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RectChr GUI Manual</w:t>
      </w:r>
    </w:p>
    <w:p>
      <w:r>
        <w:t>GUI 1.50C · Engine RectChr 1.50 · hewm2008</w:t>
      </w:r>
    </w:p>
    <w:p>
      <w:r>
        <w:t>A cross-platform desktop interface for RectChr (a circos-like, multi-level chromosome visualization tool). The GUI writes the configuration; the Perl engine renders.</w:t>
      </w:r>
    </w:p>
    <w:p>
      <w:pPr>
        <w:pStyle w:val="Heading1"/>
      </w:pPr>
      <w:r>
        <w:rPr>
          <w:color w:val="0E9488"/>
        </w:rPr>
        <w:t>2. Interface (three-column workbench)</w:t>
      </w:r>
    </w:p>
    <w:p>
      <w:r>
        <w:t>Toolbar and the File/View/Help menu buttons; every function has a menu entry.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Left</w:t>
            </w:r>
          </w:p>
        </w:tc>
        <w:tc>
          <w:tcPr>
            <w:tcW w:type="dxa" w:w="4320"/>
          </w:tcPr>
          <w:p>
            <w:r>
              <w:t>Data files File1..FileN (.gz, dual-entry sync, 20-row preview)</w:t>
            </w:r>
          </w:p>
        </w:tc>
      </w:tr>
      <w:tr>
        <w:tc>
          <w:tcPr>
            <w:tcW w:type="dxa" w:w="4320"/>
          </w:tcPr>
          <w:p>
            <w:r>
              <w:t>Center</w:t>
            </w:r>
          </w:p>
        </w:tc>
        <w:tc>
          <w:tcPr>
            <w:tcW w:type="dxa" w:w="4320"/>
          </w:tcPr>
          <w:p>
            <w:r>
              <w:t>Preview canvas (white paper) + refresh/auto-refresh/export + stale hint</w:t>
            </w:r>
          </w:p>
        </w:tc>
      </w:tr>
      <w:tr>
        <w:tc>
          <w:tcPr>
            <w:tcW w:type="dxa" w:w="4320"/>
          </w:tcPr>
          <w:p>
            <w:r>
              <w:t>Right</w:t>
            </w:r>
          </w:p>
        </w:tc>
        <w:tc>
          <w:tcPr>
            <w:tcW w:type="dxa" w:w="4320"/>
          </w:tcPr>
          <w:p>
            <w:r>
              <w:t>Parameters: Global / trackALL / Track N / Parameters overview, Track manager card on top</w:t>
            </w:r>
          </w:p>
        </w:tc>
      </w:tr>
      <w:tr>
        <w:tc>
          <w:tcPr>
            <w:tcW w:type="dxa" w:w="4320"/>
          </w:tcPr>
          <w:p>
            <w:r>
              <w:t>Bottom</w:t>
            </w:r>
          </w:p>
        </w:tc>
        <w:tc>
          <w:tcPr>
            <w:tcW w:type="dxa" w:w="4320"/>
          </w:tcPr>
          <w:p>
            <w:r>
              <w:t>Run log (engine output and errors)</w:t>
            </w:r>
          </w:p>
        </w:tc>
      </w:tr>
    </w:tbl>
    <w:p>
      <w:r>
        <w:t>Menus: File = New / Open / Save / Export SVG-PNG-PDF; View = show-hide the three panels + Reset layout; Help = manuals (zh/en) + About.</w:t>
      </w:r>
    </w:p>
    <w:p>
      <w:pPr>
        <w:pStyle w:val="Heading1"/>
      </w:pPr>
      <w:r>
        <w:rPr>
          <w:color w:val="0E9488"/>
        </w:rPr>
        <w:t>3. Quick start (five steps)</w:t>
      </w:r>
    </w:p>
    <w:p>
      <w:pPr>
        <w:pStyle w:val="ListBullet"/>
      </w:pPr>
      <w:r>
        <w:t>Add data: left panel Add file; format Chr Start End Value1 …, .gz supported</w:t>
      </w:r>
    </w:p>
    <w:p>
      <w:pPr>
        <w:pStyle w:val="ListBullet"/>
      </w:pPr>
      <w:r>
        <w:t>Minimal config: File1 alone is enough (default plot_type = heatmap)</w:t>
      </w:r>
    </w:p>
    <w:p>
      <w:pPr>
        <w:pStyle w:val="ListBullet"/>
      </w:pPr>
      <w:r>
        <w:t>Run: press Run; or enable Auto refresh and just edit parameters</w:t>
      </w:r>
    </w:p>
    <w:p>
      <w:pPr>
        <w:pStyle w:val="ListBullet"/>
      </w:pPr>
      <w:r>
        <w:t>Tune: edit in the right-side tabs; a stale hint shows while re-rendering</w:t>
      </w:r>
    </w:p>
    <w:p>
      <w:pPr>
        <w:pStyle w:val="ListBullet"/>
      </w:pPr>
      <w:r>
        <w:t>Export: Export SVG / Export PDF on the preview strip, or Export PNG in the File menu</w:t>
      </w:r>
    </w:p>
    <w:p>
      <w:pPr>
        <w:pStyle w:val="Heading2"/>
      </w:pPr>
      <w:r>
        <w:t>Minimal heatmap example</w:t>
      </w:r>
    </w:p>
    <w:p>
      <w:r>
        <w:rPr>
          <w:rFonts w:ascii="Consolas" w:hAnsi="Consolas"/>
          <w:sz w:val="18"/>
        </w:rPr>
        <w:t>SetParaFor=global</w:t>
        <w:br/>
        <w:t>File1 = ./data.gz</w:t>
        <w:br/>
        <w:t>—— one data file, everything else defaults.</w:t>
      </w:r>
    </w:p>
    <w:p>
      <w:pPr>
        <w:pStyle w:val="Heading1"/>
      </w:pPr>
      <w:r>
        <w:rPr>
          <w:color w:val="0E9488"/>
        </w:rPr>
        <w:t>4. Data format &amp; paths</w:t>
      </w:r>
    </w:p>
    <w:p>
      <w:r>
        <w:t>Tab/space separated text (.gz supported): Chr Start End Value1 …. The first three columns locate the region; each extra column feeds one track. NA skips a region. show_columns picks columns (e.g. File1:4,7); by default layer N reads File1 column N+3. Relative paths resolve against the conf directory; legacy parameter names are mapped automatically.</w:t>
      </w:r>
    </w:p>
    <w:p>
      <w:pPr>
        <w:pStyle w:val="Heading1"/>
      </w:pPr>
      <w:r>
        <w:rPr>
          <w:color w:val="0E9488"/>
        </w:rPr>
        <w:t>5. Parameter reference (by category)</w:t>
      </w:r>
    </w:p>
    <w:p>
      <w:r>
        <w:t>Generated from the GUI schema; defaults and ranges are the engine's real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canvas_height_ratio</w:t>
            </w:r>
          </w:p>
        </w:tc>
        <w:tc>
          <w:tcPr>
            <w:tcW w:type="dxa" w:w="1728"/>
          </w:tcPr>
          <w:p>
            <w:r>
              <w:t>Canvas height ratio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Overall canvas height ratio</w:t>
            </w:r>
          </w:p>
        </w:tc>
      </w:tr>
      <w:tr>
        <w:tc>
          <w:tcPr>
            <w:tcW w:type="dxa" w:w="1728"/>
          </w:tcPr>
          <w:p>
            <w:r>
              <w:t>canvas_width_ratio</w:t>
            </w:r>
          </w:p>
        </w:tc>
        <w:tc>
          <w:tcPr>
            <w:tcW w:type="dxa" w:w="1728"/>
          </w:tcPr>
          <w:p>
            <w:r>
              <w:t>Canvas width ratio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Overall canvas width ratio</w:t>
            </w:r>
          </w:p>
        </w:tc>
      </w:tr>
      <w:tr>
        <w:tc>
          <w:tcPr>
            <w:tcW w:type="dxa" w:w="1728"/>
          </w:tcPr>
          <w:p>
            <w:r>
              <w:t>canvas_angle</w:t>
            </w:r>
          </w:p>
        </w:tc>
        <w:tc>
          <w:tcPr>
            <w:tcW w:type="dxa" w:w="1728"/>
          </w:tcPr>
          <w:p>
            <w:r>
              <w:t>Canvas angle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Rotation angle of the exported PNG (degrees)</w:t>
            </w:r>
          </w:p>
        </w:tc>
      </w:tr>
      <w:tr>
        <w:tc>
          <w:tcPr>
            <w:tcW w:type="dxa" w:w="1728"/>
          </w:tcPr>
          <w:p>
            <w:r>
              <w:t>canvas_body</w:t>
            </w:r>
          </w:p>
        </w:tc>
        <w:tc>
          <w:tcPr>
            <w:tcW w:type="dxa" w:w="1728"/>
          </w:tcPr>
          <w:p>
            <w:r>
              <w:t>Canvas body</w:t>
            </w:r>
          </w:p>
        </w:tc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Main canvas size (default 1200)</w:t>
            </w:r>
          </w:p>
        </w:tc>
      </w:tr>
      <w:tr>
        <w:tc>
          <w:tcPr>
            <w:tcW w:type="dxa" w:w="1728"/>
          </w:tcPr>
          <w:p>
            <w:r>
              <w:t>canvas_margin_bottom</w:t>
            </w:r>
          </w:p>
        </w:tc>
        <w:tc>
          <w:tcPr>
            <w:tcW w:type="dxa" w:w="1728"/>
          </w:tcPr>
          <w:p>
            <w:r>
              <w:t>Canvas margin bottom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Bottom margin of the canvas (default 30)</w:t>
            </w:r>
          </w:p>
        </w:tc>
      </w:tr>
      <w:tr>
        <w:tc>
          <w:tcPr>
            <w:tcW w:type="dxa" w:w="1728"/>
          </w:tcPr>
          <w:p>
            <w:r>
              <w:t>canvas_margin_left</w:t>
            </w:r>
          </w:p>
        </w:tc>
        <w:tc>
          <w:tcPr>
            <w:tcW w:type="dxa" w:w="1728"/>
          </w:tcPr>
          <w:p>
            <w:r>
              <w:t>Canvas margin left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Left margin of the canvas (default 100)</w:t>
            </w:r>
          </w:p>
        </w:tc>
      </w:tr>
      <w:tr>
        <w:tc>
          <w:tcPr>
            <w:tcW w:type="dxa" w:w="1728"/>
          </w:tcPr>
          <w:p>
            <w:r>
              <w:t>canvas_margin_right</w:t>
            </w:r>
          </w:p>
        </w:tc>
        <w:tc>
          <w:tcPr>
            <w:tcW w:type="dxa" w:w="1728"/>
          </w:tcPr>
          <w:p>
            <w:r>
              <w:t>Canvas margin right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Right margin of the canvas (default 80)</w:t>
            </w:r>
          </w:p>
        </w:tc>
      </w:tr>
      <w:tr>
        <w:tc>
          <w:tcPr>
            <w:tcW w:type="dxa" w:w="1728"/>
          </w:tcPr>
          <w:p>
            <w:r>
              <w:t>canvas_margin_top</w:t>
            </w:r>
          </w:p>
        </w:tc>
        <w:tc>
          <w:tcPr>
            <w:tcW w:type="dxa" w:w="1728"/>
          </w:tcPr>
          <w:p>
            <w:r>
              <w:t>Canvas margin top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Top margin of the canvas (default 55)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chr_scale_ratio</w:t>
            </w:r>
          </w:p>
        </w:tc>
        <w:tc>
          <w:tcPr>
            <w:tcW w:type="dxa" w:w="1728"/>
          </w:tcPr>
          <w:p>
            <w:r>
              <w:t>Chr scale ratio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Scale chromosome lengths by this ratio</w:t>
            </w:r>
          </w:p>
        </w:tc>
      </w:tr>
      <w:tr>
        <w:tc>
          <w:tcPr>
            <w:tcW w:type="dxa" w:w="1728"/>
          </w:tcPr>
          <w:p>
            <w:r>
              <w:t>chr_order</w:t>
            </w:r>
          </w:p>
        </w:tc>
        <w:tc>
          <w:tcPr>
            <w:tcW w:type="dxa" w:w="1728"/>
          </w:tcPr>
          <w:p>
            <w:r>
              <w:t>Chr order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Chromosome order / filter list, e.g. chr1,chr2</w:t>
            </w:r>
          </w:p>
        </w:tc>
      </w:tr>
      <w:tr>
        <w:tc>
          <w:tcPr>
            <w:tcW w:type="dxa" w:w="1728"/>
          </w:tcPr>
          <w:p>
            <w:r>
              <w:t>chr_zoom_region</w:t>
            </w:r>
          </w:p>
        </w:tc>
        <w:tc>
          <w:tcPr>
            <w:tcW w:type="dxa" w:w="1728"/>
          </w:tcPr>
          <w:p>
            <w:r>
              <w:t>Zoom region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Zoom into a region, format chr2:1000:5000</w:t>
            </w:r>
          </w:p>
        </w:tc>
      </w:tr>
      <w:tr>
        <w:tc>
          <w:tcPr>
            <w:tcW w:type="dxa" w:w="1728"/>
          </w:tcPr>
          <w:p>
            <w:r>
              <w:t>chr_orientation</w:t>
            </w:r>
          </w:p>
        </w:tc>
        <w:tc>
          <w:tcPr>
            <w:tcW w:type="dxa" w:w="1728"/>
          </w:tcPr>
          <w:p>
            <w:r>
              <w:t>Chr orientation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vertical or horizontal chromosome layout</w:t>
            </w:r>
          </w:p>
        </w:tc>
      </w:tr>
      <w:tr>
        <w:tc>
          <w:tcPr>
            <w:tcW w:type="dxa" w:w="1728"/>
          </w:tcPr>
          <w:p>
            <w:r>
              <w:t>chr_spacing_ratio</w:t>
            </w:r>
          </w:p>
        </w:tc>
        <w:tc>
          <w:tcPr>
            <w:tcW w:type="dxa" w:w="1728"/>
          </w:tcPr>
          <w:p>
            <w:r>
              <w:t>Chr spacing ratio</w:t>
            </w:r>
          </w:p>
        </w:tc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Spacing ratio between chromosomes</w:t>
            </w:r>
          </w:p>
        </w:tc>
      </w:tr>
      <w:tr>
        <w:tc>
          <w:tcPr>
            <w:tcW w:type="dxa" w:w="1728"/>
          </w:tcPr>
          <w:p>
            <w:r>
              <w:t>chr_label_rotation</w:t>
            </w:r>
          </w:p>
        </w:tc>
        <w:tc>
          <w:tcPr>
            <w:tcW w:type="dxa" w:w="1728"/>
          </w:tcPr>
          <w:p>
            <w:r>
              <w:t>Chr label rotation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Rotation angle of chromosome labels</w:t>
            </w:r>
          </w:p>
        </w:tc>
      </w:tr>
      <w:tr>
        <w:tc>
          <w:tcPr>
            <w:tcW w:type="dxa" w:w="1728"/>
          </w:tcPr>
          <w:p>
            <w:r>
              <w:t>chr_label_size_ratio</w:t>
            </w:r>
          </w:p>
        </w:tc>
        <w:tc>
          <w:tcPr>
            <w:tcW w:type="dxa" w:w="1728"/>
          </w:tcPr>
          <w:p>
            <w:r>
              <w:t>Chr label size ratio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Font size ratio of chromosome labels</w:t>
            </w:r>
          </w:p>
        </w:tc>
      </w:tr>
      <w:tr>
        <w:tc>
          <w:tcPr>
            <w:tcW w:type="dxa" w:w="1728"/>
          </w:tcPr>
          <w:p>
            <w:r>
              <w:t>chr_label_shift_x</w:t>
            </w:r>
          </w:p>
        </w:tc>
        <w:tc>
          <w:tcPr>
            <w:tcW w:type="dxa" w:w="1728"/>
          </w:tcPr>
          <w:p>
            <w:r>
              <w:t>Chr label shift X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Horizontal shift of chromosome labels</w:t>
            </w:r>
          </w:p>
        </w:tc>
      </w:tr>
      <w:tr>
        <w:tc>
          <w:tcPr>
            <w:tcW w:type="dxa" w:w="1728"/>
          </w:tcPr>
          <w:p>
            <w:r>
              <w:t>chr_label_shift_y</w:t>
            </w:r>
          </w:p>
        </w:tc>
        <w:tc>
          <w:tcPr>
            <w:tcW w:type="dxa" w:w="1728"/>
          </w:tcPr>
          <w:p>
            <w:r>
              <w:t>Chr label shift 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Vertical shift of chromosome labels</w:t>
            </w:r>
          </w:p>
        </w:tc>
      </w:tr>
      <w:tr>
        <w:tc>
          <w:tcPr>
            <w:tcW w:type="dxa" w:w="1728"/>
          </w:tcPr>
          <w:p>
            <w:r>
              <w:t>chr_order_reverse</w:t>
            </w:r>
          </w:p>
        </w:tc>
        <w:tc>
          <w:tcPr>
            <w:tcW w:type="dxa" w:w="1728"/>
          </w:tcPr>
          <w:p>
            <w:r>
              <w:t>Reverse chromosome order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Reverse the chromosome display order; setting it takes effect, empty = off (note: the engine currently parses the value as a comma-separated chromosome list, so writing 1 only affects a chromosome literally named 1)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Title text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Main figure title</w:t>
            </w:r>
          </w:p>
        </w:tc>
      </w:tr>
      <w:tr>
        <w:tc>
          <w:tcPr>
            <w:tcW w:type="dxa" w:w="1728"/>
          </w:tcPr>
          <w:p>
            <w:r>
              <w:t>title_color</w:t>
            </w:r>
          </w:p>
        </w:tc>
        <w:tc>
          <w:tcPr>
            <w:tcW w:type="dxa" w:w="1728"/>
          </w:tcPr>
          <w:p>
            <w:r>
              <w:t>Title color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Color of the main title</w:t>
            </w:r>
          </w:p>
        </w:tc>
      </w:tr>
      <w:tr>
        <w:tc>
          <w:tcPr>
            <w:tcW w:type="dxa" w:w="1728"/>
          </w:tcPr>
          <w:p>
            <w:r>
              <w:t>title_size</w:t>
            </w:r>
          </w:p>
        </w:tc>
        <w:tc>
          <w:tcPr>
            <w:tcW w:type="dxa" w:w="1728"/>
          </w:tcPr>
          <w:p>
            <w:r>
              <w:t>Title size ratio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Font size ratio of the main title</w:t>
            </w:r>
          </w:p>
        </w:tc>
      </w:tr>
      <w:tr>
        <w:tc>
          <w:tcPr>
            <w:tcW w:type="dxa" w:w="1728"/>
          </w:tcPr>
          <w:p>
            <w:r>
              <w:t>title_shift_x</w:t>
            </w:r>
          </w:p>
        </w:tc>
        <w:tc>
          <w:tcPr>
            <w:tcW w:type="dxa" w:w="1728"/>
          </w:tcPr>
          <w:p>
            <w:r>
              <w:t>Title shift X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Horizontal offset of the title</w:t>
            </w:r>
          </w:p>
        </w:tc>
      </w:tr>
      <w:tr>
        <w:tc>
          <w:tcPr>
            <w:tcW w:type="dxa" w:w="1728"/>
          </w:tcPr>
          <w:p>
            <w:r>
              <w:t>title_shift_y</w:t>
            </w:r>
          </w:p>
        </w:tc>
        <w:tc>
          <w:tcPr>
            <w:tcW w:type="dxa" w:w="1728"/>
          </w:tcPr>
          <w:p>
            <w:r>
              <w:t>Title shift 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Vertical offset of the title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axis_tick_unit</w:t>
            </w:r>
          </w:p>
        </w:tc>
        <w:tc>
          <w:tcPr>
            <w:tcW w:type="dxa" w:w="1728"/>
          </w:tcPr>
          <w:p>
            <w:r>
              <w:t>Axis tick unit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Unit of the coordinate axis ticks (bp/Kb/Mb/...)</w:t>
            </w:r>
          </w:p>
        </w:tc>
      </w:tr>
      <w:tr>
        <w:tc>
          <w:tcPr>
            <w:tcW w:type="dxa" w:w="1728"/>
          </w:tcPr>
          <w:p>
            <w:r>
              <w:t>axis_text_angle</w:t>
            </w:r>
          </w:p>
        </w:tc>
        <w:tc>
          <w:tcPr>
            <w:tcW w:type="dxa" w:w="1728"/>
          </w:tcPr>
          <w:p>
            <w:r>
              <w:t>Axis text angle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Rotation angle of the axis tick text</w:t>
            </w:r>
          </w:p>
        </w:tc>
      </w:tr>
      <w:tr>
        <w:tc>
          <w:tcPr>
            <w:tcW w:type="dxa" w:w="1728"/>
          </w:tcPr>
          <w:p>
            <w:r>
              <w:t>xaxis_tick_show</w:t>
            </w:r>
          </w:p>
        </w:tc>
        <w:tc>
          <w:tcPr>
            <w:tcW w:type="dxa" w:w="1728"/>
          </w:tcPr>
          <w:p>
            <w:r>
              <w:t>Show X-axis ticks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Show (1) or hide (0) X axis tick labels</w:t>
            </w:r>
          </w:p>
        </w:tc>
      </w:tr>
      <w:tr>
        <w:tc>
          <w:tcPr>
            <w:tcW w:type="dxa" w:w="1728"/>
          </w:tcPr>
          <w:p>
            <w:r>
              <w:t>axis_tick_num</w:t>
            </w:r>
          </w:p>
        </w:tc>
        <w:tc>
          <w:tcPr>
            <w:tcW w:type="dxa" w:w="1728"/>
          </w:tcPr>
          <w:p>
            <w:r>
              <w:t>Axis tick number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Number of axis ticks (max 10 parts by default)</w:t>
            </w:r>
          </w:p>
        </w:tc>
      </w:tr>
      <w:tr>
        <w:tc>
          <w:tcPr>
            <w:tcW w:type="dxa" w:w="1728"/>
          </w:tcPr>
          <w:p>
            <w:r>
              <w:t>axis_tick_interval</w:t>
            </w:r>
          </w:p>
        </w:tc>
        <w:tc>
          <w:tcPr>
            <w:tcW w:type="dxa" w:w="1728"/>
          </w:tcPr>
          <w:p>
            <w:r>
              <w:t>Axis tick interval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Interval between axis ticks</w:t>
            </w:r>
          </w:p>
        </w:tc>
      </w:tr>
      <w:tr>
        <w:tc>
          <w:tcPr>
            <w:tcW w:type="dxa" w:w="1728"/>
          </w:tcPr>
          <w:p>
            <w:r>
              <w:t>xaxis_shift_y</w:t>
            </w:r>
          </w:p>
        </w:tc>
        <w:tc>
          <w:tcPr>
            <w:tcW w:type="dxa" w:w="1728"/>
          </w:tcPr>
          <w:p>
            <w:r>
              <w:t>X axis shift 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Vertical shift of the X axis</w:t>
            </w:r>
          </w:p>
        </w:tc>
      </w:tr>
      <w:tr>
        <w:tc>
          <w:tcPr>
            <w:tcW w:type="dxa" w:w="1728"/>
          </w:tcPr>
          <w:p>
            <w:r>
              <w:t>axis_tick_precision</w:t>
            </w:r>
          </w:p>
        </w:tc>
        <w:tc>
          <w:tcPr>
            <w:tcW w:type="dxa" w:w="1728"/>
          </w:tcPr>
          <w:p>
            <w:r>
              <w:t>Legend value precision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Decimal digits of the colorbar/legend value labels; does NOT affect axis ticks (use yaxis_tick_precision for the Y axis)</w:t>
            </w:r>
          </w:p>
        </w:tc>
      </w:tr>
      <w:tr>
        <w:tc>
          <w:tcPr>
            <w:tcW w:type="dxa" w:w="1728"/>
          </w:tcPr>
          <w:p>
            <w:r>
              <w:t>yaxis_tick_show</w:t>
            </w:r>
          </w:p>
        </w:tc>
        <w:tc>
          <w:tcPr>
            <w:tcW w:type="dxa" w:w="1728"/>
          </w:tcPr>
          <w:p>
            <w:r>
              <w:t>Show Y ticks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Show (1) or hide (0) Y axis tick labels</w:t>
            </w:r>
          </w:p>
        </w:tc>
      </w:tr>
      <w:tr>
        <w:tc>
          <w:tcPr>
            <w:tcW w:type="dxa" w:w="1728"/>
          </w:tcPr>
          <w:p>
            <w:r>
              <w:t>xaxis_tick_direction</w:t>
            </w:r>
          </w:p>
        </w:tc>
        <w:tc>
          <w:tcPr>
            <w:tcW w:type="dxa" w:w="1728"/>
          </w:tcPr>
          <w:p>
            <w:r>
              <w:t>X tick direction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 axis tick direction: Down (default) or Up</w:t>
            </w:r>
          </w:p>
        </w:tc>
      </w:tr>
      <w:tr>
        <w:tc>
          <w:tcPr>
            <w:tcW w:type="dxa" w:w="1728"/>
          </w:tcPr>
          <w:p>
            <w:r>
              <w:t>yaxis_tick_num</w:t>
            </w:r>
          </w:p>
        </w:tc>
        <w:tc>
          <w:tcPr>
            <w:tcW w:type="dxa" w:w="1728"/>
          </w:tcPr>
          <w:p>
            <w:r>
              <w:t>Y tick number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≥ 2</w:t>
            </w:r>
          </w:p>
        </w:tc>
        <w:tc>
          <w:tcPr>
            <w:tcW w:type="dxa" w:w="1728"/>
          </w:tcPr>
          <w:p>
            <w:r>
              <w:t>Number of Y axis ticks per track; default 5 (2 when the track is &lt;20px tall, auto from height below 90px)</w:t>
            </w:r>
          </w:p>
        </w:tc>
      </w:tr>
      <w:tr>
        <w:tc>
          <w:tcPr>
            <w:tcW w:type="dxa" w:w="1728"/>
          </w:tcPr>
          <w:p>
            <w:r>
              <w:t>yaxis_tick_precision</w:t>
            </w:r>
          </w:p>
        </w:tc>
        <w:tc>
          <w:tcPr>
            <w:tcW w:type="dxa" w:w="1728"/>
          </w:tcPr>
          <w:p>
            <w:r>
              <w:t>Y tick precision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≥ 0 ≤ 10</w:t>
            </w:r>
          </w:p>
        </w:tc>
        <w:tc>
          <w:tcPr>
            <w:tcW w:type="dxa" w:w="1728"/>
          </w:tcPr>
          <w:p>
            <w:r>
              <w:t>Decimal digits of Y axis tick labels; auto when unset: 0 if the Y range is integral, 2 if YMax has &gt;4 decimals, else 1</w:t>
            </w:r>
          </w:p>
        </w:tc>
      </w:tr>
      <w:tr>
        <w:tc>
          <w:tcPr>
            <w:tcW w:type="dxa" w:w="1728"/>
          </w:tcPr>
          <w:p>
            <w:r>
              <w:t>yaxis_tick_unit</w:t>
            </w:r>
          </w:p>
        </w:tc>
        <w:tc>
          <w:tcPr>
            <w:tcW w:type="dxa" w:w="1728"/>
          </w:tcPr>
          <w:p>
            <w:r>
              <w:t>Y tick interval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Numeric interval between Y axis ticks; auto-divided from the Y range</w:t>
            </w:r>
          </w:p>
        </w:tc>
      </w:tr>
      <w:tr>
        <w:tc>
          <w:tcPr>
            <w:tcW w:type="dxa" w:w="1728"/>
          </w:tcPr>
          <w:p>
            <w:r>
              <w:t>yaxis_tick_strokewidth</w:t>
            </w:r>
          </w:p>
        </w:tc>
        <w:tc>
          <w:tcPr>
            <w:tcW w:type="dxa" w:w="1728"/>
          </w:tcPr>
          <w:p>
            <w:r>
              <w:t>Y tick stroke width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Stroke width of the Y axis ticks, default 1</w:t>
            </w:r>
          </w:p>
        </w:tc>
      </w:tr>
      <w:tr>
        <w:tc>
          <w:tcPr>
            <w:tcW w:type="dxa" w:w="1728"/>
          </w:tcPr>
          <w:p>
            <w:r>
              <w:t>yaxis_tick_direction</w:t>
            </w:r>
          </w:p>
        </w:tc>
        <w:tc>
          <w:tcPr>
            <w:tcW w:type="dxa" w:w="1728"/>
          </w:tcPr>
          <w:p>
            <w:r>
              <w:t>Y tick direction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Flip the Y tick direction; the engine acts on the key merely existing (its Down/Up value is ignored), empty = default</w:t>
            </w:r>
          </w:p>
        </w:tc>
      </w:tr>
      <w:tr>
        <w:tc>
          <w:tcPr>
            <w:tcW w:type="dxa" w:w="1728"/>
          </w:tcPr>
          <w:p>
            <w:r>
              <w:t>xaxis_tick_color</w:t>
            </w:r>
          </w:p>
        </w:tc>
        <w:tc>
          <w:tcPr>
            <w:tcW w:type="dxa" w:w="1728"/>
          </w:tcPr>
          <w:p>
            <w:r>
              <w:t>X tick color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Color of the X axis ticks, black by default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padding_ratio</w:t>
            </w:r>
          </w:p>
        </w:tc>
        <w:tc>
          <w:tcPr>
            <w:tcW w:type="dxa" w:w="1728"/>
          </w:tcPr>
          <w:p>
            <w:r>
              <w:t>Track padding ratio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≥ 0 ≤ 1</w:t>
            </w:r>
          </w:p>
        </w:tc>
        <w:tc>
          <w:tcPr>
            <w:tcW w:type="dxa" w:w="1728"/>
          </w:tcPr>
          <w:p>
            <w:r>
              <w:t>Vertical spacing ratio between adjacent tracks</w:t>
            </w:r>
          </w:p>
        </w:tc>
      </w:tr>
      <w:tr>
        <w:tc>
          <w:tcPr>
            <w:tcW w:type="dxa" w:w="1728"/>
          </w:tcPr>
          <w:p>
            <w:r>
              <w:t>track_height</w:t>
            </w:r>
          </w:p>
        </w:tc>
        <w:tc>
          <w:tcPr>
            <w:tcW w:type="dxa" w:w="1728"/>
          </w:tcPr>
          <w:p>
            <w:r>
              <w:t>Track height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≥ 5</w:t>
            </w:r>
          </w:p>
        </w:tc>
        <w:tc>
          <w:tcPr>
            <w:tcW w:type="dxa" w:w="1728"/>
          </w:tcPr>
          <w:p>
            <w:r>
              <w:t>Height of this track</w:t>
            </w:r>
          </w:p>
        </w:tc>
      </w:tr>
      <w:tr>
        <w:tc>
          <w:tcPr>
            <w:tcW w:type="dxa" w:w="1728"/>
          </w:tcPr>
          <w:p>
            <w:r>
              <w:t>track_num</w:t>
            </w:r>
          </w:p>
        </w:tc>
        <w:tc>
          <w:tcPr>
            <w:tcW w:type="dxa" w:w="1728"/>
          </w:tcPr>
          <w:p>
            <w:r>
              <w:t>Track count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Number of tracks (layers); auto-inferred from File1 columns by default</w:t>
            </w:r>
          </w:p>
        </w:tc>
      </w:tr>
      <w:tr>
        <w:tc>
          <w:tcPr>
            <w:tcW w:type="dxa" w:w="1728"/>
          </w:tcPr>
          <w:p>
            <w:r>
              <w:t>background_color</w:t>
            </w:r>
          </w:p>
        </w:tc>
        <w:tc>
          <w:tcPr>
            <w:tcW w:type="dxa" w:w="1728"/>
          </w:tcPr>
          <w:p>
            <w:r>
              <w:t>Background color</w:t>
            </w:r>
          </w:p>
        </w:tc>
        <w:tc>
          <w:tcPr>
            <w:tcW w:type="dxa" w:w="1728"/>
          </w:tcPr>
          <w:p>
            <w:r>
              <w:t>#B8B8B8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Background color of this track</w:t>
            </w:r>
          </w:p>
        </w:tc>
      </w:tr>
      <w:tr>
        <w:tc>
          <w:tcPr>
            <w:tcW w:type="dxa" w:w="1728"/>
          </w:tcPr>
          <w:p>
            <w:r>
              <w:t>background_show</w:t>
            </w:r>
          </w:p>
        </w:tc>
        <w:tc>
          <w:tcPr>
            <w:tcW w:type="dxa" w:w="1728"/>
          </w:tcPr>
          <w:p>
            <w:r>
              <w:t>Show background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Draw this track's background: 1 = shown (default), 0 = hidden; the engine suggests 0 for LinkS</w:t>
            </w:r>
          </w:p>
        </w:tc>
      </w:tr>
      <w:tr>
        <w:tc>
          <w:tcPr>
            <w:tcW w:type="dxa" w:w="1728"/>
          </w:tcPr>
          <w:p>
            <w:r>
              <w:t>bg_end_arc</w:t>
            </w:r>
          </w:p>
        </w:tc>
        <w:tc>
          <w:tcPr>
            <w:tcW w:type="dxa" w:w="1728"/>
          </w:tcPr>
          <w:p>
            <w:r>
              <w:t>Bg end arc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Draw arcs at chromosome ends of the background</w:t>
            </w:r>
          </w:p>
        </w:tc>
      </w:tr>
      <w:tr>
        <w:tc>
          <w:tcPr>
            <w:tcW w:type="dxa" w:w="1728"/>
          </w:tcPr>
          <w:p>
            <w:r>
              <w:t>bg_end_offset</w:t>
            </w:r>
          </w:p>
        </w:tc>
        <w:tc>
          <w:tcPr>
            <w:tcW w:type="dxa" w:w="1728"/>
          </w:tcPr>
          <w:p>
            <w:r>
              <w:t>Extend end curves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Extend the chromosome end curves outward; setting it takes effect, empty = off</w:t>
            </w:r>
          </w:p>
        </w:tc>
      </w:tr>
      <w:tr>
        <w:tc>
          <w:tcPr>
            <w:tcW w:type="dxa" w:w="1728"/>
          </w:tcPr>
          <w:p>
            <w:r>
              <w:t>bg_end_arc_division</w:t>
            </w:r>
          </w:p>
        </w:tc>
        <w:tc>
          <w:tcPr>
            <w:tcW w:type="dxa" w:w="1728"/>
          </w:tcPr>
          <w:p>
            <w:r>
              <w:t>Bg end arc division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Division of the end curve arc</w:t>
            </w:r>
          </w:p>
        </w:tc>
      </w:tr>
      <w:tr>
        <w:tc>
          <w:tcPr>
            <w:tcW w:type="dxa" w:w="1728"/>
          </w:tcPr>
          <w:p>
            <w:r>
              <w:t>track_bg_height_ratio</w:t>
            </w:r>
          </w:p>
        </w:tc>
        <w:tc>
          <w:tcPr>
            <w:tcW w:type="dxa" w:w="1728"/>
          </w:tcPr>
          <w:p>
            <w:r>
              <w:t>Track bg height ratio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Height of this track's chromosome background as a proportion of track_height; decimals allowed (e.g. 0.35), 1 when unset</w:t>
            </w:r>
          </w:p>
        </w:tc>
      </w:tr>
      <w:tr>
        <w:tc>
          <w:tcPr>
            <w:tcW w:type="dxa" w:w="1728"/>
          </w:tcPr>
          <w:p>
            <w:r>
              <w:t>track_shift_x</w:t>
            </w:r>
          </w:p>
        </w:tc>
        <w:tc>
          <w:tcPr>
            <w:tcW w:type="dxa" w:w="1728"/>
          </w:tcPr>
          <w:p>
            <w:r>
              <w:t>Track shift X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Horizontal shift of the whole track</w:t>
            </w:r>
          </w:p>
        </w:tc>
      </w:tr>
      <w:tr>
        <w:tc>
          <w:tcPr>
            <w:tcW w:type="dxa" w:w="1728"/>
          </w:tcPr>
          <w:p>
            <w:r>
              <w:t>track_shift_y</w:t>
            </w:r>
          </w:p>
        </w:tc>
        <w:tc>
          <w:tcPr>
            <w:tcW w:type="dxa" w:w="1728"/>
          </w:tcPr>
          <w:p>
            <w:r>
              <w:t>Track shift 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Vertical shift of the whole track</w:t>
            </w:r>
          </w:p>
        </w:tc>
      </w:tr>
      <w:tr>
        <w:tc>
          <w:tcPr>
            <w:tcW w:type="dxa" w:w="1728"/>
          </w:tcPr>
          <w:p>
            <w:r>
              <w:t>track_text_overlap</w:t>
            </w:r>
          </w:p>
        </w:tc>
        <w:tc>
          <w:tcPr>
            <w:tcW w:type="dxa" w:w="1728"/>
          </w:tcPr>
          <w:p>
            <w:r>
              <w:t>Text overlap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 = allow overlap; N = at most N overlapping texts</w:t>
            </w:r>
          </w:p>
        </w:tc>
      </w:tr>
      <w:tr>
        <w:tc>
          <w:tcPr>
            <w:tcW w:type="dxa" w:w="1728"/>
          </w:tcPr>
          <w:p>
            <w:r>
              <w:t>colormap_legend_layout</w:t>
            </w:r>
          </w:p>
        </w:tc>
        <w:tc>
          <w:tcPr>
            <w:tcW w:type="dxa" w:w="1728"/>
          </w:tcPr>
          <w:p>
            <w:r>
              <w:t>Legend layout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Legend layout mode (0-13)</w:t>
            </w:r>
          </w:p>
        </w:tc>
      </w:tr>
      <w:tr>
        <w:tc>
          <w:tcPr>
            <w:tcW w:type="dxa" w:w="1728"/>
          </w:tcPr>
          <w:p>
            <w:r>
              <w:t>colormap_legend_gap</w:t>
            </w:r>
          </w:p>
        </w:tc>
        <w:tc>
          <w:tcPr>
            <w:tcW w:type="dxa" w:w="1728"/>
          </w:tcPr>
          <w:p>
            <w:r>
              <w:t>Legend gap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Gap between the legend and the track (engine default 4.5)</w:t>
            </w:r>
          </w:p>
        </w:tc>
      </w:tr>
      <w:tr>
        <w:tc>
          <w:tcPr>
            <w:tcW w:type="dxa" w:w="1728"/>
          </w:tcPr>
          <w:p>
            <w:r>
              <w:t>colormap_gradient_gap</w:t>
            </w:r>
          </w:p>
        </w:tc>
        <w:tc>
          <w:tcPr>
            <w:tcW w:type="dxa" w:w="1728"/>
          </w:tcPr>
          <w:p>
            <w:r>
              <w:t>Gradient gap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Gap between adjacent gradient blocks (default 0)</w:t>
            </w:r>
          </w:p>
        </w:tc>
      </w:tr>
      <w:tr>
        <w:tc>
          <w:tcPr>
            <w:tcW w:type="dxa" w:w="1728"/>
          </w:tcPr>
          <w:p>
            <w:r>
              <w:t>colormap_legend_sizeratio</w:t>
            </w:r>
          </w:p>
        </w:tc>
        <w:tc>
          <w:tcPr>
            <w:tcW w:type="dxa" w:w="1728"/>
          </w:tcPr>
          <w:p>
            <w:r>
              <w:t>Legend size ratio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Size ratio of the gradient legend (0 hides it)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log_p</w:t>
            </w:r>
          </w:p>
        </w:tc>
        <w:tc>
          <w:tcPr>
            <w:tcW w:type="dxa" w:w="1728"/>
          </w:tcPr>
          <w:p>
            <w:r>
              <w:t>-log10 value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Apply -log10 transformation to values</w:t>
            </w:r>
          </w:p>
        </w:tc>
      </w:tr>
      <w:tr>
        <w:tc>
          <w:tcPr>
            <w:tcW w:type="dxa" w:w="1728"/>
          </w:tcPr>
          <w:p>
            <w:r>
              <w:t>cap_max_value</w:t>
            </w:r>
          </w:p>
        </w:tc>
        <w:tc>
          <w:tcPr>
            <w:tcW w:type="dxa" w:w="1728"/>
          </w:tcPr>
          <w:p>
            <w:r>
              <w:t>Cap max value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Truncate values above this maximum</w:t>
            </w:r>
          </w:p>
        </w:tc>
      </w:tr>
      <w:tr>
        <w:tc>
          <w:tcPr>
            <w:tcW w:type="dxa" w:w="1728"/>
          </w:tcPr>
          <w:p>
            <w:r>
              <w:t>cap_min_value</w:t>
            </w:r>
          </w:p>
        </w:tc>
        <w:tc>
          <w:tcPr>
            <w:tcW w:type="dxa" w:w="1728"/>
          </w:tcPr>
          <w:p>
            <w:r>
              <w:t>Cap min value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Truncate values below this minimum</w:t>
            </w:r>
          </w:p>
        </w:tc>
      </w:tr>
      <w:tr>
        <w:tc>
          <w:tcPr>
            <w:tcW w:type="dxa" w:w="1728"/>
          </w:tcPr>
          <w:p>
            <w:r>
              <w:t>Ymin</w:t>
            </w:r>
          </w:p>
        </w:tc>
        <w:tc>
          <w:tcPr>
            <w:tcW w:type="dxa" w:w="1728"/>
          </w:tcPr>
          <w:p>
            <w:r>
              <w:t>Y min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Manual minimum of the display range</w:t>
            </w:r>
          </w:p>
        </w:tc>
      </w:tr>
      <w:tr>
        <w:tc>
          <w:tcPr>
            <w:tcW w:type="dxa" w:w="1728"/>
          </w:tcPr>
          <w:p>
            <w:r>
              <w:t>Ymax</w:t>
            </w:r>
          </w:p>
        </w:tc>
        <w:tc>
          <w:tcPr>
            <w:tcW w:type="dxa" w:w="1728"/>
          </w:tcPr>
          <w:p>
            <w:r>
              <w:t>Y max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Manual maximum of the display range</w:t>
            </w:r>
          </w:p>
        </w:tc>
      </w:tr>
      <w:tr>
        <w:tc>
          <w:tcPr>
            <w:tcW w:type="dxa" w:w="1728"/>
          </w:tcPr>
          <w:p>
            <w:r>
              <w:t>show_columns</w:t>
            </w:r>
          </w:p>
        </w:tc>
        <w:tc>
          <w:tcPr>
            <w:tcW w:type="dxa" w:w="1728"/>
          </w:tcPr>
          <w:p>
            <w:r>
              <w:t>Show columns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Columns to plot, e.g. File1:4 or File2:4,5</w:t>
            </w:r>
          </w:p>
        </w:tc>
      </w:tr>
      <w:tr>
        <w:tc>
          <w:tcPr>
            <w:tcW w:type="dxa" w:w="1728"/>
          </w:tcPr>
          <w:p>
            <w:r>
              <w:t>as_flag</w:t>
            </w:r>
          </w:p>
        </w:tc>
        <w:tc>
          <w:tcPr>
            <w:tcW w:type="dxa" w:w="1728"/>
          </w:tcPr>
          <w:p>
            <w:r>
              <w:t>Treat column as flags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Treat this column as text rather than numbers; setting it (any value) takes effect, leaving it empty disables it</w:t>
            </w:r>
          </w:p>
        </w:tc>
      </w:tr>
      <w:tr>
        <w:tc>
          <w:tcPr>
            <w:tcW w:type="dxa" w:w="1728"/>
          </w:tcPr>
          <w:p>
            <w:r>
              <w:t>upper_outlier_ratio</w:t>
            </w:r>
          </w:p>
        </w:tc>
        <w:tc>
          <w:tcPr>
            <w:tcW w:type="dxa" w:w="1728"/>
          </w:tcPr>
          <w:p>
            <w:r>
              <w:t>Upper outlier ratio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Values above this quantile use the max color</w:t>
            </w:r>
          </w:p>
        </w:tc>
      </w:tr>
      <w:tr>
        <w:tc>
          <w:tcPr>
            <w:tcW w:type="dxa" w:w="1728"/>
          </w:tcPr>
          <w:p>
            <w:r>
              <w:t>lower_outlier_ratio</w:t>
            </w:r>
          </w:p>
        </w:tc>
        <w:tc>
          <w:tcPr>
            <w:tcW w:type="dxa" w:w="1728"/>
          </w:tcPr>
          <w:p>
            <w:r>
              <w:t>Lower outlier ratio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Values below this quantile use the min color</w:t>
            </w:r>
          </w:p>
        </w:tc>
      </w:tr>
      <w:tr>
        <w:tc>
          <w:tcPr>
            <w:tcW w:type="dxa" w:w="1728"/>
          </w:tcPr>
          <w:p>
            <w:r>
              <w:t>hist_No_UD</w:t>
            </w:r>
          </w:p>
        </w:tc>
        <w:tc>
          <w:tcPr>
            <w:tcW w:type="dxa" w:w="1728"/>
          </w:tcPr>
          <w:p>
            <w:r>
              <w:t>Histogram: hide U/D ticks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Suppress the upper/lower tick marks of a two-column histogram (internal); setting it takes effect, empty = 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Track label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Label text of this track</w:t>
            </w:r>
          </w:p>
        </w:tc>
      </w:tr>
      <w:tr>
        <w:tc>
          <w:tcPr>
            <w:tcW w:type="dxa" w:w="1728"/>
          </w:tcPr>
          <w:p>
            <w:r>
              <w:t>label_color</w:t>
            </w:r>
          </w:p>
        </w:tc>
        <w:tc>
          <w:tcPr>
            <w:tcW w:type="dxa" w:w="1728"/>
          </w:tcPr>
          <w:p>
            <w:r>
              <w:t>Label color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Color of the track label</w:t>
            </w:r>
          </w:p>
        </w:tc>
      </w:tr>
      <w:tr>
        <w:tc>
          <w:tcPr>
            <w:tcW w:type="dxa" w:w="1728"/>
          </w:tcPr>
          <w:p>
            <w:r>
              <w:t>label_size</w:t>
            </w:r>
          </w:p>
        </w:tc>
        <w:tc>
          <w:tcPr>
            <w:tcW w:type="dxa" w:w="1728"/>
          </w:tcPr>
          <w:p>
            <w:r>
              <w:t>Label size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Font-size scale ratio of the track label (default 1.0)</w:t>
            </w:r>
          </w:p>
        </w:tc>
      </w:tr>
      <w:tr>
        <w:tc>
          <w:tcPr>
            <w:tcW w:type="dxa" w:w="1728"/>
          </w:tcPr>
          <w:p>
            <w:r>
              <w:t>label_angle</w:t>
            </w:r>
          </w:p>
        </w:tc>
        <w:tc>
          <w:tcPr>
            <w:tcW w:type="dxa" w:w="1728"/>
          </w:tcPr>
          <w:p>
            <w:r>
              <w:t>Label angle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Rotation angle of the track label</w:t>
            </w:r>
          </w:p>
        </w:tc>
      </w:tr>
      <w:tr>
        <w:tc>
          <w:tcPr>
            <w:tcW w:type="dxa" w:w="1728"/>
          </w:tcPr>
          <w:p>
            <w:r>
              <w:t>label_shift_x</w:t>
            </w:r>
          </w:p>
        </w:tc>
        <w:tc>
          <w:tcPr>
            <w:tcW w:type="dxa" w:w="1728"/>
          </w:tcPr>
          <w:p>
            <w:r>
              <w:t>Label shift X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Horizontal shift of the track label</w:t>
            </w:r>
          </w:p>
        </w:tc>
      </w:tr>
      <w:tr>
        <w:tc>
          <w:tcPr>
            <w:tcW w:type="dxa" w:w="1728"/>
          </w:tcPr>
          <w:p>
            <w:r>
              <w:t>label_shift_y</w:t>
            </w:r>
          </w:p>
        </w:tc>
        <w:tc>
          <w:tcPr>
            <w:tcW w:type="dxa" w:w="1728"/>
          </w:tcPr>
          <w:p>
            <w:r>
              <w:t>Label shift 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Vertical shift of the track label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track_geom_shape</w:t>
            </w:r>
          </w:p>
        </w:tc>
        <w:tc>
          <w:tcPr>
            <w:tcW w:type="dxa" w:w="1728"/>
          </w:tcPr>
          <w:p>
            <w:r>
              <w:t>Shape type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≥ 0 ≤ 20</w:t>
            </w:r>
          </w:p>
        </w:tc>
        <w:tc>
          <w:tcPr>
            <w:tcW w:type="dxa" w:w="1728"/>
          </w:tcPr>
          <w:p>
            <w:r>
              <w:t>Shape type, comma-separated, one per value index: 0-13 basic geometry (circle, square, triangle, ...), 14-19 half-circle and half-ellipse variants, 20 two facing half circles )( (centromere style); items outside 0-20 are dropped by the engine, which then uses its automatic shape for that index</w:t>
            </w:r>
          </w:p>
        </w:tc>
      </w:tr>
      <w:tr>
        <w:tc>
          <w:tcPr>
            <w:tcW w:type="dxa" w:w="1728"/>
          </w:tcPr>
          <w:p>
            <w:r>
              <w:t>link_direction</w:t>
            </w:r>
          </w:p>
        </w:tc>
        <w:tc>
          <w:tcPr>
            <w:tcW w:type="dxa" w:w="1728"/>
          </w:tcPr>
          <w:p>
            <w:r>
              <w:t>Link direction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Direction of link start/end (UpDown, DownUp, ...)</w:t>
            </w:r>
          </w:p>
        </w:tc>
      </w:tr>
      <w:tr>
        <w:tc>
          <w:tcPr>
            <w:tcW w:type="dxa" w:w="1728"/>
          </w:tcPr>
          <w:p>
            <w:r>
              <w:t>link_linestyle</w:t>
            </w:r>
          </w:p>
        </w:tc>
        <w:tc>
          <w:tcPr>
            <w:tcW w:type="dxa" w:w="1728"/>
          </w:tcPr>
          <w:p>
            <w:r>
              <w:t>Link line style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Straight line or bezier curve</w:t>
            </w:r>
          </w:p>
        </w:tc>
      </w:tr>
      <w:tr>
        <w:tc>
          <w:tcPr>
            <w:tcW w:type="dxa" w:w="1728"/>
          </w:tcPr>
          <w:p>
            <w:r>
              <w:t>track_geom_shape_size</w:t>
            </w:r>
          </w:p>
        </w:tc>
        <w:tc>
          <w:tcPr>
            <w:tcW w:type="dxa" w:w="1728"/>
          </w:tcPr>
          <w:p>
            <w:r>
              <w:t>Shape size ratio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Size ratio of shapes</w:t>
            </w:r>
          </w:p>
        </w:tc>
      </w:tr>
      <w:tr>
        <w:tc>
          <w:tcPr>
            <w:tcW w:type="dxa" w:w="1728"/>
          </w:tcPr>
          <w:p>
            <w:r>
              <w:t>track_text_size</w:t>
            </w:r>
          </w:p>
        </w:tc>
        <w:tc>
          <w:tcPr>
            <w:tcW w:type="dxa" w:w="1728"/>
          </w:tcPr>
          <w:p>
            <w:r>
              <w:t>Text size ratio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Font size ratio of texts</w:t>
            </w:r>
          </w:p>
        </w:tc>
      </w:tr>
      <w:tr>
        <w:tc>
          <w:tcPr>
            <w:tcW w:type="dxa" w:w="1728"/>
          </w:tcPr>
          <w:p>
            <w:r>
              <w:t>track_point_size</w:t>
            </w:r>
          </w:p>
        </w:tc>
        <w:tc>
          <w:tcPr>
            <w:tcW w:type="dxa" w:w="1728"/>
          </w:tcPr>
          <w:p>
            <w:r>
              <w:t>Point size ratio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Size ratio of points</w:t>
            </w:r>
          </w:p>
        </w:tc>
      </w:tr>
      <w:tr>
        <w:tc>
          <w:tcPr>
            <w:tcW w:type="dxa" w:w="1728"/>
          </w:tcPr>
          <w:p>
            <w:r>
              <w:t>track_text_angle</w:t>
            </w:r>
          </w:p>
        </w:tc>
        <w:tc>
          <w:tcPr>
            <w:tcW w:type="dxa" w:w="1728"/>
          </w:tcPr>
          <w:p>
            <w:r>
              <w:t>Text angle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Rotation angle of texts</w:t>
            </w:r>
          </w:p>
        </w:tc>
      </w:tr>
      <w:tr>
        <w:tc>
          <w:tcPr>
            <w:tcW w:type="dxa" w:w="1728"/>
          </w:tcPr>
          <w:p>
            <w:r>
              <w:t>track_text_anchor</w:t>
            </w:r>
          </w:p>
        </w:tc>
        <w:tc>
          <w:tcPr>
            <w:tcW w:type="dxa" w:w="1728"/>
          </w:tcPr>
          <w:p>
            <w:r>
              <w:t>Text anchor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Text anchor (start/middle/end)</w:t>
            </w:r>
          </w:p>
        </w:tc>
      </w:tr>
      <w:tr>
        <w:tc>
          <w:tcPr>
            <w:tcW w:type="dxa" w:w="1728"/>
          </w:tcPr>
          <w:p>
            <w:r>
              <w:t>line_colors_conf</w:t>
            </w:r>
          </w:p>
        </w:tc>
        <w:tc>
          <w:tcPr>
            <w:tcW w:type="dxa" w:w="1728"/>
          </w:tcPr>
          <w:p>
            <w:r>
              <w:t>Line colors file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Custom line color configuration file</w:t>
            </w:r>
          </w:p>
        </w:tc>
      </w:tr>
      <w:tr>
        <w:tc>
          <w:tcPr>
            <w:tcW w:type="dxa" w:w="1728"/>
          </w:tcPr>
          <w:p>
            <w:r>
              <w:t>link_uniform_height</w:t>
            </w:r>
          </w:p>
        </w:tc>
        <w:tc>
          <w:tcPr>
            <w:tcW w:type="dxa" w:w="1728"/>
          </w:tcPr>
          <w:p>
            <w:r>
              <w:t>Link uniform height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 all links the same height</w:t>
            </w:r>
          </w:p>
        </w:tc>
      </w:tr>
      <w:tr>
        <w:tc>
          <w:tcPr>
            <w:tcW w:type="dxa" w:w="1728"/>
          </w:tcPr>
          <w:p>
            <w:r>
              <w:t>cutoff_color</w:t>
            </w:r>
          </w:p>
        </w:tc>
        <w:tc>
          <w:tcPr>
            <w:tcW w:type="dxa" w:w="1728"/>
          </w:tcPr>
          <w:p>
            <w:r>
              <w:t>Cutoff line color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Color of the cutoff line</w:t>
            </w:r>
          </w:p>
        </w:tc>
      </w:tr>
      <w:tr>
        <w:tc>
          <w:tcPr>
            <w:tcW w:type="dxa" w:w="1728"/>
          </w:tcPr>
          <w:p>
            <w:r>
              <w:t>cutoff1_color</w:t>
            </w:r>
          </w:p>
        </w:tc>
        <w:tc>
          <w:tcPr>
            <w:tcW w:type="dxa" w:w="1728"/>
          </w:tcPr>
          <w:p>
            <w:r>
              <w:t>Cutoff line 1 color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Color of the first cutoff line</w:t>
            </w:r>
          </w:p>
        </w:tc>
      </w:tr>
      <w:tr>
        <w:tc>
          <w:tcPr>
            <w:tcW w:type="dxa" w:w="1728"/>
          </w:tcPr>
          <w:p>
            <w:r>
              <w:t>cutoff2_color</w:t>
            </w:r>
          </w:p>
        </w:tc>
        <w:tc>
          <w:tcPr>
            <w:tcW w:type="dxa" w:w="1728"/>
          </w:tcPr>
          <w:p>
            <w:r>
              <w:t>Cutoff line 2 color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Color of the second cutoff line</w:t>
            </w:r>
          </w:p>
        </w:tc>
      </w:tr>
      <w:tr>
        <w:tc>
          <w:tcPr>
            <w:tcW w:type="dxa" w:w="1728"/>
          </w:tcPr>
          <w:p>
            <w:r>
              <w:t>cutoff_y</w:t>
            </w:r>
          </w:p>
        </w:tc>
        <w:tc>
          <w:tcPr>
            <w:tcW w:type="dxa" w:w="1728"/>
          </w:tcPr>
          <w:p>
            <w:r>
              <w:t>Cutoff line 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 position of the cutoff line (docs name: cutoff_value)</w:t>
            </w:r>
          </w:p>
        </w:tc>
      </w:tr>
      <w:tr>
        <w:tc>
          <w:tcPr>
            <w:tcW w:type="dxa" w:w="1728"/>
          </w:tcPr>
          <w:p>
            <w:r>
              <w:t>cutoff1_y</w:t>
            </w:r>
          </w:p>
        </w:tc>
        <w:tc>
          <w:tcPr>
            <w:tcW w:type="dxa" w:w="1728"/>
          </w:tcPr>
          <w:p>
            <w:r>
              <w:t>Cutoff line 1 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 position of the first cutoff line</w:t>
            </w:r>
          </w:p>
        </w:tc>
      </w:tr>
      <w:tr>
        <w:tc>
          <w:tcPr>
            <w:tcW w:type="dxa" w:w="1728"/>
          </w:tcPr>
          <w:p>
            <w:r>
              <w:t>cutoff2_y</w:t>
            </w:r>
          </w:p>
        </w:tc>
        <w:tc>
          <w:tcPr>
            <w:tcW w:type="dxa" w:w="1728"/>
          </w:tcPr>
          <w:p>
            <w:r>
              <w:t>Cutoff line 2 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 position of the second cutoff line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colormap_low_color</w:t>
            </w:r>
          </w:p>
        </w:tc>
        <w:tc>
          <w:tcPr>
            <w:tcW w:type="dxa" w:w="1728"/>
          </w:tcPr>
          <w:p>
            <w:r>
              <w:t>Gradient low color</w:t>
            </w:r>
          </w:p>
        </w:tc>
        <w:tc>
          <w:tcPr>
            <w:tcW w:type="dxa" w:w="1728"/>
          </w:tcPr>
          <w:p>
            <w:r>
              <w:t>#006400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Color for the lowest value</w:t>
            </w:r>
          </w:p>
        </w:tc>
      </w:tr>
      <w:tr>
        <w:tc>
          <w:tcPr>
            <w:tcW w:type="dxa" w:w="1728"/>
          </w:tcPr>
          <w:p>
            <w:r>
              <w:t>colormap_conf</w:t>
            </w:r>
          </w:p>
        </w:tc>
        <w:tc>
          <w:tcPr>
            <w:tcW w:type="dxa" w:w="1728"/>
          </w:tcPr>
          <w:p>
            <w:r>
              <w:t>Colormap file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Custom value-to-color mapping file, e.g. P1="#FE0808"</w:t>
            </w:r>
          </w:p>
        </w:tc>
      </w:tr>
      <w:tr>
        <w:tc>
          <w:tcPr>
            <w:tcW w:type="dxa" w:w="1728"/>
          </w:tcPr>
          <w:p>
            <w:r>
              <w:t>colormap_brewer_name</w:t>
            </w:r>
          </w:p>
        </w:tc>
        <w:tc>
          <w:tcPr>
            <w:tcW w:type="dxa" w:w="1728"/>
          </w:tcPr>
          <w:p>
            <w:r>
              <w:t>Brewer palette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Preset palette name, e.g. GnYlRd (numeric) or Paired (categorical)</w:t>
            </w:r>
          </w:p>
        </w:tc>
      </w:tr>
      <w:tr>
        <w:tc>
          <w:tcPr>
            <w:tcW w:type="dxa" w:w="1728"/>
          </w:tcPr>
          <w:p>
            <w:r>
              <w:t>colormap_nlevels</w:t>
            </w:r>
          </w:p>
        </w:tc>
        <w:tc>
          <w:tcPr>
            <w:tcW w:type="dxa" w:w="1728"/>
          </w:tcPr>
          <w:p>
            <w:r>
              <w:t>Color levels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≥ 3 ≤ 255</w:t>
            </w:r>
          </w:p>
        </w:tc>
        <w:tc>
          <w:tcPr>
            <w:tcW w:type="dxa" w:w="1728"/>
          </w:tcPr>
          <w:p>
            <w:r>
              <w:t>Number of color gradient levels</w:t>
            </w:r>
          </w:p>
        </w:tc>
      </w:tr>
      <w:tr>
        <w:tc>
          <w:tcPr>
            <w:tcW w:type="dxa" w:w="1728"/>
          </w:tcPr>
          <w:p>
            <w:r>
              <w:t>colormap_reverse</w:t>
            </w:r>
          </w:p>
        </w:tc>
        <w:tc>
          <w:tcPr>
            <w:tcW w:type="dxa" w:w="1728"/>
          </w:tcPr>
          <w:p>
            <w:r>
              <w:t>Reverse gradient colors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Reverse this track's gradient colours; the engine acts on the key merely existing (writing 0 still reverses), empty = off</w:t>
            </w:r>
          </w:p>
        </w:tc>
      </w:tr>
      <w:tr>
        <w:tc>
          <w:tcPr>
            <w:tcW w:type="dxa" w:w="1728"/>
          </w:tcPr>
          <w:p>
            <w:r>
              <w:t>colormap_mid_color</w:t>
            </w:r>
          </w:p>
        </w:tc>
        <w:tc>
          <w:tcPr>
            <w:tcW w:type="dxa" w:w="1728"/>
          </w:tcPr>
          <w:p>
            <w:r>
              <w:t>Gradient mid color</w:t>
            </w:r>
          </w:p>
        </w:tc>
        <w:tc>
          <w:tcPr>
            <w:tcW w:type="dxa" w:w="1728"/>
          </w:tcPr>
          <w:p>
            <w:r>
              <w:t>#FFFF00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Color for the middle value</w:t>
            </w:r>
          </w:p>
        </w:tc>
      </w:tr>
      <w:tr>
        <w:tc>
          <w:tcPr>
            <w:tcW w:type="dxa" w:w="1728"/>
          </w:tcPr>
          <w:p>
            <w:r>
              <w:t>colormap_high_color</w:t>
            </w:r>
          </w:p>
        </w:tc>
        <w:tc>
          <w:tcPr>
            <w:tcW w:type="dxa" w:w="1728"/>
          </w:tcPr>
          <w:p>
            <w:r>
              <w:t>Gradient high color</w:t>
            </w:r>
          </w:p>
        </w:tc>
        <w:tc>
          <w:tcPr>
            <w:tcW w:type="dxa" w:w="1728"/>
          </w:tcPr>
          <w:p>
            <w:r>
              <w:t>#FF0000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Color for the highest value</w:t>
            </w:r>
          </w:p>
        </w:tc>
      </w:tr>
      <w:tr>
        <w:tc>
          <w:tcPr>
            <w:tcW w:type="dxa" w:w="1728"/>
          </w:tcPr>
          <w:p>
            <w:r>
              <w:t>colormap_legend_show</w:t>
            </w:r>
          </w:p>
        </w:tc>
        <w:tc>
          <w:tcPr>
            <w:tcW w:type="dxa" w:w="1728"/>
          </w:tcPr>
          <w:p>
            <w:r>
              <w:t>Show gradient legend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Show the gradient legend: 1 = shown (default), 0 = hidden; also hidden when the legend size ratio is 0</w:t>
            </w:r>
          </w:p>
        </w:tc>
      </w:tr>
      <w:tr>
        <w:tc>
          <w:tcPr>
            <w:tcW w:type="dxa" w:w="1728"/>
          </w:tcPr>
          <w:p>
            <w:r>
              <w:t>colormap_legend_shift_x</w:t>
            </w:r>
          </w:p>
        </w:tc>
        <w:tc>
          <w:tcPr>
            <w:tcW w:type="dxa" w:w="1728"/>
          </w:tcPr>
          <w:p>
            <w:r>
              <w:t>Legend shift X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Horizontal shift of the gradient legend</w:t>
            </w:r>
          </w:p>
        </w:tc>
      </w:tr>
      <w:tr>
        <w:tc>
          <w:tcPr>
            <w:tcW w:type="dxa" w:w="1728"/>
          </w:tcPr>
          <w:p>
            <w:r>
              <w:t>colormap_legend_shift_y</w:t>
            </w:r>
          </w:p>
        </w:tc>
        <w:tc>
          <w:tcPr>
            <w:tcW w:type="dxa" w:w="1728"/>
          </w:tcPr>
          <w:p>
            <w:r>
              <w:t>Legend shift 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Vertical shift of the gradient legend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stroke-width</w:t>
            </w:r>
          </w:p>
        </w:tc>
        <w:tc>
          <w:tcPr>
            <w:tcW w:type="dxa" w:w="1728"/>
          </w:tcPr>
          <w:p>
            <w:r>
              <w:t>Stroke width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SVG stroke-width</w:t>
            </w:r>
          </w:p>
        </w:tc>
      </w:tr>
      <w:tr>
        <w:tc>
          <w:tcPr>
            <w:tcW w:type="dxa" w:w="1728"/>
          </w:tcPr>
          <w:p>
            <w:r>
              <w:t>fill-opacity</w:t>
            </w:r>
          </w:p>
        </w:tc>
        <w:tc>
          <w:tcPr>
            <w:tcW w:type="dxa" w:w="1728"/>
          </w:tcPr>
          <w:p>
            <w:r>
              <w:t>Fill opacity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≥ 0 ≤ 1</w:t>
            </w:r>
          </w:p>
        </w:tc>
        <w:tc>
          <w:tcPr>
            <w:tcW w:type="dxa" w:w="1728"/>
          </w:tcPr>
          <w:p>
            <w:r>
              <w:t>SVG fill-opacity</w:t>
            </w:r>
          </w:p>
        </w:tc>
      </w:tr>
      <w:tr>
        <w:tc>
          <w:tcPr>
            <w:tcW w:type="dxa" w:w="1728"/>
          </w:tcPr>
          <w:p>
            <w:r>
              <w:t>font-family</w:t>
            </w:r>
          </w:p>
        </w:tc>
        <w:tc>
          <w:tcPr>
            <w:tcW w:type="dxa" w:w="1728"/>
          </w:tcPr>
          <w:p>
            <w:r>
              <w:t>Font family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SVG font-family</w:t>
            </w:r>
          </w:p>
        </w:tc>
      </w:tr>
      <w:tr>
        <w:tc>
          <w:tcPr>
            <w:tcW w:type="dxa" w:w="1728"/>
          </w:tcPr>
          <w:p>
            <w:r>
              <w:t>bg_stroke_color</w:t>
            </w:r>
          </w:p>
        </w:tc>
        <w:tc>
          <w:tcPr>
            <w:tcW w:type="dxa" w:w="1728"/>
          </w:tcPr>
          <w:p>
            <w:r>
              <w:t>Bg stroke color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Stroke color of the background</w:t>
            </w:r>
          </w:p>
        </w:tc>
      </w:tr>
      <w:tr>
        <w:tc>
          <w:tcPr>
            <w:tcW w:type="dxa" w:w="1728"/>
          </w:tcPr>
          <w:p>
            <w:r>
              <w:t>stroke-opacity</w:t>
            </w:r>
          </w:p>
        </w:tc>
        <w:tc>
          <w:tcPr>
            <w:tcW w:type="dxa" w:w="1728"/>
          </w:tcPr>
          <w:p>
            <w:r>
              <w:t>Stroke opacity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≥ 0 ≤ 1</w:t>
            </w:r>
          </w:p>
        </w:tc>
        <w:tc>
          <w:tcPr>
            <w:tcW w:type="dxa" w:w="1728"/>
          </w:tcPr>
          <w:p>
            <w:r>
              <w:t>SVG stroke-opacity</w:t>
            </w:r>
          </w:p>
        </w:tc>
      </w:tr>
      <w:tr>
        <w:tc>
          <w:tcPr>
            <w:tcW w:type="dxa" w:w="1728"/>
          </w:tcPr>
          <w:p>
            <w:r>
              <w:t>font-size</w:t>
            </w:r>
          </w:p>
        </w:tc>
        <w:tc>
          <w:tcPr>
            <w:tcW w:type="dxa" w:w="1728"/>
          </w:tcPr>
          <w:p>
            <w:r>
              <w:t>Font size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SVG font-size</w:t>
            </w:r>
          </w:p>
        </w:tc>
      </w:tr>
      <w:tr>
        <w:tc>
          <w:tcPr>
            <w:tcW w:type="dxa" w:w="1728"/>
          </w:tcPr>
          <w:p>
            <w:r>
              <w:t>fill</w:t>
            </w:r>
          </w:p>
        </w:tc>
        <w:tc>
          <w:tcPr>
            <w:tcW w:type="dxa" w:w="1728"/>
          </w:tcPr>
          <w:p>
            <w:r>
              <w:t>Fill color</w:t>
            </w:r>
          </w:p>
        </w:tc>
        <w:tc>
          <w:tcPr>
            <w:tcW w:type="dxa" w:w="1728"/>
          </w:tcPr>
          <w:p>
            <w:r>
              <w:t>green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SVG fill color</w:t>
            </w:r>
          </w:p>
        </w:tc>
      </w:tr>
      <w:tr>
        <w:tc>
          <w:tcPr>
            <w:tcW w:type="dxa" w:w="1728"/>
          </w:tcPr>
          <w:p>
            <w:r>
              <w:t>text-font-size</w:t>
            </w:r>
          </w:p>
        </w:tc>
        <w:tc>
          <w:tcPr>
            <w:tcW w:type="dxa" w:w="1728"/>
          </w:tcPr>
          <w:p>
            <w:r>
              <w:t>Text font size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SVG text font size</w:t>
            </w:r>
          </w:p>
        </w:tc>
      </w:tr>
      <w:tr>
        <w:tc>
          <w:tcPr>
            <w:tcW w:type="dxa" w:w="1728"/>
          </w:tcPr>
          <w:p>
            <w:r>
              <w:t>bg_stroke_width</w:t>
            </w:r>
          </w:p>
        </w:tc>
        <w:tc>
          <w:tcPr>
            <w:tcW w:type="dxa" w:w="1728"/>
          </w:tcPr>
          <w:p>
            <w:r>
              <w:t>Bg stroke width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Stroke width of the background</w:t>
            </w:r>
          </w:p>
        </w:tc>
      </w:tr>
    </w:tbl>
    <w:p>
      <w:pPr>
        <w:pStyle w:val="Heading1"/>
      </w:pPr>
      <w:r>
        <w:rPr>
          <w:color w:val="0E9488"/>
        </w:rPr>
        <w:t>6. Plot types</w:t>
      </w:r>
    </w:p>
    <w:p>
      <w:r>
        <w:t>13 plot types; switch in the Track tab's plot_type combo — the form follows.</w:t>
      </w:r>
    </w:p>
    <w:p>
      <w:pPr>
        <w:pStyle w:val="Heading2"/>
      </w:pPr>
      <w:r>
        <w:t>Heatmap (heatmap)</w:t>
      </w:r>
    </w:p>
    <w:p>
      <w:r>
        <w:t>区域统计值映射为颜色格子，基因组密度/Fst/深度等最常用类型</w:t>
      </w:r>
    </w:p>
    <w:p>
      <w:r>
        <w:t>Key params: colormap_low_color、colormap_mid_color、colormap_high_color、colormap_nlevels、Ymax、Ymin</w:t>
      </w:r>
    </w:p>
    <w:p>
      <w:r>
        <w:rPr>
          <w:rFonts w:ascii="Consolas" w:hAnsi="Consolas"/>
          <w:sz w:val="18"/>
        </w:rPr>
        <w:t>plot_type = heatmap</w:t>
      </w:r>
    </w:p>
    <w:p>
      <w:pPr>
        <w:pStyle w:val="Heading2"/>
      </w:pPr>
      <w:r>
        <w:t>Highlights (highlights)</w:t>
      </w:r>
    </w:p>
    <w:p>
      <w:r>
        <w:t>区间背景着色，常用于标记选择区域、QTL 区间、着丝粒等</w:t>
      </w:r>
    </w:p>
    <w:p>
      <w:r>
        <w:t>Key params: background_color、track_bg_height_ratio</w:t>
      </w:r>
    </w:p>
    <w:p>
      <w:r>
        <w:rPr>
          <w:rFonts w:ascii="Consolas" w:hAnsi="Consolas"/>
          <w:sz w:val="18"/>
        </w:rPr>
        <w:t>plot_type = highlights</w:t>
      </w:r>
    </w:p>
    <w:p>
      <w:pPr>
        <w:pStyle w:val="Heading2"/>
      </w:pPr>
      <w:r>
        <w:t>Scatter / point (point)</w:t>
      </w:r>
    </w:p>
    <w:p>
      <w:r>
        <w:t>散点图，GWAS 曼哈顿图的常用画法</w:t>
      </w:r>
    </w:p>
    <w:p>
      <w:r>
        <w:t>Key params: cutoff_y、cutoff_color、log_p、track_point_size</w:t>
      </w:r>
    </w:p>
    <w:p>
      <w:r>
        <w:rPr>
          <w:rFonts w:ascii="Consolas" w:hAnsi="Consolas"/>
          <w:sz w:val="18"/>
        </w:rPr>
        <w:t>plot_type = point</w:t>
      </w:r>
    </w:p>
    <w:p>
      <w:pPr>
        <w:pStyle w:val="Heading2"/>
      </w:pPr>
      <w:r>
        <w:t>Line (line)</w:t>
      </w:r>
    </w:p>
    <w:p>
      <w:r>
        <w:t>折线/曲线，展示连续值走势</w:t>
      </w:r>
    </w:p>
    <w:p>
      <w:r>
        <w:t>Key params: track_height、Ymax、Ymin</w:t>
      </w:r>
    </w:p>
    <w:p>
      <w:r>
        <w:rPr>
          <w:rFonts w:ascii="Consolas" w:hAnsi="Consolas"/>
          <w:sz w:val="18"/>
        </w:rPr>
        <w:t>plot_type = line</w:t>
      </w:r>
    </w:p>
    <w:p>
      <w:pPr>
        <w:pStyle w:val="Heading2"/>
      </w:pPr>
      <w:r>
        <w:t>Histogram (hist)</w:t>
      </w:r>
    </w:p>
    <w:p>
      <w:r>
        <w:t>柱状图；show_columns 给两列时可画上下对称双柱</w:t>
      </w:r>
    </w:p>
    <w:p>
      <w:r>
        <w:t>Key params: show_columns、track_height、yaxis_tick_show</w:t>
      </w:r>
    </w:p>
    <w:p>
      <w:r>
        <w:rPr>
          <w:rFonts w:ascii="Consolas" w:hAnsi="Consolas"/>
          <w:sz w:val="18"/>
        </w:rPr>
        <w:t>plot_type = hist</w:t>
      </w:r>
    </w:p>
    <w:p>
      <w:pPr>
        <w:pStyle w:val="Heading2"/>
      </w:pPr>
      <w:r>
        <w:t>Text (text)</w:t>
      </w:r>
    </w:p>
    <w:p>
      <w:r>
        <w:t>在对应区域显示文字（基因名/标记名等）</w:t>
      </w:r>
    </w:p>
    <w:p>
      <w:r>
        <w:t>Key params: track_text_size、track_text_angle、track_text_anchor</w:t>
      </w:r>
    </w:p>
    <w:p>
      <w:r>
        <w:rPr>
          <w:rFonts w:ascii="Consolas" w:hAnsi="Consolas"/>
          <w:sz w:val="18"/>
        </w:rPr>
        <w:t>plot_type = text</w:t>
      </w:r>
    </w:p>
    <w:p>
      <w:pPr>
        <w:pStyle w:val="Heading2"/>
      </w:pPr>
      <w:r>
        <w:t>Shape (shape)</w:t>
      </w:r>
    </w:p>
    <w:p>
      <w:r>
        <w:t>按区域绘制几何形状（0-13 常规几何形，14-19 半圆/半椭圆组合，20 两个相向的半圆 )( 着丝粒样式；track_geom_shape 按取值序号用逗号分隔填写）</w:t>
      </w:r>
    </w:p>
    <w:p>
      <w:r>
        <w:t>Key params: track_geom_shape、track_geom_shape_size</w:t>
      </w:r>
    </w:p>
    <w:p>
      <w:r>
        <w:rPr>
          <w:rFonts w:ascii="Consolas" w:hAnsi="Consolas"/>
          <w:sz w:val="18"/>
        </w:rPr>
        <w:t>plot_type = shape</w:t>
      </w:r>
    </w:p>
    <w:p>
      <w:pPr>
        <w:pStyle w:val="Heading2"/>
      </w:pPr>
      <w:r>
        <w:t>Ridgeline (ridgeline)</w:t>
      </w:r>
    </w:p>
    <w:p>
      <w:r>
        <w:t>山脊图，展示 QTL/分布的堆叠形态</w:t>
      </w:r>
    </w:p>
    <w:p>
      <w:r>
        <w:t>Key params: track_height</w:t>
      </w:r>
    </w:p>
    <w:p>
      <w:r>
        <w:rPr>
          <w:rFonts w:ascii="Consolas" w:hAnsi="Consolas"/>
          <w:sz w:val="18"/>
        </w:rPr>
        <w:t>plot_type = ridgeline</w:t>
      </w:r>
    </w:p>
    <w:p>
      <w:pPr>
        <w:pStyle w:val="Heading2"/>
      </w:pPr>
      <w:r>
        <w:t>Pairwise link (PairWiseLink)</w:t>
      </w:r>
    </w:p>
    <w:p>
      <w:r>
        <w:t>两个基因组/区间之间的彩虹连接线（共线性/变异）</w:t>
      </w:r>
    </w:p>
    <w:p>
      <w:r>
        <w:t>Key params: link_direction、link_linestyle、link_uniform_height</w:t>
      </w:r>
    </w:p>
    <w:p>
      <w:r>
        <w:rPr>
          <w:rFonts w:ascii="Consolas" w:hAnsi="Consolas"/>
          <w:sz w:val="18"/>
        </w:rPr>
        <w:t>plot_type = PairWiseLink</w:t>
      </w:r>
    </w:p>
    <w:p>
      <w:pPr>
        <w:pStyle w:val="Heading2"/>
      </w:pPr>
      <w:r>
        <w:t>Self link (LinkS)</w:t>
      </w:r>
    </w:p>
    <w:p>
      <w:r>
        <w:t>染色体自身区域之间的连接</w:t>
      </w:r>
    </w:p>
    <w:p>
      <w:r>
        <w:t>Key params: link_direction、link_linestyle</w:t>
      </w:r>
    </w:p>
    <w:p>
      <w:r>
        <w:rPr>
          <w:rFonts w:ascii="Consolas" w:hAnsi="Consolas"/>
          <w:sz w:val="18"/>
        </w:rPr>
        <w:t>plot_type = LinkS</w:t>
      </w:r>
    </w:p>
    <w:p>
      <w:pPr>
        <w:pStyle w:val="Heading2"/>
      </w:pPr>
      <w:r>
        <w:t>Animated heatmap (heatmapAnimated)</w:t>
      </w:r>
    </w:p>
    <w:p>
      <w:r>
        <w:t>动态 SVG 热图，导出后用浏览器打开可播放动画</w:t>
      </w:r>
    </w:p>
    <w:p>
      <w:r>
        <w:t>Key params: colormap_*、Ymax、Ymin</w:t>
      </w:r>
    </w:p>
    <w:p>
      <w:r>
        <w:rPr>
          <w:rFonts w:ascii="Consolas" w:hAnsi="Consolas"/>
          <w:sz w:val="18"/>
        </w:rPr>
        <w:t>plot_type = heatmapAnimated</w:t>
      </w:r>
    </w:p>
    <w:p>
      <w:pPr>
        <w:pStyle w:val="Heading2"/>
      </w:pPr>
      <w:r>
        <w:t>Animated histogram (histAnimated)</w:t>
      </w:r>
    </w:p>
    <w:p>
      <w:r>
        <w:t>动态 SVG 柱状图，浏览器打开可播放动画</w:t>
      </w:r>
    </w:p>
    <w:p>
      <w:r>
        <w:t>Key params: track_height、show_columns</w:t>
      </w:r>
    </w:p>
    <w:p>
      <w:r>
        <w:rPr>
          <w:rFonts w:ascii="Consolas" w:hAnsi="Consolas"/>
          <w:sz w:val="18"/>
        </w:rPr>
        <w:t>plot_type = histAnimated</w:t>
      </w:r>
    </w:p>
    <w:p>
      <w:pPr>
        <w:pStyle w:val="Heading1"/>
      </w:pPr>
      <w:r>
        <w:rPr>
          <w:color w:val="0E9488"/>
        </w:rPr>
        <w:t>7. FAQ</w:t>
      </w:r>
    </w:p>
    <w:p>
      <w:pPr>
        <w:pStyle w:val="ListBullet"/>
      </w:pPr>
      <w:r>
        <w:t>Perl not found (Windows): unzip portable Strawberry Perl into gui_runtime/perl/, or keep Perl on PATH.</w:t>
      </w:r>
    </w:p>
    <w:p>
      <w:pPr>
        <w:pStyle w:val="ListBullet"/>
      </w:pPr>
      <w:r>
        <w:t>Preview not changing: with Auto refresh ON the canvas re-renders automatically; otherwise press Refresh preview / F5.</w:t>
      </w:r>
    </w:p>
    <w:p>
      <w:pPr>
        <w:pStyle w:val="ListBullet"/>
      </w:pPr>
      <w:r>
        <w:t>Auto refresh failed: red hint on the canvas; details in the Run log.</w:t>
      </w:r>
    </w:p>
    <w:p>
      <w:pPr>
        <w:pStyle w:val="ListBullet"/>
      </w:pPr>
      <w:r>
        <w:t>Animations: animated plots show a static frame in the preview — open the exported SVG in a browser.</w:t>
      </w:r>
    </w:p>
    <w:p>
      <w:pPr>
        <w:pStyle w:val="ListBullet"/>
      </w:pPr>
      <w:r>
        <w:t>Closed a panel: re-enable it in the View menu; Reset layout restores defaults.</w:t>
      </w:r>
    </w:p>
    <w:p>
      <w:pPr>
        <w:pStyle w:val="ListBullet"/>
      </w:pPr>
      <w:r>
        <w:t>Legacy confs: old parameter names map automatically.</w:t>
      </w:r>
    </w:p>
    <w:p>
      <w:pPr>
        <w:pStyle w:val="Heading1"/>
      </w:pPr>
      <w:r>
        <w:rPr>
          <w:color w:val="0E9488"/>
        </w:rPr>
        <w:t>8. Contact</w:t>
      </w:r>
    </w:p>
    <w:p>
      <w:pPr>
        <w:pStyle w:val="ListBullet"/>
      </w:pPr>
      <w:r>
        <w:t>Email: hewm2008@gmail.com / hewm2008@qq.com</w:t>
      </w:r>
    </w:p>
    <w:p>
      <w:pPr>
        <w:pStyle w:val="ListBullet"/>
      </w:pPr>
      <w:r>
        <w:t>Home: https://github.com/hewm2008/RectChr</w:t>
      </w:r>
    </w:p>
    <w:p>
      <w:pPr>
        <w:pStyle w:val="ListBullet"/>
      </w:pPr>
      <w:r>
        <w:t>QQ Group: 125293663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