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znx3e6ocxgg" w:id="0"/>
      <w:bookmarkEnd w:id="0"/>
      <w:r w:rsidDel="00000000" w:rsidR="00000000" w:rsidRPr="00000000">
        <w:rPr>
          <w:rtl w:val="0"/>
        </w:rPr>
        <w:t xml:space="preserve">MOVEIT</w:t>
      </w:r>
    </w:p>
    <w:p w:rsidR="00000000" w:rsidDel="00000000" w:rsidP="00000000" w:rsidRDefault="00000000" w:rsidRPr="00000000" w14:paraId="00000002">
      <w:pPr>
        <w:pStyle w:val="Subtitle"/>
        <w:jc w:val="both"/>
        <w:rPr/>
      </w:pPr>
      <w:bookmarkStart w:colFirst="0" w:colLast="0" w:name="_c4now8bpthr" w:id="1"/>
      <w:bookmarkEnd w:id="1"/>
      <w:r w:rsidDel="00000000" w:rsidR="00000000" w:rsidRPr="00000000">
        <w:rPr>
          <w:rtl w:val="0"/>
        </w:rPr>
        <w:t xml:space="preserve">Montevideo Optimized Vehicular Efficiency using Intelligent Traffic</w:t>
      </w:r>
    </w:p>
    <w:p w:rsidR="00000000" w:rsidDel="00000000" w:rsidP="00000000" w:rsidRDefault="00000000" w:rsidRPr="00000000" w14:paraId="00000003">
      <w:pPr>
        <w:jc w:val="right"/>
        <w:rPr/>
      </w:pPr>
      <w:r w:rsidDel="00000000" w:rsidR="00000000" w:rsidRPr="00000000">
        <w:rPr>
          <w:rtl w:val="0"/>
        </w:rPr>
        <w:t xml:space="preserve">Ignacio Machado cohort 24</w:t>
      </w:r>
    </w:p>
    <w:p w:rsidR="00000000" w:rsidDel="00000000" w:rsidP="00000000" w:rsidRDefault="00000000" w:rsidRPr="00000000" w14:paraId="00000004">
      <w:pPr>
        <w:pStyle w:val="Heading1"/>
        <w:jc w:val="both"/>
        <w:rPr/>
      </w:pPr>
      <w:bookmarkStart w:colFirst="0" w:colLast="0" w:name="_qj77hkiznsao" w:id="2"/>
      <w:bookmarkEnd w:id="2"/>
      <w:r w:rsidDel="00000000" w:rsidR="00000000" w:rsidRPr="00000000">
        <w:rPr>
          <w:rtl w:val="0"/>
        </w:rPr>
        <w:t xml:space="preserve">Introduction</w:t>
      </w:r>
    </w:p>
    <w:p w:rsidR="00000000" w:rsidDel="00000000" w:rsidP="00000000" w:rsidRDefault="00000000" w:rsidRPr="00000000" w14:paraId="00000005">
      <w:pPr>
        <w:jc w:val="both"/>
        <w:rPr/>
      </w:pPr>
      <w:r w:rsidDel="00000000" w:rsidR="00000000" w:rsidRPr="00000000">
        <w:rPr>
          <w:rtl w:val="0"/>
        </w:rPr>
        <w:t xml:space="preserve">The objective of this project is to enhance traffic flow at selected intersections in </w:t>
      </w:r>
      <w:r w:rsidDel="00000000" w:rsidR="00000000" w:rsidRPr="00000000">
        <w:rPr>
          <w:rtl w:val="0"/>
        </w:rPr>
        <w:t xml:space="preserve">Montevideo</w:t>
      </w:r>
      <w:r w:rsidDel="00000000" w:rsidR="00000000" w:rsidRPr="00000000">
        <w:rPr>
          <w:rtl w:val="0"/>
        </w:rPr>
        <w:t xml:space="preserve"> </w:t>
      </w:r>
      <w:r w:rsidDel="00000000" w:rsidR="00000000" w:rsidRPr="00000000">
        <w:rPr>
          <w:vertAlign w:val="superscript"/>
        </w:rPr>
        <w:footnoteReference w:customMarkFollows="0" w:id="0"/>
      </w:r>
      <w:r w:rsidDel="00000000" w:rsidR="00000000" w:rsidRPr="00000000">
        <w:rPr>
          <w:rtl w:val="0"/>
        </w:rPr>
        <w:t xml:space="preserve">by utilizing intelligent traffic light control. Traditional traffic signal systems rely on static timing plans that do not adapt to real-time traffic demand, which often leads to increased travel times, higher vehicle emissions, congestion, and a greater risk of accidents.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To address these limitations, the project will use a reinforcement learning–based agent capable of dynamically adjusting traffic light durations according to current traffic conditions. By continuously observing vehicle flow from multiple directions and adapting signal timing accordingly, the system aims to significantly improve traffic efficiency and better align signal behavior with actual demand.</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Adaptive traffic signal control has already demonstrated positive results in Montevideo. In the Tres Cruces area, the deployment of a Full Adaptive traffic light system achieved reductions in travel times of approximately 5–10% during weekday peak hours and up to 20% on weekends</w:t>
      </w:r>
      <w:r w:rsidDel="00000000" w:rsidR="00000000" w:rsidRPr="00000000">
        <w:rPr>
          <w:vertAlign w:val="superscript"/>
        </w:rPr>
        <w:footnoteReference w:customMarkFollows="0" w:id="1"/>
      </w:r>
      <w:r w:rsidDel="00000000" w:rsidR="00000000" w:rsidRPr="00000000">
        <w:rPr>
          <w:rtl w:val="0"/>
        </w:rPr>
        <w:t xml:space="preserve">. These results highlight the potential of data-driven and learning-based approaches for urban traffic optimization.</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Building on this context, the goal of this project is not only to implement adaptive traffic control in simulation, but to provide a controlled environment for evaluating and comparing multiple reinforcement learning architectures and configurations under realistic traffic conditions.</w:t>
      </w:r>
    </w:p>
    <w:p w:rsidR="00000000" w:rsidDel="00000000" w:rsidP="00000000" w:rsidRDefault="00000000" w:rsidRPr="00000000" w14:paraId="0000000C">
      <w:pPr>
        <w:pStyle w:val="Heading1"/>
        <w:rPr/>
      </w:pPr>
      <w:bookmarkStart w:colFirst="0" w:colLast="0" w:name="_rv311m4n8pkk" w:id="3"/>
      <w:bookmarkEnd w:id="3"/>
      <w:r w:rsidDel="00000000" w:rsidR="00000000" w:rsidRPr="00000000">
        <w:rPr>
          <w:rtl w:val="0"/>
        </w:rPr>
        <w:t xml:space="preserve">Description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In this project, selected intersections in Montevideo are recreated within a SUMO (Simulation of Urban Mobility) environment, accurately reflecting the geometry and layout of their real-world counterparts. Traffic conditions are simulated using real or representative data from different times of day and demand levels, creating realistic scenarios for training and evaluation.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From the user’s perspective, the system presents a visual, interactive simulation of each intersection, where vehicles move through lanes in real time and traffic lights change dynamically. Users can observe animated vehicle flows, queue formation, and signal phase transitions directly within the simulation. Alongside the animation, the interface displays quantitative performance metrics such as average waiting time, queue length, vehicle throughput, stop frequency, and estimated emissions over time.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Multiple traffic signal control strategies can be evaluated within the same environment. These include a static traffic light controller representing the current fixed-time approach, as well as several adaptive reinforcement learning–based controllers. Different model architectures (such as DDQN, and adversarial approaches) and parameter configurations can be trained and tested under identical traffic scenarios. This allows users to observe how distinct learning strategies adapt signal timing in response to changing traffic demand and disturbances.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To validate performance, the system supports side-by-side comparisons across static control and multiple adaptive models. Performance graphs and summary statistics highlight differences in key indicators such as average travel time, congestion levels, queue stability, and robustness under varying demand patterns. This comparative framework enables a systematic assessment of which models and parameter settings provide the most effective and reliable traffic optimization.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After training, users can input custom traffic scenarios and immediately visualize the resulting signal behavior and performance metrics for each control strategy. This design enables an intuitive and transparent evaluation of how different adaptive traffic control methods compare not only to static approaches, but also to each other, under consistent and reproducible conditions.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9iwmtu6vlsw0" w:id="4"/>
      <w:bookmarkEnd w:id="4"/>
      <w:r w:rsidDel="00000000" w:rsidR="00000000" w:rsidRPr="00000000">
        <w:rPr>
          <w:rtl w:val="0"/>
        </w:rPr>
        <w:t xml:space="preserve">Data</w:t>
      </w:r>
    </w:p>
    <w:p w:rsidR="00000000" w:rsidDel="00000000" w:rsidP="00000000" w:rsidRDefault="00000000" w:rsidRPr="00000000" w14:paraId="00000014">
      <w:pPr>
        <w:jc w:val="both"/>
        <w:rPr/>
      </w:pPr>
      <w:r w:rsidDel="00000000" w:rsidR="00000000" w:rsidRPr="00000000">
        <w:rPr>
          <w:rtl w:val="0"/>
        </w:rPr>
        <w:t xml:space="preserve">This project relies on traffic flow and speed data to accurately model real-world driving conditions within the simulation environment. Specifically, the required data consists of vehicle counts and average speeds aggregated over 5-minute time windows for selected road segments and intersections.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These data are sourced from publicly available </w:t>
      </w:r>
      <w:r w:rsidDel="00000000" w:rsidR="00000000" w:rsidRPr="00000000">
        <w:rPr>
          <w:rtl w:val="0"/>
        </w:rPr>
        <w:t xml:space="preserve">government datasets</w:t>
      </w:r>
      <w:r w:rsidDel="00000000" w:rsidR="00000000" w:rsidRPr="00000000">
        <w:rPr>
          <w:vertAlign w:val="superscript"/>
        </w:rPr>
        <w:footnoteReference w:customMarkFollows="0" w:id="2"/>
      </w:r>
      <w:r w:rsidDel="00000000" w:rsidR="00000000" w:rsidRPr="00000000">
        <w:rPr>
          <w:rtl w:val="0"/>
        </w:rPr>
        <w:t xml:space="preserve">, provided free of charge. The information is distributed across two separate datasets: one containing vehicle counts and another containing vehicle speed measurements. In both cases, the reported values represent the median measurements for each road segment during each 5-minute interval. Data collection is performed by the local government using street-mounted cameras combined with a YOLO-based computer vision model to detect and track vehicles.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For this project, the datasets will be downloaded and consolidated into CSV format, enabling straightforward preprocessing and integration. The processed data will be used to parameterize the SUMO simulation environment by adjusting variables such as traffic inflow rates, vehicle speeds, and temporal demand patterns. This approach allows the simulated scenarios to closely mirror real traffic conditions while maintaining reproducibility and scalability.</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In addition, the simulation will incorporate the real-world traffic light timing plans currently used at the selected intersections. </w:t>
      </w:r>
      <w:r w:rsidDel="00000000" w:rsidR="00000000" w:rsidRPr="00000000">
        <w:rPr>
          <w:rtl w:val="0"/>
        </w:rPr>
        <w:t xml:space="preserve">By running simulations with these real signal timings and comparing the resulting performance metrics against observed traffic behavior, the project can assess how closely the simulation reflects real-life conditions.</w:t>
      </w:r>
      <w:r w:rsidDel="00000000" w:rsidR="00000000" w:rsidRPr="00000000">
        <w:rPr>
          <w:rtl w:val="0"/>
        </w:rPr>
        <w:t xml:space="preserve"> This comparison provides an additional validation step, helping to identify discrepancies between simulated and real traffic dynamics and increasing confidence in the reliability of the simulation for evaluating learning-based control strategies.</w:t>
      </w:r>
    </w:p>
    <w:p w:rsidR="00000000" w:rsidDel="00000000" w:rsidP="00000000" w:rsidRDefault="00000000" w:rsidRPr="00000000" w14:paraId="0000001B">
      <w:pPr>
        <w:pStyle w:val="Heading1"/>
        <w:rPr/>
      </w:pPr>
      <w:bookmarkStart w:colFirst="0" w:colLast="0" w:name="_ypo2xhn0s41" w:id="5"/>
      <w:bookmarkEnd w:id="5"/>
      <w:r w:rsidDel="00000000" w:rsidR="00000000" w:rsidRPr="00000000">
        <w:rPr>
          <w:rtl w:val="0"/>
        </w:rPr>
        <w:t xml:space="preserve">Ethics</w:t>
      </w:r>
    </w:p>
    <w:p w:rsidR="00000000" w:rsidDel="00000000" w:rsidP="00000000" w:rsidRDefault="00000000" w:rsidRPr="00000000" w14:paraId="0000001C">
      <w:pPr>
        <w:jc w:val="both"/>
        <w:rPr/>
      </w:pPr>
      <w:r w:rsidDel="00000000" w:rsidR="00000000" w:rsidRPr="00000000">
        <w:rPr>
          <w:rtl w:val="0"/>
        </w:rPr>
        <w:t xml:space="preserve">This project makes use of public, non-personal traffic data that does not contain sensitive or identifiable information. As a result, there are no ethical concerns related to data privacy, consent, or misuse of personal data.</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This project is intended as a simulation-based evaluation and research tool and does not aim to directly control real-world traffic infrastructure.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However, despite being developed and evaluated within a simulated environment, the system is designed to model real-world traffic behavior. This introduces important ethical and safety considerations, as any traffic signal control system directly impacts driver safety. Consequently, the correctness and reliability of the model’s behavior take precedence over purely optimizing performance metrics such as waiting time or throughput.</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Several critical safety constraints must be explicitly enforced. The traffic light controller must never allow conflicting traffic movements that could lead to collisions, and all signal transitions must follow established traffic regulations. In particular, transitions from green to red are required to include a yellow phase, whose duration is carefully defined based on vehicle speeds, driver reaction times, and braking distances. This ensures that drivers have sufficient time to perceive the signal change and safely come to a stop.</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These safety constraints are treated as hard requirements rather than optimization objectives, meaning they cannot be violated by the learning agent, even if doing so would improve traffic efficiency. By prioritizing safety, regulatory compliance, and predictable behavior, the project aims to ensure that the resulting system is fair, responsible, and suitable for future real-world consideration.</w:t>
      </w:r>
    </w:p>
    <w:p w:rsidR="00000000" w:rsidDel="00000000" w:rsidP="00000000" w:rsidRDefault="00000000" w:rsidRPr="00000000" w14:paraId="00000025">
      <w:pPr>
        <w:pStyle w:val="Heading1"/>
        <w:rPr/>
      </w:pPr>
      <w:bookmarkStart w:colFirst="0" w:colLast="0" w:name="_rxw8ve94lgby" w:id="6"/>
      <w:bookmarkEnd w:id="6"/>
      <w:r w:rsidDel="00000000" w:rsidR="00000000" w:rsidRPr="00000000">
        <w:rPr>
          <w:rtl w:val="0"/>
        </w:rPr>
        <w:t xml:space="preserve">Platform</w:t>
      </w:r>
    </w:p>
    <w:p w:rsidR="00000000" w:rsidDel="00000000" w:rsidP="00000000" w:rsidRDefault="00000000" w:rsidRPr="00000000" w14:paraId="00000026">
      <w:pPr>
        <w:jc w:val="both"/>
        <w:rPr/>
      </w:pPr>
      <w:r w:rsidDel="00000000" w:rsidR="00000000" w:rsidRPr="00000000">
        <w:rPr>
          <w:rtl w:val="0"/>
        </w:rPr>
        <w:t xml:space="preserve">The project is designed to run on desktop and laptop computers and does not require specialized hardware. Development, training, and evaluation are performed on a standard desktop operating system (Linux or Windows), using CPU-based simulation with optional GPU acceleration for training the reinforcement learning model.</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The simulation environment (SUMO), data preprocessing pipeline, and reinforcement learning framework are all executed locally, while visualization and performance analysis are presented through a desktop-based interface. This choice of platform prioritizes reproducibility, accessibility, and ease of experimentation, allowing the system to be run and evaluated on commonly available hardware without the need for dedicated infrastructure.</w:t>
      </w:r>
    </w:p>
    <w:p w:rsidR="00000000" w:rsidDel="00000000" w:rsidP="00000000" w:rsidRDefault="00000000" w:rsidRPr="00000000" w14:paraId="00000029">
      <w:pPr>
        <w:pStyle w:val="Heading1"/>
        <w:rPr/>
      </w:pPr>
      <w:bookmarkStart w:colFirst="0" w:colLast="0" w:name="_ekssl7ua8ovf" w:id="7"/>
      <w:bookmarkEnd w:id="7"/>
      <w:r w:rsidDel="00000000" w:rsidR="00000000" w:rsidRPr="00000000">
        <w:rPr>
          <w:rtl w:val="0"/>
        </w:rPr>
        <w:t xml:space="preserve">Schedule</w:t>
      </w:r>
    </w:p>
    <w:p w:rsidR="00000000" w:rsidDel="00000000" w:rsidP="00000000" w:rsidRDefault="00000000" w:rsidRPr="00000000" w14:paraId="0000002A">
      <w:pPr>
        <w:pStyle w:val="Heading2"/>
        <w:jc w:val="both"/>
        <w:rPr/>
      </w:pPr>
      <w:bookmarkStart w:colFirst="0" w:colLast="0" w:name="_ozg959a2ubtc" w:id="8"/>
      <w:bookmarkEnd w:id="8"/>
      <w:r w:rsidDel="00000000" w:rsidR="00000000" w:rsidRPr="00000000">
        <w:rPr>
          <w:rtl w:val="0"/>
        </w:rPr>
        <w:t xml:space="preserve">Week 1 – Simulation Environment and Baseline Control</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During the first week, the selected traffic intersection(s) will be recreated within the SUMO simulation environment, capturing their geometry, lane configuration, and signal phases. A data pipeline will be implemented to inject traffic demand patterns—such as vehicle arrival rates and turning movements—into the simulator. Traffic light performance will then be evaluated using a fixed-time signal controller to establish a baseline. Key performance metrics, including average waiting time, queue length, and throughput, will be recorded for later comparison.</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2"/>
        <w:jc w:val="both"/>
        <w:rPr/>
      </w:pPr>
      <w:bookmarkStart w:colFirst="0" w:colLast="0" w:name="_oq96ew2zrwko" w:id="9"/>
      <w:bookmarkEnd w:id="9"/>
      <w:r w:rsidDel="00000000" w:rsidR="00000000" w:rsidRPr="00000000">
        <w:rPr>
          <w:rtl w:val="0"/>
        </w:rPr>
        <w:t xml:space="preserve">Week 2 – Reinforcement Learning Controllers (SARSA and DDQN)</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In the second week, reinforcement learning–based traffic signal controllers will be designed and integrated into the simulation environment. A common state representation, action space, and reward function will be defined to ensure fair comparison across methods. A tabular SARSA agent and a Double Deep Q-Network (DDQN) agent will be implemented and trained under normal traffic conditions. Initial experiments will validate learning stability and correct agent–environment interaction, with preliminary comparisons against the fixed-time baseline.</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pStyle w:val="Heading2"/>
        <w:jc w:val="both"/>
        <w:rPr/>
      </w:pPr>
      <w:bookmarkStart w:colFirst="0" w:colLast="0" w:name="_ednl6g4zyn1x" w:id="10"/>
      <w:bookmarkEnd w:id="10"/>
      <w:r w:rsidDel="00000000" w:rsidR="00000000" w:rsidRPr="00000000">
        <w:rPr>
          <w:rtl w:val="0"/>
        </w:rPr>
        <w:t xml:space="preserve">Week 3 – Training, Hyperparameter Tuning, and Comparative Evaluation</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The third week will focus on extended training and systematic evaluation of the SARSA and DDQN controllers. Hyperparameters will be tuned to improve convergence and performance. Both learning-based approaches will be quantitatively compared against the static baseline using unseen traffic scenarios. Performance will be assessed using standard traffic efficiency metrics, enabling analysis of learning speed, control effectiveness, and computational complexity.</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pStyle w:val="Heading2"/>
        <w:jc w:val="both"/>
        <w:rPr/>
      </w:pPr>
      <w:bookmarkStart w:colFirst="0" w:colLast="0" w:name="_xmn7f6wy5sv5" w:id="11"/>
      <w:bookmarkEnd w:id="11"/>
      <w:r w:rsidDel="00000000" w:rsidR="00000000" w:rsidRPr="00000000">
        <w:rPr>
          <w:rtl w:val="0"/>
        </w:rPr>
        <w:t xml:space="preserve">Week 4 – Adversarial Traffic Scenarios, Visualization, and Reporting</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In the final week, adversarial traffic scenarios will be introduced to evaluate the robustness of each control strategy. These scenarios will simulate atypical or disruptive conditions—such as sudden traffic surges, lane blockages, or sensor noise—without retraining the models. Visualization tools and summary plots will be refined to enable clear, side-by-side comparison of fixed-time control, SARSA, and DDQN under both normal and stressed conditions. The final results will be analyzed and documented, highlighting trade-offs between efficiency, robustness, and model complexity, as well as outlining directions for future work.</w:t>
      </w:r>
    </w:p>
    <w:p w:rsidR="00000000" w:rsidDel="00000000" w:rsidP="00000000" w:rsidRDefault="00000000" w:rsidRPr="00000000" w14:paraId="00000039">
      <w:pPr>
        <w:jc w:val="both"/>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3B">
      <w:pPr>
        <w:spacing w:line="240" w:lineRule="auto"/>
        <w:rPr>
          <w:sz w:val="20"/>
          <w:szCs w:val="20"/>
        </w:rPr>
      </w:pPr>
      <w:r w:rsidDel="00000000" w:rsidR="00000000" w:rsidRPr="00000000">
        <w:rPr>
          <w:rStyle w:val="FootnoteReference"/>
          <w:vertAlign w:val="superscript"/>
        </w:rPr>
        <w:footnoteRef/>
      </w:r>
      <w:hyperlink r:id="rId1">
        <w:r w:rsidDel="00000000" w:rsidR="00000000" w:rsidRPr="00000000">
          <w:rPr>
            <w:color w:val="1155cc"/>
            <w:sz w:val="20"/>
            <w:szCs w:val="20"/>
            <w:u w:val="single"/>
            <w:rtl w:val="0"/>
          </w:rPr>
          <w:t xml:space="preserve"> IMM - Implementación del Proyecto Tránsito Adaptativo</w:t>
        </w:r>
      </w:hyperlink>
      <w:r w:rsidDel="00000000" w:rsidR="00000000" w:rsidRPr="00000000">
        <w:rPr>
          <w:rtl w:val="0"/>
        </w:rPr>
      </w:r>
    </w:p>
  </w:footnote>
  <w:footnote w:id="2">
    <w:p w:rsidR="00000000" w:rsidDel="00000000" w:rsidP="00000000" w:rsidRDefault="00000000" w:rsidRPr="00000000" w14:paraId="0000003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Catálogo de Datos Abiertos</w:t>
        </w:r>
      </w:hyperlink>
      <w:r w:rsidDel="00000000" w:rsidR="00000000" w:rsidRPr="00000000">
        <w:rPr>
          <w:rtl w:val="0"/>
        </w:rPr>
      </w:r>
    </w:p>
  </w:footnote>
  <w:footnote w:id="0">
    <w:p w:rsidR="00000000" w:rsidDel="00000000" w:rsidP="00000000" w:rsidRDefault="00000000" w:rsidRPr="00000000" w14:paraId="0000003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Capital City of Uruguay with a population rounding  2 million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montevideo.gub.uy/noticias/movilidad-y-transporte/implementacion-del-proyecto-transito-adaptativo" TargetMode="External"/><Relationship Id="rId2" Type="http://schemas.openxmlformats.org/officeDocument/2006/relationships/hyperlink" Target="https://catalogodatos.gub.uy/dataset/?q=principales+avenid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16/08/2024</b:Day>
    <b:Publisher>IMM</b:Publisher>
    <b:Title>Implementación del Proyecto Tránsito Adaptativo</b:Title>
    <b:URL>https://montevideo.gub.uy/noticias/movilidad-y-transporte/implementacion-del-proyecto-transito-adaptativo</b:URL>
    <b:Gdcea>{"AccessedType":"Website"}</b:Gdcea>
    <b:Author>
      <b:Author>
        <b:NameList>
          <b:Person>
            <b:First>Artigas</b:First>
            <b:Last>Pessio</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