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62CAD" w14:textId="77777777" w:rsidR="00EA74A0" w:rsidRDefault="00EA74A0">
      <w:r>
        <w:t>Ark 3:</w:t>
      </w:r>
      <w:r>
        <w:tab/>
        <w:t>Sakprosatekster</w:t>
      </w:r>
    </w:p>
    <w:p w14:paraId="6D9CB63F" w14:textId="77777777" w:rsidR="00EA74A0" w:rsidRDefault="00EA74A0"/>
    <w:p w14:paraId="30088114" w14:textId="77777777" w:rsidR="00EA74A0" w:rsidRDefault="00EA74A0">
      <w:r>
        <w:t>Ark 6:</w:t>
      </w:r>
      <w:r>
        <w:tab/>
        <w:t>Nei</w:t>
      </w:r>
      <w:bookmarkStart w:id="0" w:name="_GoBack"/>
      <w:bookmarkEnd w:id="0"/>
    </w:p>
    <w:sectPr w:rsidR="00EA74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A0"/>
    <w:rsid w:val="00EA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6923"/>
  <w15:chartTrackingRefBased/>
  <w15:docId w15:val="{0CFB113A-B688-44A1-B77F-B5F72271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2022-03-23T08:18:00Z</dcterms:created>
  <dcterms:modified xsi:type="dcterms:W3CDTF">2022-03-23T08:23:00Z</dcterms:modified>
</cp:coreProperties>
</file>