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5A9108">
      <w:pPr>
        <w:spacing w:before="2400" w:after="0"/>
        <w:jc w:val="center"/>
      </w:pPr>
      <w:r>
        <w:rPr>
          <w:b/>
          <w:bCs/>
          <w:color w:val="1F3864"/>
          <w:sz w:val="52"/>
          <w:szCs w:val="52"/>
        </w:rPr>
        <w:t>企业碳排放认证与溯源系统</w:t>
      </w:r>
    </w:p>
    <w:p w14:paraId="34B017B4">
      <w:pPr>
        <w:spacing w:before="120" w:after="0"/>
        <w:jc w:val="center"/>
      </w:pPr>
      <w:r>
        <w:rPr>
          <w:b/>
          <w:bCs/>
          <w:color w:val="2E5C8A"/>
          <w:sz w:val="36"/>
          <w:szCs w:val="36"/>
        </w:rPr>
        <w:t>设 计 方 案</w:t>
      </w:r>
    </w:p>
    <w:p w14:paraId="76885FA4">
      <w:pPr>
        <w:spacing w:before="220" w:after="0"/>
        <w:jc w:val="center"/>
      </w:pPr>
      <w:r>
        <w:rPr>
          <w:color w:val="595959"/>
          <w:sz w:val="22"/>
          <w:szCs w:val="22"/>
        </w:rPr>
        <w:t>基于 FISCO BCOS 联盟链 + WeBASE + Solidity 智能合约的</w:t>
      </w:r>
    </w:p>
    <w:p w14:paraId="5D4C1A26">
      <w:pPr>
        <w:spacing w:before="40" w:after="0"/>
        <w:jc w:val="center"/>
      </w:pPr>
      <w:r>
        <w:rPr>
          <w:color w:val="595959"/>
          <w:sz w:val="22"/>
          <w:szCs w:val="22"/>
        </w:rPr>
        <w:t>碳排放数据可信认证与公众验真平台</w:t>
      </w:r>
    </w:p>
    <w:p w14:paraId="5EEF2961">
      <w:pPr>
        <w:spacing w:before="900" w:after="0"/>
        <w:jc w:val="center"/>
      </w:pPr>
      <w:r>
        <w:rPr>
          <w:color w:val="7F7F7F"/>
          <w:sz w:val="20"/>
          <w:szCs w:val="20"/>
        </w:rPr>
        <w:t>本方案与项目当前实现保持一致（按代码现状编写）</w:t>
      </w:r>
    </w:p>
    <w:p w14:paraId="1154BEF4">
      <w:pPr>
        <w:spacing w:before="60" w:after="0"/>
        <w:jc w:val="center"/>
      </w:pPr>
      <w:r>
        <w:rPr>
          <w:color w:val="7F7F7F"/>
          <w:sz w:val="18"/>
          <w:szCs w:val="18"/>
        </w:rPr>
        <w:t>技术基线：Spring Boot 3.4.3 · Vue 3 + Vite 5 · MySQL 8 · FISCO BCOS 2.9.x · WeBASE 1.5.x · Solidity 0.6.10</w:t>
      </w:r>
    </w:p>
    <w:p w14:paraId="39230F2D">
      <w:r>
        <w:br w:type="page"/>
      </w:r>
    </w:p>
    <w:p w14:paraId="1E45D985">
      <w:pPr>
        <w:pStyle w:val="2"/>
      </w:pPr>
      <w:r>
        <w:t>1  项目概述</w:t>
      </w:r>
    </w:p>
    <w:p w14:paraId="5588B407">
      <w:pPr>
        <w:pStyle w:val="3"/>
      </w:pPr>
      <w:r>
        <w:t>1.1  项目名称与定位</w:t>
      </w:r>
    </w:p>
    <w:p w14:paraId="0328D6E6">
      <w:pPr>
        <w:spacing w:before="40" w:after="80" w:line="300" w:lineRule="auto"/>
      </w:pPr>
      <w:r>
        <w:t>项目正式名称：碳链通 · 基于区块链的企业碳排放数据认证与追溯系统。</w:t>
      </w:r>
    </w:p>
    <w:p w14:paraId="358FEB07">
      <w:pPr>
        <w:spacing w:before="40" w:after="80" w:line="300" w:lineRule="auto"/>
      </w:pPr>
      <w:r>
        <w:t>定位：面向企业碳排放数据的「填报 → 审核 → 认证 → 上链存证 → 公众核验」全流程平台。</w:t>
      </w:r>
    </w:p>
    <w:p w14:paraId="7A47C1A2">
      <w:pPr>
        <w:spacing w:before="40" w:after="80" w:line="300" w:lineRule="auto"/>
      </w:pPr>
      <w:r>
        <w:t>认证结果由联盟链上的智能合约承载，链数据由联盟链自身持久化；业务库（MySQL）只保存业务数据与展示字段，不保存任何哈希。</w:t>
      </w:r>
    </w:p>
    <w:p w14:paraId="5025BF2E">
      <w:pPr>
        <w:spacing w:before="40" w:after="80" w:line="300" w:lineRule="auto"/>
      </w:pPr>
      <w:r>
        <w:t>公众通过电子防伪码在公共端查询与核验证书真伪，核验以链上存证为唯一依据。</w:t>
      </w:r>
    </w:p>
    <w:p w14:paraId="5ED9D71D">
      <w:pPr>
        <w:pStyle w:val="3"/>
      </w:pPr>
      <w:r>
        <w:t>1.2  系统定位</w:t>
      </w:r>
    </w:p>
    <w:p w14:paraId="5DC77364">
      <w:pPr>
        <w:spacing w:before="40" w:after="80" w:line="300" w:lineRule="auto"/>
      </w:pPr>
      <w:r>
        <w:t>系统由四端构成，覆盖四类角色：</w:t>
      </w:r>
    </w:p>
    <w:tbl>
      <w:tblPr>
        <w:tblStyle w:val="11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5"/>
        <w:gridCol w:w="2250"/>
        <w:gridCol w:w="5175"/>
      </w:tblGrid>
      <w:tr w14:paraId="469726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75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E8F3E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B831049">
            <w:pPr>
              <w:spacing w:before="0" w:after="0" w:line="250" w:lineRule="auto"/>
            </w:pPr>
            <w:r>
              <w:rPr>
                <w:b/>
                <w:bCs/>
                <w:sz w:val="19"/>
                <w:szCs w:val="19"/>
              </w:rPr>
              <w:t>端</w:t>
            </w:r>
          </w:p>
        </w:tc>
        <w:tc>
          <w:tcPr>
            <w:tcW w:w="22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E8F3E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6F45CB6">
            <w:pPr>
              <w:spacing w:before="0" w:after="0" w:line="250" w:lineRule="auto"/>
            </w:pPr>
            <w:r>
              <w:rPr>
                <w:b/>
                <w:bCs/>
                <w:sz w:val="19"/>
                <w:szCs w:val="19"/>
              </w:rPr>
              <w:t>角色</w:t>
            </w:r>
          </w:p>
        </w:tc>
        <w:tc>
          <w:tcPr>
            <w:tcW w:w="5175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E8F3E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9E6983">
            <w:pPr>
              <w:spacing w:before="0" w:after="0" w:line="250" w:lineRule="auto"/>
            </w:pPr>
            <w:r>
              <w:rPr>
                <w:b/>
                <w:bCs/>
                <w:sz w:val="19"/>
                <w:szCs w:val="19"/>
              </w:rPr>
              <w:t>核心诉求</w:t>
            </w:r>
          </w:p>
        </w:tc>
      </w:tr>
      <w:tr w14:paraId="10F65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75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6DF9A58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企业端</w:t>
            </w:r>
          </w:p>
        </w:tc>
        <w:tc>
          <w:tcPr>
            <w:tcW w:w="22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A61BCD6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enterprise</w:t>
            </w:r>
          </w:p>
        </w:tc>
        <w:tc>
          <w:tcPr>
            <w:tcW w:w="5175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B48606C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填报碳排放数据、查看报告与证书、申请认证</w:t>
            </w:r>
          </w:p>
        </w:tc>
      </w:tr>
      <w:tr w14:paraId="7B489F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75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EF7517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审核端</w:t>
            </w:r>
          </w:p>
        </w:tc>
        <w:tc>
          <w:tcPr>
            <w:tcW w:w="22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A9663CD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auditor</w:t>
            </w:r>
          </w:p>
        </w:tc>
        <w:tc>
          <w:tcPr>
            <w:tcW w:w="5175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9748349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审核报告（通过 / 驳回）、查看审核历史</w:t>
            </w:r>
          </w:p>
        </w:tc>
      </w:tr>
      <w:tr w14:paraId="2FFB6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75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0A7317A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监管端</w:t>
            </w:r>
          </w:p>
        </w:tc>
        <w:tc>
          <w:tcPr>
            <w:tcW w:w="22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111805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regulator / admin</w:t>
            </w:r>
          </w:p>
        </w:tc>
        <w:tc>
          <w:tcPr>
            <w:tcW w:w="5175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BE2EEE4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企业与机构管理、排放因子管理、撤销认证、合规治理、异常告警</w:t>
            </w:r>
          </w:p>
        </w:tc>
      </w:tr>
      <w:tr w14:paraId="6D517E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75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51A87A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公共查询端</w:t>
            </w:r>
          </w:p>
        </w:tc>
        <w:tc>
          <w:tcPr>
            <w:tcW w:w="22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C78499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免登录</w:t>
            </w:r>
          </w:p>
        </w:tc>
        <w:tc>
          <w:tcPr>
            <w:tcW w:w="5175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63FA20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用电子防伪码核验证书真伪与合规判定结果</w:t>
            </w:r>
          </w:p>
        </w:tc>
      </w:tr>
    </w:tbl>
    <w:p w14:paraId="79C0DF21">
      <w:pPr>
        <w:spacing w:before="40" w:after="80" w:line="300" w:lineRule="auto"/>
      </w:pPr>
      <w:r>
        <w:t>两条核心链上能力：</w:t>
      </w:r>
    </w:p>
    <w:p w14:paraId="0EFD841D">
      <w:pPr>
        <w:pStyle w:val="16"/>
        <w:numPr>
          <w:ilvl w:val="0"/>
          <w:numId w:val="1"/>
        </w:numPr>
        <w:spacing w:before="20" w:after="40" w:line="290" w:lineRule="auto"/>
      </w:pPr>
      <w:r>
        <w:t>链上存证与核验：认证、撤销、作废都写入存证合约，证书状态以链上为准；</w:t>
      </w:r>
    </w:p>
    <w:p w14:paraId="1173F041">
      <w:pPr>
        <w:pStyle w:val="16"/>
        <w:numPr>
          <w:ilvl w:val="0"/>
          <w:numId w:val="1"/>
        </w:numPr>
        <w:spacing w:before="20" w:after="40" w:line="290" w:lineRule="auto"/>
      </w:pPr>
      <w:r>
        <w:t>合规判定上链：配额、环比波动、活动数据缺失、排放因子不符、迟报五类规则由合规合约判定，返回结果位掩码，告警级别与中文文案仍由后端生成。</w:t>
      </w:r>
    </w:p>
    <w:p w14:paraId="4CC78F8C">
      <w:pPr>
        <w:pStyle w:val="3"/>
      </w:pPr>
      <w:r>
        <w:t>1.3  技术方向</w:t>
      </w:r>
    </w:p>
    <w:tbl>
      <w:tblPr>
        <w:tblStyle w:val="11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7500"/>
      </w:tblGrid>
      <w:tr w14:paraId="20D154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E8F3E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4C1C108">
            <w:pPr>
              <w:spacing w:before="0" w:after="0" w:line="250" w:lineRule="auto"/>
            </w:pPr>
            <w:r>
              <w:rPr>
                <w:b/>
                <w:bCs/>
                <w:sz w:val="19"/>
                <w:szCs w:val="19"/>
              </w:rPr>
              <w:t>层次</w:t>
            </w:r>
          </w:p>
        </w:tc>
        <w:tc>
          <w:tcPr>
            <w:tcW w:w="7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E8F3E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2876B73">
            <w:pPr>
              <w:spacing w:before="0" w:after="0" w:line="250" w:lineRule="auto"/>
            </w:pPr>
            <w:r>
              <w:rPr>
                <w:b/>
                <w:bCs/>
                <w:sz w:val="19"/>
                <w:szCs w:val="19"/>
              </w:rPr>
              <w:t>选型</w:t>
            </w:r>
          </w:p>
        </w:tc>
      </w:tr>
      <w:tr w14:paraId="3D3BA2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4B022C8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前端</w:t>
            </w:r>
          </w:p>
        </w:tc>
        <w:tc>
          <w:tcPr>
            <w:tcW w:w="7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260B55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Vue 3 + Vite 5 + Element Plus + ECharts + Pinia + Vue Router（Hash 模式）</w:t>
            </w:r>
          </w:p>
        </w:tc>
      </w:tr>
      <w:tr w14:paraId="4FF04A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284F56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后端</w:t>
            </w:r>
          </w:p>
        </w:tc>
        <w:tc>
          <w:tcPr>
            <w:tcW w:w="7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FD0BAD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Spring Boot 3.4.3 单体应用 + MyBatis-Plus 3.5.9 + JDK 17 + Lombok</w:t>
            </w:r>
          </w:p>
        </w:tc>
      </w:tr>
      <w:tr w14:paraId="1090F9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64DD8A9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数据库</w:t>
            </w:r>
          </w:p>
        </w:tc>
        <w:tc>
          <w:tcPr>
            <w:tcW w:w="7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87561F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MySQL 8.x（库名 carbon_emission，utf8mb4）</w:t>
            </w:r>
          </w:p>
        </w:tc>
      </w:tr>
      <w:tr w14:paraId="362958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99CCBC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联盟链</w:t>
            </w:r>
          </w:p>
        </w:tc>
        <w:tc>
          <w:tcPr>
            <w:tcW w:w="7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7947E9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FISCO BCOS 2.9.x 节点 + WeBASE 1.5.x（WeBASE-Front 5002 / WeBASE-Sign 5004）</w:t>
            </w:r>
          </w:p>
        </w:tc>
      </w:tr>
      <w:tr w14:paraId="5CC94E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DB88DA7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智能合约</w:t>
            </w:r>
          </w:p>
        </w:tc>
        <w:tc>
          <w:tcPr>
            <w:tcW w:w="7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1729975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Solidity 0.6.10（CarbonCertRegistry 认证存证 + CarbonCompliance 合规判定）</w:t>
            </w:r>
          </w:p>
        </w:tc>
      </w:tr>
      <w:tr w14:paraId="219773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AE0633F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链上调用</w:t>
            </w:r>
          </w:p>
        </w:tc>
        <w:tc>
          <w:tcPr>
            <w:tcW w:w="7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F88593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SpringBoot → WeBASE-Front REST（/trans/handle、/event/eventLogs/list、web3/*）；不引入 FISCO SDK / web3j</w:t>
            </w:r>
          </w:p>
        </w:tc>
      </w:tr>
      <w:tr w14:paraId="506D9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77B7FF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鉴权</w:t>
            </w:r>
          </w:p>
        </w:tc>
        <w:tc>
          <w:tcPr>
            <w:tcW w:w="7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9F2C9E9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JWT（jjwt 0.12.6，有效期 24 小时）+ 拦截器 + 角色校验</w:t>
            </w:r>
          </w:p>
        </w:tc>
      </w:tr>
      <w:tr w14:paraId="1761FD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AC7EF4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文件存储</w:t>
            </w:r>
          </w:p>
        </w:tc>
        <w:tc>
          <w:tcPr>
            <w:tcW w:w="7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32B923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本地磁盘 uploads 目录 + /uploads/** 静态映射</w:t>
            </w:r>
          </w:p>
        </w:tc>
      </w:tr>
    </w:tbl>
    <w:p w14:paraId="391D719E">
      <w:pPr>
        <w:spacing w:before="40" w:after="80" w:line="300" w:lineRule="auto"/>
      </w:pPr>
      <w:r>
        <w:t>设计取向：后端为单体应用而非微服务，不使用 Redis 与 Docker；链上交互全部通过 WeBASE-Front 的 REST 接口完成，ABI 编解码交给 WeBASE，后端只做 JSON ↔ DTO 转换，从而保持构建可离线、依赖最小。</w:t>
      </w:r>
    </w:p>
    <w:p w14:paraId="4CB36FA7">
      <w:pPr>
        <w:pStyle w:val="3"/>
      </w:pPr>
      <w:r>
        <w:t>1.4  名称与术语</w:t>
      </w:r>
    </w:p>
    <w:tbl>
      <w:tblPr>
        <w:tblStyle w:val="11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200"/>
      </w:tblGrid>
      <w:tr w14:paraId="041B65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E8F3E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1CE84CF">
            <w:pPr>
              <w:spacing w:before="0" w:after="0" w:line="250" w:lineRule="auto"/>
            </w:pPr>
            <w:r>
              <w:rPr>
                <w:b/>
                <w:bCs/>
                <w:sz w:val="19"/>
                <w:szCs w:val="19"/>
              </w:rPr>
              <w:t>术语</w:t>
            </w:r>
          </w:p>
        </w:tc>
        <w:tc>
          <w:tcPr>
            <w:tcW w:w="7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E8F3E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AC7E6A9">
            <w:pPr>
              <w:spacing w:before="0" w:after="0" w:line="250" w:lineRule="auto"/>
            </w:pPr>
            <w:r>
              <w:rPr>
                <w:b/>
                <w:bCs/>
                <w:sz w:val="19"/>
                <w:szCs w:val="19"/>
              </w:rPr>
              <w:t>含义</w:t>
            </w:r>
          </w:p>
        </w:tc>
      </w:tr>
      <w:tr w14:paraId="026E79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B1A023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电子防伪码</w:t>
            </w:r>
          </w:p>
        </w:tc>
        <w:tc>
          <w:tcPr>
            <w:tcW w:w="7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9E69220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填报时生成的 12 位随机字符串（大小写字母 + 数字），是链上存证的映射索引，大小写敏感</w:t>
            </w:r>
          </w:p>
        </w:tc>
      </w:tr>
      <w:tr w14:paraId="1479DB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ECCFB1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三表同号</w:t>
            </w:r>
          </w:p>
        </w:tc>
        <w:tc>
          <w:tcPr>
            <w:tcW w:w="7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3B6447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排放记录、报告记录、认证记录与链上存证共用同一编号（CR + 6 位序号）</w:t>
            </w:r>
          </w:p>
        </w:tc>
      </w:tr>
      <w:tr w14:paraId="0DC678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3D3893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链上状态</w:t>
            </w:r>
          </w:p>
        </w:tc>
        <w:tc>
          <w:tcPr>
            <w:tcW w:w="7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799C533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VALID 有效 / REVOKED 已撤销（终局）/ INVALID 已作废（业务记录被删除）</w:t>
            </w:r>
          </w:p>
        </w:tc>
      </w:tr>
      <w:tr w14:paraId="04CC9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964E50C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链模式</w:t>
            </w:r>
          </w:p>
        </w:tc>
        <w:tc>
          <w:tcPr>
            <w:tcW w:w="7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A06B25C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webase（真实联盟链）/ stub（离线开发桩，无区块、无挖矿、不落盘，仅本机开发与回归用）</w:t>
            </w:r>
          </w:p>
        </w:tc>
      </w:tr>
      <w:tr w14:paraId="647A57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F263BF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合规位掩码</w:t>
            </w:r>
          </w:p>
        </w:tc>
        <w:tc>
          <w:tcPr>
            <w:tcW w:w="7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95F481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合约返回的结果掩码：1 配额 / 2 环比 / 4 漏填 / 8 因子不符 / 16 迟报</w:t>
            </w:r>
          </w:p>
        </w:tc>
      </w:tr>
    </w:tbl>
    <w:p w14:paraId="138724C0">
      <w:pPr>
        <w:pStyle w:val="2"/>
      </w:pPr>
      <w:r>
        <w:t>2  系统总体架构</w:t>
      </w:r>
    </w:p>
    <w:p w14:paraId="42E6AB35">
      <w:pPr>
        <w:pStyle w:val="3"/>
      </w:pPr>
      <w:r>
        <w:t>2.1  架构分层</w:t>
      </w:r>
    </w:p>
    <w:p w14:paraId="2F9CC21D">
      <w:pPr>
        <w:spacing w:before="40" w:after="80" w:line="300" w:lineRule="auto"/>
      </w:pPr>
      <w:r>
        <w:t>系统按六层组织，自下而上依次为：</w:t>
      </w:r>
    </w:p>
    <w:tbl>
      <w:tblPr>
        <w:tblStyle w:val="11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7500"/>
      </w:tblGrid>
      <w:tr w14:paraId="130FE0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blHeader/>
        </w:trPr>
        <w:tc>
          <w:tcPr>
            <w:tcW w:w="1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E8F3E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91BB04">
            <w:pPr>
              <w:spacing w:before="0" w:after="0" w:line="250" w:lineRule="auto"/>
            </w:pPr>
            <w:r>
              <w:rPr>
                <w:b/>
                <w:bCs/>
                <w:sz w:val="19"/>
                <w:szCs w:val="19"/>
              </w:rPr>
              <w:t>层次</w:t>
            </w:r>
          </w:p>
        </w:tc>
        <w:tc>
          <w:tcPr>
            <w:tcW w:w="7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E8F3E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B09B26">
            <w:pPr>
              <w:spacing w:before="0" w:after="0" w:line="250" w:lineRule="auto"/>
            </w:pPr>
            <w:r>
              <w:rPr>
                <w:b/>
                <w:bCs/>
                <w:sz w:val="19"/>
                <w:szCs w:val="19"/>
              </w:rPr>
              <w:t>职责</w:t>
            </w:r>
          </w:p>
        </w:tc>
      </w:tr>
      <w:tr w14:paraId="6EC5CD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1E713F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用户层</w:t>
            </w:r>
          </w:p>
        </w:tc>
        <w:tc>
          <w:tcPr>
            <w:tcW w:w="7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DC03080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企业端、审核端、监管端、公共查询端四类界面</w:t>
            </w:r>
          </w:p>
        </w:tc>
      </w:tr>
      <w:tr w14:paraId="4B8928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05287BC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接入层</w:t>
            </w:r>
          </w:p>
        </w:tc>
        <w:tc>
          <w:tcPr>
            <w:tcW w:w="7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1EBDAD8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Vue 前端经 Vite 代理（/api、/uploads → :8080）访问 Spring Boot REST；统一错误体 {"message": ...}</w:t>
            </w:r>
          </w:p>
        </w:tc>
      </w:tr>
      <w:tr w14:paraId="3FC27A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6C72DCF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业务层</w:t>
            </w:r>
          </w:p>
        </w:tc>
        <w:tc>
          <w:tcPr>
            <w:tcW w:w="7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216CCC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排放填报、报告审核、认证生成、核验、撤销、合规判定、告警、统计、用户与机构管理</w:t>
            </w:r>
          </w:p>
        </w:tc>
      </w:tr>
      <w:tr w14:paraId="540709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1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0A5A52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链网关层</w:t>
            </w:r>
          </w:p>
        </w:tc>
        <w:tc>
          <w:tcPr>
            <w:tcW w:w="7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5050A58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ChainGateway 抽象（业务层唯一依赖）→ WebaseChainGateway（REST 调用）/ StubChainGateway（离线桩）</w:t>
            </w:r>
          </w:p>
        </w:tc>
      </w:tr>
      <w:tr w14:paraId="692A41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88C77D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数据层</w:t>
            </w:r>
          </w:p>
        </w:tc>
        <w:tc>
          <w:tcPr>
            <w:tcW w:w="7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B0D5AA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MySQL 保存业务数据与展示字段（不含哈希）；联盟链保存认证存证，是核验的唯一可信来源</w:t>
            </w:r>
          </w:p>
        </w:tc>
      </w:tr>
      <w:tr w14:paraId="30317C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A613D4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链外部件</w:t>
            </w:r>
          </w:p>
        </w:tc>
        <w:tc>
          <w:tcPr>
            <w:tcW w:w="7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35A296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WeBASE-Front（合约编译/部署/交易/事件查询）、WeBASE-Sign（私钥托管签名）</w:t>
            </w:r>
          </w:p>
        </w:tc>
      </w:tr>
    </w:tbl>
    <w:p w14:paraId="34970AA6">
      <w:pPr>
        <w:spacing w:before="40" w:after="80" w:line="300" w:lineRule="auto"/>
      </w:pPr>
      <w:r>
        <w:t>关键约束：业务层只依赖 ChainGateway 抽象，不直接依赖任何链实现，因此可在「真实联盟链」与「离线桩」之间切换（carbon.chain.mode），而业务代码不变。</w:t>
      </w:r>
    </w:p>
    <w:p w14:paraId="6E13F88C">
      <w:pPr>
        <w:pStyle w:val="3"/>
      </w:pPr>
      <w:r>
        <w:t>2.2  整体调用关系</w:t>
      </w:r>
    </w:p>
    <w:p w14:paraId="576D4E78">
      <w:pPr>
        <w:spacing w:before="40" w:after="80" w:line="300" w:lineRule="auto"/>
      </w:pPr>
      <w:r>
        <w:t>一次「认证上链」的调用链：</w:t>
      </w:r>
    </w:p>
    <w:p w14:paraId="694AAFFB">
      <w:pPr>
        <w:pStyle w:val="16"/>
        <w:numPr>
          <w:ilvl w:val="0"/>
          <w:numId w:val="1"/>
        </w:numPr>
        <w:spacing w:before="20" w:after="40" w:line="290" w:lineRule="auto"/>
      </w:pPr>
      <w:r>
        <w:t>审核端调用 PUT /api/report-records/{id}/audit，业务层在事务内写入报告与排放记录状态；</w:t>
      </w:r>
    </w:p>
    <w:p w14:paraId="402FB26E">
      <w:pPr>
        <w:pStyle w:val="16"/>
        <w:numPr>
          <w:ilvl w:val="0"/>
          <w:numId w:val="1"/>
        </w:numPr>
        <w:spacing w:before="20" w:after="40" w:line="290" w:lineRule="auto"/>
      </w:pPr>
      <w:r>
        <w:t>事务提交后（afterCommit）由 ChainSyncService 组装 CertifyCommand 并调用 ChainGateway.certify；</w:t>
      </w:r>
    </w:p>
    <w:p w14:paraId="0689232E">
      <w:pPr>
        <w:pStyle w:val="16"/>
        <w:numPr>
          <w:ilvl w:val="0"/>
          <w:numId w:val="1"/>
        </w:numPr>
        <w:spacing w:before="20" w:after="40" w:line="290" w:lineRule="auto"/>
      </w:pPr>
      <w:r>
        <w:t>WebaseChainGateway 按合约 ABI 组装 funcParam，POST /WeBASE-Front/trans/handleWithSign（或 /trans/handle）发交易；</w:t>
      </w:r>
    </w:p>
    <w:p w14:paraId="270414F0">
      <w:pPr>
        <w:pStyle w:val="16"/>
        <w:numPr>
          <w:ilvl w:val="0"/>
          <w:numId w:val="1"/>
        </w:numPr>
        <w:spacing w:before="20" w:after="40" w:line="290" w:lineRule="auto"/>
      </w:pPr>
      <w:r>
        <w:t>WeBASE-Front 经 WeBASE-Sign 签名后把交易发到 FISCO BCOS 节点，执行合约并返回交易回执；</w:t>
      </w:r>
    </w:p>
    <w:p w14:paraId="7D040670">
      <w:pPr>
        <w:pStyle w:val="16"/>
        <w:numPr>
          <w:ilvl w:val="0"/>
          <w:numId w:val="1"/>
        </w:numPr>
        <w:spacing w:before="20" w:after="40" w:line="290" w:lineRule="auto"/>
      </w:pPr>
      <w:r>
        <w:t>网关从回执中取 transactionHash 与 blockNumber，回填展示字段并写入内存缓存（ChainTxLocator）；</w:t>
      </w:r>
    </w:p>
    <w:p w14:paraId="6860148D">
      <w:pPr>
        <w:pStyle w:val="16"/>
        <w:numPr>
          <w:ilvl w:val="0"/>
          <w:numId w:val="1"/>
        </w:numPr>
        <w:spacing w:before="20" w:after="40" w:line="290" w:lineRule="auto"/>
      </w:pPr>
      <w:r>
        <w:t>公众端核验时，网关按电子防伪码调用合约 getByFingerprint 定位存证，并按区块高度反查 CertCreated 事件取得交易哈希；</w:t>
      </w:r>
    </w:p>
    <w:p w14:paraId="4B94E8EF">
      <w:pPr>
        <w:pStyle w:val="16"/>
        <w:numPr>
          <w:ilvl w:val="0"/>
          <w:numId w:val="1"/>
        </w:numPr>
        <w:spacing w:before="20" w:after="40" w:line="290" w:lineRule="auto"/>
      </w:pPr>
      <w:r>
        <w:t>链不可达时网关抛出 503 业务异常；合规判定则按配置回退到本地规则，保证填报流程不中断。</w:t>
      </w:r>
    </w:p>
    <w:p w14:paraId="439F3BF4">
      <w:pPr>
        <w:spacing w:before="40" w:after="80" w:line="300" w:lineRule="auto"/>
      </w:pPr>
      <w:r>
        <w:t>链上写入失败会重试（最多 3 次、递增退避），最终失败落一条 chain_failed 高危告警，纳入监管端待处理流。</w:t>
      </w:r>
    </w:p>
    <w:p w14:paraId="0957B62D">
      <w:pPr>
        <w:spacing w:before="40" w:after="80" w:line="300" w:lineRule="auto"/>
      </w:pPr>
    </w:p>
    <w:p w14:paraId="19FB265C">
      <w:pPr>
        <w:spacing w:before="40" w:after="80" w:line="300" w:lineRule="auto"/>
      </w:pPr>
    </w:p>
    <w:p w14:paraId="0F4EC2ED">
      <w:pPr>
        <w:spacing w:before="40" w:after="80" w:line="300" w:lineRule="auto"/>
      </w:pPr>
    </w:p>
    <w:p w14:paraId="05E75029">
      <w:pPr>
        <w:spacing w:before="40" w:after="80" w:line="300" w:lineRule="auto"/>
      </w:pPr>
    </w:p>
    <w:p w14:paraId="312535EC">
      <w:pPr>
        <w:spacing w:before="40" w:after="80" w:line="300" w:lineRule="auto"/>
      </w:pPr>
    </w:p>
    <w:p w14:paraId="1FF27124">
      <w:pPr>
        <w:spacing w:before="40" w:after="80" w:line="300" w:lineRule="auto"/>
      </w:pPr>
    </w:p>
    <w:p w14:paraId="10F7C17E">
      <w:pPr>
        <w:spacing w:before="40" w:after="80" w:line="300" w:lineRule="auto"/>
      </w:pPr>
    </w:p>
    <w:p w14:paraId="70EBCEDB">
      <w:pPr>
        <w:spacing w:before="40" w:after="80" w:line="300" w:lineRule="auto"/>
      </w:pPr>
    </w:p>
    <w:p w14:paraId="0C95AA44">
      <w:pPr>
        <w:spacing w:before="40" w:after="80" w:line="300" w:lineRule="auto"/>
      </w:pPr>
    </w:p>
    <w:p w14:paraId="3FE97C37">
      <w:pPr>
        <w:pStyle w:val="2"/>
      </w:pPr>
      <w:r>
        <w:t>3  项目结构</w:t>
      </w:r>
    </w:p>
    <w:p w14:paraId="274D7037">
      <w:pPr>
        <w:pStyle w:val="3"/>
      </w:pPr>
      <w:r>
        <w:t>3.1  总项目结构</w:t>
      </w:r>
    </w:p>
    <w:p w14:paraId="348B1C8E">
      <w:pPr>
        <w:spacing w:before="0" w:after="0" w:line="260" w:lineRule="auto"/>
        <w:ind w:left="240"/>
      </w:pPr>
      <w:r>
        <w:rPr>
          <w:rFonts w:ascii="Consolas" w:hAnsi="Consolas" w:eastAsia="微软雅黑"/>
          <w:sz w:val="18"/>
          <w:szCs w:val="18"/>
        </w:rPr>
        <w:t>碳链通 · 基于区块链的企业碳排放数据认证与追溯系统/</w:t>
      </w:r>
    </w:p>
    <w:p w14:paraId="485CB9A3">
      <w:pPr>
        <w:spacing w:before="0" w:after="0" w:line="260" w:lineRule="auto"/>
        <w:ind w:left="240"/>
      </w:pPr>
      <w:r>
        <w:rPr>
          <w:rFonts w:ascii="Consolas" w:hAnsi="Consolas" w:eastAsia="微软雅黑"/>
          <w:sz w:val="18"/>
          <w:szCs w:val="18"/>
        </w:rPr>
        <w:t>├── houduan/                        后端（Spring Boot，107 个 .java）</w:t>
      </w:r>
    </w:p>
    <w:p w14:paraId="3A249602">
      <w:pPr>
        <w:spacing w:before="0" w:after="0" w:line="260" w:lineRule="auto"/>
        <w:ind w:left="240"/>
      </w:pPr>
      <w:r>
        <w:rPr>
          <w:rFonts w:ascii="Consolas" w:hAnsi="Consolas" w:eastAsia="微软雅黑"/>
          <w:sz w:val="18"/>
          <w:szCs w:val="18"/>
        </w:rPr>
        <w:t>│   ├── contracts/                  Solidity 合约源码与部署脚本</w:t>
      </w:r>
    </w:p>
    <w:p w14:paraId="036E4702">
      <w:pPr>
        <w:spacing w:before="0" w:after="0" w:line="260" w:lineRule="auto"/>
        <w:ind w:left="240"/>
      </w:pPr>
      <w:r>
        <w:rPr>
          <w:rFonts w:ascii="Consolas" w:hAnsi="Consolas" w:eastAsia="微软雅黑"/>
          <w:sz w:val="18"/>
          <w:szCs w:val="18"/>
        </w:rPr>
        <w:t>│   │   ├── CarbonCertRegistry.sol  认证存证合约</w:t>
      </w:r>
    </w:p>
    <w:p w14:paraId="1F362F29">
      <w:pPr>
        <w:spacing w:before="0" w:after="0" w:line="260" w:lineRule="auto"/>
        <w:ind w:left="240"/>
      </w:pPr>
      <w:r>
        <w:rPr>
          <w:rFonts w:ascii="Consolas" w:hAnsi="Consolas" w:eastAsia="微软雅黑"/>
          <w:sz w:val="18"/>
          <w:szCs w:val="18"/>
        </w:rPr>
        <w:t>│   │   ├── CarbonCompliance.sol    合规判定合约</w:t>
      </w:r>
    </w:p>
    <w:p w14:paraId="510ABC17">
      <w:pPr>
        <w:spacing w:before="0" w:after="0" w:line="260" w:lineRule="auto"/>
        <w:ind w:left="240"/>
      </w:pPr>
      <w:r>
        <w:rPr>
          <w:rFonts w:ascii="Consolas" w:hAnsi="Consolas" w:eastAsia="微软雅黑"/>
          <w:sz w:val="18"/>
          <w:szCs w:val="18"/>
        </w:rPr>
        <w:t>│   │   └── deploy-contracts.ps1    编译 → 部署 → 注册 ABI</w:t>
      </w:r>
    </w:p>
    <w:p w14:paraId="68071AEC">
      <w:pPr>
        <w:spacing w:before="0" w:after="0" w:line="260" w:lineRule="auto"/>
        <w:ind w:left="240"/>
      </w:pPr>
      <w:r>
        <w:rPr>
          <w:rFonts w:ascii="Consolas" w:hAnsi="Consolas" w:eastAsia="微软雅黑"/>
          <w:sz w:val="18"/>
          <w:szCs w:val="18"/>
        </w:rPr>
        <w:t>│   ├── src/main/java/com/carbon/trace/</w:t>
      </w:r>
    </w:p>
    <w:p w14:paraId="53D00B1A">
      <w:pPr>
        <w:spacing w:before="0" w:after="0" w:line="260" w:lineRule="auto"/>
        <w:ind w:left="240"/>
      </w:pPr>
      <w:r>
        <w:rPr>
          <w:rFonts w:ascii="Consolas" w:hAnsi="Consolas" w:eastAsia="微软雅黑"/>
          <w:sz w:val="18"/>
          <w:szCs w:val="18"/>
        </w:rPr>
        <w:t>│   │   ├── chain/                  链网关层（29 个 .java）</w:t>
      </w:r>
    </w:p>
    <w:p w14:paraId="310B26E1">
      <w:pPr>
        <w:spacing w:before="0" w:after="0" w:line="260" w:lineRule="auto"/>
        <w:ind w:left="240"/>
      </w:pPr>
      <w:r>
        <w:rPr>
          <w:rFonts w:ascii="Consolas" w:hAnsi="Consolas" w:eastAsia="微软雅黑"/>
          <w:sz w:val="18"/>
          <w:szCs w:val="18"/>
        </w:rPr>
        <w:t>│   │   │   ├── ChainGateway.java / ChainMode.java / ChainIntegrityChecker.java</w:t>
      </w:r>
    </w:p>
    <w:p w14:paraId="4AE76684">
      <w:pPr>
        <w:spacing w:before="0" w:after="0" w:line="260" w:lineRule="auto"/>
        <w:ind w:left="240"/>
      </w:pPr>
      <w:r>
        <w:rPr>
          <w:rFonts w:ascii="Consolas" w:hAnsi="Consolas" w:eastAsia="微软雅黑"/>
          <w:sz w:val="18"/>
          <w:szCs w:val="18"/>
        </w:rPr>
        <w:t>│   │   │   ├── config/             链配置 carbon.chain.*</w:t>
      </w:r>
    </w:p>
    <w:p w14:paraId="5DE35D07">
      <w:pPr>
        <w:spacing w:before="0" w:after="0" w:line="260" w:lineRule="auto"/>
        <w:ind w:left="240"/>
      </w:pPr>
      <w:r>
        <w:rPr>
          <w:rFonts w:ascii="Consolas" w:hAnsi="Consolas" w:eastAsia="微软雅黑"/>
          <w:sz w:val="18"/>
          <w:szCs w:val="18"/>
        </w:rPr>
        <w:t>│   │   │   ├── model/              链上模型（凭证 / 上链入参 / 合规结果 / 区块视图）</w:t>
      </w:r>
    </w:p>
    <w:p w14:paraId="0551C99C">
      <w:pPr>
        <w:spacing w:before="0" w:after="0" w:line="260" w:lineRule="auto"/>
        <w:ind w:left="240"/>
      </w:pPr>
      <w:r>
        <w:rPr>
          <w:rFonts w:ascii="Consolas" w:hAnsi="Consolas" w:eastAsia="微软雅黑"/>
          <w:sz w:val="18"/>
          <w:szCs w:val="18"/>
        </w:rPr>
        <w:t>│   │   │   ├── webase/             WeBASE 实现（客户端 / 网关 / 错误映射 / ABI / 交易缓存 / dto）</w:t>
      </w:r>
    </w:p>
    <w:p w14:paraId="4F001244">
      <w:pPr>
        <w:spacing w:before="0" w:after="0" w:line="260" w:lineRule="auto"/>
        <w:ind w:left="240"/>
      </w:pPr>
      <w:r>
        <w:rPr>
          <w:rFonts w:ascii="Consolas" w:hAnsi="Consolas" w:eastAsia="微软雅黑"/>
          <w:sz w:val="18"/>
          <w:szCs w:val="18"/>
        </w:rPr>
        <w:t>│   │   │   ├── stub/               离线开发桩与启动播种器</w:t>
      </w:r>
    </w:p>
    <w:p w14:paraId="55308ABB">
      <w:pPr>
        <w:spacing w:before="0" w:after="0" w:line="260" w:lineRule="auto"/>
        <w:ind w:left="240"/>
      </w:pPr>
      <w:r>
        <w:rPr>
          <w:rFonts w:ascii="Consolas" w:hAnsi="Consolas" w:eastAsia="微软雅黑"/>
          <w:sz w:val="18"/>
          <w:szCs w:val="18"/>
        </w:rPr>
        <w:t>│   │   │   ├── migration/          历史数据上链导入器</w:t>
      </w:r>
    </w:p>
    <w:p w14:paraId="63BD2076">
      <w:pPr>
        <w:spacing w:before="0" w:after="0" w:line="260" w:lineRule="auto"/>
        <w:ind w:left="240"/>
      </w:pPr>
      <w:r>
        <w:rPr>
          <w:rFonts w:ascii="Consolas" w:hAnsi="Consolas" w:eastAsia="微软雅黑"/>
          <w:sz w:val="18"/>
          <w:szCs w:val="18"/>
        </w:rPr>
        <w:t>│   │   │   └── support/            金额定点编解码、合规位掩码映射</w:t>
      </w:r>
    </w:p>
    <w:p w14:paraId="0FD5E50D">
      <w:pPr>
        <w:spacing w:before="0" w:after="0" w:line="260" w:lineRule="auto"/>
        <w:ind w:left="240"/>
      </w:pPr>
      <w:r>
        <w:rPr>
          <w:rFonts w:ascii="Consolas" w:hAnsi="Consolas" w:eastAsia="微软雅黑"/>
          <w:sz w:val="18"/>
          <w:szCs w:val="18"/>
        </w:rPr>
        <w:t>│   │   ├── common/                 JWT、登录上下文、鉴权拦截器、异常与全局处理、电子防伪码</w:t>
      </w:r>
    </w:p>
    <w:p w14:paraId="1F190C26">
      <w:pPr>
        <w:spacing w:before="0" w:after="0" w:line="260" w:lineRule="auto"/>
        <w:ind w:left="240"/>
      </w:pPr>
      <w:r>
        <w:rPr>
          <w:rFonts w:ascii="Consolas" w:hAnsi="Consolas" w:eastAsia="微软雅黑"/>
          <w:sz w:val="18"/>
          <w:szCs w:val="18"/>
        </w:rPr>
        <w:t>│   │   ├── config/                 WebMvc（拦截器 / CORS / 静态资源）、MyBatis-Plus、Jackson</w:t>
      </w:r>
    </w:p>
    <w:p w14:paraId="404D7929">
      <w:pPr>
        <w:spacing w:before="0" w:after="0" w:line="260" w:lineRule="auto"/>
        <w:ind w:left="240"/>
      </w:pPr>
      <w:r>
        <w:rPr>
          <w:rFonts w:ascii="Consolas" w:hAnsi="Consolas" w:eastAsia="微软雅黑"/>
          <w:sz w:val="18"/>
          <w:szCs w:val="18"/>
        </w:rPr>
        <w:t>│   │   ├── controller/             16 个 Controller</w:t>
      </w:r>
    </w:p>
    <w:p w14:paraId="0B2D0592">
      <w:pPr>
        <w:spacing w:before="0" w:after="0" w:line="260" w:lineRule="auto"/>
        <w:ind w:left="240"/>
      </w:pPr>
      <w:r>
        <w:rPr>
          <w:rFonts w:ascii="Consolas" w:hAnsi="Consolas" w:eastAsia="微软雅黑"/>
          <w:sz w:val="18"/>
          <w:szCs w:val="18"/>
        </w:rPr>
        <w:t>│   │   ├── entity/ mapper/         11 个实体与 Mapper</w:t>
      </w:r>
    </w:p>
    <w:p w14:paraId="57130778">
      <w:pPr>
        <w:spacing w:before="0" w:after="0" w:line="260" w:lineRule="auto"/>
        <w:ind w:left="240"/>
      </w:pPr>
      <w:r>
        <w:rPr>
          <w:rFonts w:ascii="Consolas" w:hAnsi="Consolas" w:eastAsia="微软雅黑"/>
          <w:sz w:val="18"/>
          <w:szCs w:val="18"/>
        </w:rPr>
        <w:t>│   │   └── service/ impl/          业务层与链同步、合规判定服务</w:t>
      </w:r>
    </w:p>
    <w:p w14:paraId="14D40611">
      <w:pPr>
        <w:spacing w:before="0" w:after="0" w:line="260" w:lineRule="auto"/>
        <w:ind w:left="240"/>
      </w:pPr>
      <w:r>
        <w:rPr>
          <w:rFonts w:ascii="Consolas" w:hAnsi="Consolas" w:eastAsia="微软雅黑"/>
          <w:sz w:val="18"/>
          <w:szCs w:val="18"/>
        </w:rPr>
        <w:t>│   ├── src/main/resources/</w:t>
      </w:r>
    </w:p>
    <w:p w14:paraId="53B13C97">
      <w:pPr>
        <w:spacing w:before="0" w:after="0" w:line="260" w:lineRule="auto"/>
        <w:ind w:left="240"/>
      </w:pPr>
      <w:r>
        <w:rPr>
          <w:rFonts w:ascii="Consolas" w:hAnsi="Consolas" w:eastAsia="微软雅黑"/>
          <w:sz w:val="18"/>
          <w:szCs w:val="18"/>
        </w:rPr>
        <w:t>│   │   ├── application.yml         含 carbon.chain.* 链配置</w:t>
      </w:r>
    </w:p>
    <w:p w14:paraId="14252F8B">
      <w:pPr>
        <w:spacing w:before="0" w:after="0" w:line="260" w:lineRule="auto"/>
        <w:ind w:left="240"/>
      </w:pPr>
      <w:r>
        <w:rPr>
          <w:rFonts w:ascii="Consolas" w:hAnsi="Consolas" w:eastAsia="微软雅黑"/>
          <w:sz w:val="18"/>
          <w:szCs w:val="18"/>
        </w:rPr>
        <w:t>│   │   └── chain/                  合约 ABI（CarbonCertRegistry / CarbonCompliance）</w:t>
      </w:r>
    </w:p>
    <w:p w14:paraId="2E30213C">
      <w:pPr>
        <w:spacing w:before="0" w:after="0" w:line="260" w:lineRule="auto"/>
        <w:ind w:left="240"/>
      </w:pPr>
      <w:r>
        <w:rPr>
          <w:rFonts w:ascii="Consolas" w:hAnsi="Consolas" w:eastAsia="微软雅黑"/>
          <w:sz w:val="18"/>
          <w:szCs w:val="18"/>
        </w:rPr>
        <w:t>│   ├── api-tests.ps1               接口回归脚本（62 项）</w:t>
      </w:r>
    </w:p>
    <w:p w14:paraId="002D6AEC">
      <w:pPr>
        <w:spacing w:before="0" w:after="0" w:line="260" w:lineRule="auto"/>
        <w:ind w:left="240"/>
      </w:pPr>
      <w:r>
        <w:rPr>
          <w:rFonts w:ascii="Consolas" w:hAnsi="Consolas" w:eastAsia="微软雅黑"/>
          <w:sz w:val="18"/>
          <w:szCs w:val="18"/>
        </w:rPr>
        <w:t>│   ├── mvnw / mvnw.cmd             Maven 包装器</w:t>
      </w:r>
    </w:p>
    <w:p w14:paraId="0F681D58">
      <w:pPr>
        <w:spacing w:before="0" w:after="0" w:line="260" w:lineRule="auto"/>
        <w:ind w:left="240"/>
      </w:pPr>
      <w:r>
        <w:rPr>
          <w:rFonts w:ascii="Consolas" w:hAnsi="Consolas" w:eastAsia="微软雅黑"/>
          <w:sz w:val="18"/>
          <w:szCs w:val="18"/>
        </w:rPr>
        <w:t>│   └── pom.xml</w:t>
      </w:r>
    </w:p>
    <w:p w14:paraId="42DE13BB">
      <w:pPr>
        <w:spacing w:before="0" w:after="0" w:line="260" w:lineRule="auto"/>
        <w:ind w:left="240"/>
      </w:pPr>
      <w:r>
        <w:rPr>
          <w:rFonts w:ascii="Consolas" w:hAnsi="Consolas" w:eastAsia="微软雅黑"/>
          <w:sz w:val="18"/>
          <w:szCs w:val="18"/>
        </w:rPr>
        <w:t>├── qianduan/                       前端（Vue 3 + Vite 5）</w:t>
      </w:r>
    </w:p>
    <w:p w14:paraId="0C9A9309">
      <w:pPr>
        <w:spacing w:before="0" w:after="0" w:line="260" w:lineRule="auto"/>
        <w:ind w:left="240"/>
      </w:pPr>
      <w:r>
        <w:rPr>
          <w:rFonts w:ascii="Consolas" w:hAnsi="Consolas" w:eastAsia="微软雅黑"/>
          <w:sz w:val="18"/>
          <w:szCs w:val="18"/>
        </w:rPr>
        <w:t>│   ├── src/api/                    16 个接口模块</w:t>
      </w:r>
    </w:p>
    <w:p w14:paraId="464F58E0">
      <w:pPr>
        <w:spacing w:before="0" w:after="0" w:line="260" w:lineRule="auto"/>
        <w:ind w:left="240"/>
      </w:pPr>
      <w:r>
        <w:rPr>
          <w:rFonts w:ascii="Consolas" w:hAnsi="Consolas" w:eastAsia="微软雅黑"/>
          <w:sz w:val="18"/>
          <w:szCs w:val="18"/>
        </w:rPr>
        <w:t>│   ├── src/views/                  26 个页面组件（企业 6 / 审核 4 / 监管 8 / 公共 4 + 登录等）</w:t>
      </w:r>
    </w:p>
    <w:p w14:paraId="79E461EA">
      <w:pPr>
        <w:spacing w:before="0" w:after="0" w:line="260" w:lineRule="auto"/>
        <w:ind w:left="240"/>
      </w:pPr>
      <w:r>
        <w:rPr>
          <w:rFonts w:ascii="Consolas" w:hAnsi="Consolas" w:eastAsia="微软雅黑"/>
          <w:sz w:val="18"/>
          <w:szCs w:val="18"/>
        </w:rPr>
        <w:t>│   ├── src/router · store · composables · utils · assets</w:t>
      </w:r>
    </w:p>
    <w:p w14:paraId="74860D4E">
      <w:pPr>
        <w:spacing w:before="0" w:after="0" w:line="260" w:lineRule="auto"/>
        <w:ind w:left="240"/>
      </w:pPr>
      <w:r>
        <w:rPr>
          <w:rFonts w:ascii="Consolas" w:hAnsi="Consolas" w:eastAsia="微软雅黑"/>
          <w:sz w:val="18"/>
          <w:szCs w:val="18"/>
        </w:rPr>
        <w:t>│   └── index.html · vite.config.js · package.json</w:t>
      </w:r>
    </w:p>
    <w:p w14:paraId="7A8DDF35">
      <w:pPr>
        <w:spacing w:before="0" w:after="0" w:line="260" w:lineRule="auto"/>
        <w:ind w:left="240"/>
      </w:pPr>
      <w:r>
        <w:rPr>
          <w:rFonts w:ascii="Consolas" w:hAnsi="Consolas" w:eastAsia="微软雅黑"/>
          <w:sz w:val="18"/>
          <w:szCs w:val="18"/>
        </w:rPr>
        <w:t>├── database/                       SQL 脚本（建表与结构对齐）</w:t>
      </w:r>
    </w:p>
    <w:p w14:paraId="2B75129F">
      <w:pPr>
        <w:spacing w:before="0" w:after="0" w:line="260" w:lineRule="auto"/>
        <w:ind w:left="240"/>
      </w:pPr>
      <w:r>
        <w:rPr>
          <w:rFonts w:ascii="Consolas" w:hAnsi="Consolas" w:eastAsia="微软雅黑"/>
          <w:sz w:val="18"/>
          <w:szCs w:val="18"/>
        </w:rPr>
        <w:t>├── docs/                           设计方案与接口清单</w:t>
      </w:r>
    </w:p>
    <w:p w14:paraId="55C99875">
      <w:pPr>
        <w:spacing w:before="0" w:after="0" w:line="260" w:lineRule="auto"/>
        <w:ind w:left="240"/>
      </w:pPr>
      <w:r>
        <w:rPr>
          <w:rFonts w:ascii="Consolas" w:hAnsi="Consolas" w:eastAsia="微软雅黑"/>
          <w:sz w:val="18"/>
          <w:szCs w:val="18"/>
        </w:rPr>
        <w:t>├── qidonqi/                        一键启动程序（启动系统.bat + 两个 PowerShell 脚本）</w:t>
      </w:r>
    </w:p>
    <w:p w14:paraId="62CD4F25">
      <w:pPr>
        <w:spacing w:before="0" w:after="0" w:line="260" w:lineRule="auto"/>
        <w:ind w:left="240"/>
      </w:pPr>
      <w:r>
        <w:rPr>
          <w:rFonts w:ascii="Consolas" w:hAnsi="Consolas" w:eastAsia="微软雅黑"/>
          <w:sz w:val="18"/>
          <w:szCs w:val="18"/>
        </w:rPr>
        <w:t>└── README.md · .gitignore</w:t>
      </w:r>
    </w:p>
    <w:p w14:paraId="2A503E56">
      <w:pPr>
        <w:pStyle w:val="3"/>
      </w:pPr>
      <w:r>
        <w:t>3.2  模块职责</w:t>
      </w:r>
    </w:p>
    <w:p w14:paraId="29D81FCE">
      <w:pPr>
        <w:pStyle w:val="4"/>
      </w:pPr>
      <w:r>
        <w:t>3.2.1  合约与链接入层（houduan/contracts + chain 包）</w:t>
      </w:r>
    </w:p>
    <w:p w14:paraId="3A50E103">
      <w:pPr>
        <w:spacing w:before="40" w:after="80" w:line="300" w:lineRule="auto"/>
      </w:pPr>
      <w:r>
        <w:t>职责：编写与部署 Solidity 合约；定义链上数据结构（认证凭证、合规状态）；提供认证、撤销、作废、核验、合规判定与治理参数接口。</w:t>
      </w:r>
    </w:p>
    <w:p w14:paraId="02EEA8A3">
      <w:pPr>
        <w:spacing w:before="40" w:after="80" w:line="300" w:lineRule="auto"/>
      </w:pPr>
      <w:r>
        <w:t>链接入层把「链」抽象为 ChainGateway，由两套实现装配：</w:t>
      </w:r>
    </w:p>
    <w:p w14:paraId="18C846A3">
      <w:pPr>
        <w:pStyle w:val="16"/>
        <w:numPr>
          <w:ilvl w:val="0"/>
          <w:numId w:val="2"/>
        </w:numPr>
        <w:spacing w:before="20" w:after="40" w:line="290" w:lineRule="auto"/>
      </w:pPr>
      <w:r>
        <w:t>WebaseChainGateway：调用 WeBASE-Front REST，负责 ABI 装载、参数组装、回执解析、事件反查与缓存；</w:t>
      </w:r>
    </w:p>
    <w:p w14:paraId="77C7792C">
      <w:pPr>
        <w:pStyle w:val="16"/>
        <w:numPr>
          <w:ilvl w:val="0"/>
          <w:numId w:val="2"/>
        </w:numPr>
        <w:spacing w:before="20" w:after="40" w:line="290" w:lineRule="auto"/>
      </w:pPr>
      <w:r>
        <w:t>StubChainGateway：离线开发桩（内存 Map，无区块、无挖矿、不落盘），启动时从业务库播种存量证书，用于本机开发与接口回归。</w:t>
      </w:r>
    </w:p>
    <w:p w14:paraId="429F9F45">
      <w:pPr>
        <w:pStyle w:val="16"/>
        <w:numPr>
          <w:ilvl w:val="0"/>
          <w:numId w:val="2"/>
        </w:numPr>
        <w:spacing w:before="20" w:after="40" w:line="290" w:lineRule="auto"/>
      </w:pPr>
      <w:r>
        <w:t>ChainIntegrityChecker：启动与定期间隔对账链上计数与业务库记录（分别比对有效 / 已撤销）；</w:t>
      </w:r>
    </w:p>
    <w:p w14:paraId="4D1074B6">
      <w:pPr>
        <w:pStyle w:val="16"/>
        <w:numPr>
          <w:ilvl w:val="0"/>
          <w:numId w:val="2"/>
        </w:numPr>
        <w:spacing w:before="20" w:after="40" w:line="290" w:lineRule="auto"/>
      </w:pPr>
      <w:r>
        <w:t>LegacyChainImporter：按开关一次性把历史认证记录写入链上。</w:t>
      </w:r>
    </w:p>
    <w:p w14:paraId="021779F5">
      <w:pPr>
        <w:pStyle w:val="4"/>
      </w:pPr>
      <w:r>
        <w:t>3.2.2  后端模块（houduan/src）</w:t>
      </w:r>
    </w:p>
    <w:p w14:paraId="2624A019">
      <w:pPr>
        <w:spacing w:before="40" w:after="80" w:line="300" w:lineRule="auto"/>
      </w:pPr>
      <w:r>
        <w:t>职责：用户登录与权限控制；企业碳排放数据录入；报告审核流程；认证生成与上链；文件上传；证书查询与核验；合规判定与告警；统计与治理参数管理。</w:t>
      </w:r>
    </w:p>
    <w:tbl>
      <w:tblPr>
        <w:tblStyle w:val="11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200"/>
      </w:tblGrid>
      <w:tr w14:paraId="15B4B4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E8F3E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7CA35F">
            <w:pPr>
              <w:spacing w:before="0" w:after="0" w:line="250" w:lineRule="auto"/>
            </w:pPr>
            <w:r>
              <w:rPr>
                <w:b/>
                <w:bCs/>
                <w:sz w:val="19"/>
                <w:szCs w:val="19"/>
              </w:rPr>
              <w:t>包</w:t>
            </w:r>
          </w:p>
        </w:tc>
        <w:tc>
          <w:tcPr>
            <w:tcW w:w="7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E8F3E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483145">
            <w:pPr>
              <w:spacing w:before="0" w:after="0" w:line="250" w:lineRule="auto"/>
            </w:pPr>
            <w:r>
              <w:rPr>
                <w:b/>
                <w:bCs/>
                <w:sz w:val="19"/>
                <w:szCs w:val="19"/>
              </w:rPr>
              <w:t>内容</w:t>
            </w:r>
          </w:p>
        </w:tc>
      </w:tr>
      <w:tr w14:paraId="754A09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2F1D36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controller</w:t>
            </w:r>
          </w:p>
        </w:tc>
        <w:tc>
          <w:tcPr>
            <w:tcW w:w="7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D603E3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16 个 REST 控制器</w:t>
            </w:r>
          </w:p>
        </w:tc>
      </w:tr>
      <w:tr w14:paraId="5373FA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4085AA1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service / impl</w:t>
            </w:r>
          </w:p>
        </w:tc>
        <w:tc>
          <w:tcPr>
            <w:tcW w:w="7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D4EAD3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业务层（认证、报告、排放、告警、合规、统计、链同步）</w:t>
            </w:r>
          </w:p>
        </w:tc>
      </w:tr>
      <w:tr w14:paraId="1940DB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7C710A7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entity / mapper</w:t>
            </w:r>
          </w:p>
        </w:tc>
        <w:tc>
          <w:tcPr>
            <w:tcW w:w="7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BCF488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11 个实体与 MyBatis-Plus Mapper</w:t>
            </w:r>
          </w:p>
        </w:tc>
      </w:tr>
      <w:tr w14:paraId="134217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1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686398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common</w:t>
            </w:r>
          </w:p>
        </w:tc>
        <w:tc>
          <w:tcPr>
            <w:tcW w:w="7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48EA1B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JWT 工具、登录上下文、鉴权拦截器、全局异常处理、电子防伪码生成</w:t>
            </w:r>
          </w:p>
        </w:tc>
      </w:tr>
      <w:tr w14:paraId="380DB1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1A9DE0A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config</w:t>
            </w:r>
          </w:p>
        </w:tc>
        <w:tc>
          <w:tcPr>
            <w:tcW w:w="7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94BD1AA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WebMvc、MyBatis-Plus、Jackson 配置</w:t>
            </w:r>
          </w:p>
        </w:tc>
      </w:tr>
    </w:tbl>
    <w:p w14:paraId="1BF76852">
      <w:pPr>
        <w:pStyle w:val="4"/>
      </w:pPr>
      <w:r>
        <w:t>3.2.3  前端模块（qianduan/src）</w:t>
      </w:r>
    </w:p>
    <w:p w14:paraId="1C051FFC">
      <w:pPr>
        <w:spacing w:before="40" w:after="80" w:line="300" w:lineRule="auto"/>
      </w:pPr>
      <w:r>
        <w:t>职责：四端页面渲染与交互；接口封装；登录态与角色路由守卫；图表统计；接口定时自动刷新。</w:t>
      </w:r>
    </w:p>
    <w:tbl>
      <w:tblPr>
        <w:tblStyle w:val="11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7500"/>
      </w:tblGrid>
      <w:tr w14:paraId="57810A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E8F3E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6050692">
            <w:pPr>
              <w:spacing w:before="0" w:after="0" w:line="250" w:lineRule="auto"/>
            </w:pPr>
            <w:r>
              <w:rPr>
                <w:b/>
                <w:bCs/>
                <w:sz w:val="19"/>
                <w:szCs w:val="19"/>
              </w:rPr>
              <w:t>目录</w:t>
            </w:r>
          </w:p>
        </w:tc>
        <w:tc>
          <w:tcPr>
            <w:tcW w:w="7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E8F3E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2664DC">
            <w:pPr>
              <w:spacing w:before="0" w:after="0" w:line="250" w:lineRule="auto"/>
            </w:pPr>
            <w:r>
              <w:rPr>
                <w:b/>
                <w:bCs/>
                <w:sz w:val="19"/>
                <w:szCs w:val="19"/>
              </w:rPr>
              <w:t>内容</w:t>
            </w:r>
          </w:p>
        </w:tc>
      </w:tr>
      <w:tr w14:paraId="388DF2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30C65A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api/</w:t>
            </w:r>
          </w:p>
        </w:tc>
        <w:tc>
          <w:tcPr>
            <w:tcW w:w="7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CBD956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16 个接口模块（认证、排放、报告、企业、因子、告警、合规、公共端等）</w:t>
            </w:r>
          </w:p>
        </w:tc>
      </w:tr>
      <w:tr w14:paraId="3A7B0A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AE566AC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views/</w:t>
            </w:r>
          </w:p>
        </w:tc>
        <w:tc>
          <w:tcPr>
            <w:tcW w:w="7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558AC4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企业端 6 页、审核端 4 页、监管端 8 页、公共端 4 页，以及登录 / 个人中心 / 布局</w:t>
            </w:r>
          </w:p>
        </w:tc>
      </w:tr>
      <w:tr w14:paraId="6B482A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164C6D6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router/</w:t>
            </w:r>
          </w:p>
        </w:tc>
        <w:tc>
          <w:tcPr>
            <w:tcW w:w="7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07CD8B4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路由表与四端菜单配置，登录校验 + 角色鉴权守卫</w:t>
            </w:r>
          </w:p>
        </w:tc>
      </w:tr>
      <w:tr w14:paraId="08BF36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5BD1F5B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store/</w:t>
            </w:r>
          </w:p>
        </w:tc>
        <w:tc>
          <w:tcPr>
            <w:tcW w:w="7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D291E3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Pinia 用户状态</w:t>
            </w:r>
          </w:p>
        </w:tc>
      </w:tr>
      <w:tr w14:paraId="39F487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36A074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utils/</w:t>
            </w:r>
          </w:p>
        </w:tc>
        <w:tc>
          <w:tcPr>
            <w:tcW w:w="7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E9D2D3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axios 统一封装（baseURL=/api、token 注入、错误提示）</w:t>
            </w:r>
          </w:p>
        </w:tc>
      </w:tr>
      <w:tr w14:paraId="419A1C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D133F6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composables/</w:t>
            </w:r>
          </w:p>
        </w:tc>
        <w:tc>
          <w:tcPr>
            <w:tcW w:w="7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2A5955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ECharts 与 15 秒自动刷新</w:t>
            </w:r>
          </w:p>
        </w:tc>
      </w:tr>
    </w:tbl>
    <w:p w14:paraId="2CED9447">
      <w:pPr>
        <w:pStyle w:val="4"/>
      </w:pPr>
      <w:r>
        <w:t>3.2.4  数据库、文档与启动模块</w:t>
      </w:r>
    </w:p>
    <w:tbl>
      <w:tblPr>
        <w:tblStyle w:val="11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100"/>
      </w:tblGrid>
      <w:tr w14:paraId="054083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E8F3E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B968677">
            <w:pPr>
              <w:spacing w:before="0" w:after="0" w:line="250" w:lineRule="auto"/>
            </w:pPr>
            <w:r>
              <w:rPr>
                <w:b/>
                <w:bCs/>
                <w:sz w:val="19"/>
                <w:szCs w:val="19"/>
              </w:rPr>
              <w:t>模块</w:t>
            </w:r>
          </w:p>
        </w:tc>
        <w:tc>
          <w:tcPr>
            <w:tcW w:w="71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E8F3E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404BE0">
            <w:pPr>
              <w:spacing w:before="0" w:after="0" w:line="250" w:lineRule="auto"/>
            </w:pPr>
            <w:r>
              <w:rPr>
                <w:b/>
                <w:bCs/>
                <w:sz w:val="19"/>
                <w:szCs w:val="19"/>
              </w:rPr>
              <w:t>职责</w:t>
            </w:r>
          </w:p>
        </w:tc>
      </w:tr>
      <w:tr w14:paraId="33D7FE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4A31C8A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database/</w:t>
            </w:r>
          </w:p>
        </w:tc>
        <w:tc>
          <w:tcPr>
            <w:tcW w:w="71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B2E495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建表脚本与结构对齐脚本（carbon_emission_db.sql 及各增量脚本）</w:t>
            </w:r>
          </w:p>
        </w:tc>
      </w:tr>
      <w:tr w14:paraId="272D43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4BC240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docs/</w:t>
            </w:r>
          </w:p>
        </w:tc>
        <w:tc>
          <w:tcPr>
            <w:tcW w:w="71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EDDA667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本设计方案与接口清单（16 节、含合规判定接口）</w:t>
            </w:r>
          </w:p>
        </w:tc>
      </w:tr>
      <w:tr w14:paraId="680ACF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89744F6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qidonqi/</w:t>
            </w:r>
          </w:p>
        </w:tc>
        <w:tc>
          <w:tcPr>
            <w:tcW w:w="71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955C30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一键启动：启动系统.bat 校验脚本并拉起后端（8080）与前端（5173），轮询等待后端就绪</w:t>
            </w:r>
          </w:p>
        </w:tc>
      </w:tr>
      <w:tr w14:paraId="0A6DED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113EB77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houduan/api-tests.ps1</w:t>
            </w:r>
          </w:p>
        </w:tc>
        <w:tc>
          <w:tcPr>
            <w:tcW w:w="71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82B7DF5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接口回归脚本：覆盖 8 个模块共 62 项断言，全部通过时退出码为 0</w:t>
            </w:r>
          </w:p>
        </w:tc>
      </w:tr>
    </w:tbl>
    <w:p w14:paraId="03916B74">
      <w:pPr>
        <w:pStyle w:val="2"/>
      </w:pPr>
      <w:r>
        <w:t>4  后端核心业务模块设计</w:t>
      </w:r>
    </w:p>
    <w:p w14:paraId="56C57A1F">
      <w:pPr>
        <w:spacing w:before="40" w:after="80" w:line="300" w:lineRule="auto"/>
      </w:pPr>
      <w:r>
        <w:t>后端为 Spring Boot 单体应用，controller → service → mapper 三层，链上交互统一经 ChainGateway 抽象。</w:t>
      </w:r>
    </w:p>
    <w:tbl>
      <w:tblPr>
        <w:tblStyle w:val="11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5"/>
        <w:gridCol w:w="1871"/>
        <w:gridCol w:w="4184"/>
      </w:tblGrid>
      <w:tr w14:paraId="6B7D7D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blHeader/>
        </w:trPr>
        <w:tc>
          <w:tcPr>
            <w:tcW w:w="2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E8F3E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98BC5E">
            <w:pPr>
              <w:spacing w:before="0" w:after="0" w:line="250" w:lineRule="auto"/>
            </w:pPr>
            <w:r>
              <w:rPr>
                <w:b/>
                <w:bCs/>
                <w:sz w:val="19"/>
                <w:szCs w:val="19"/>
              </w:rPr>
              <w:t>Controller</w:t>
            </w:r>
          </w:p>
        </w:tc>
        <w:tc>
          <w:tcPr>
            <w:tcW w:w="1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E8F3E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D11E2AA">
            <w:pPr>
              <w:spacing w:before="0" w:after="0" w:line="250" w:lineRule="auto"/>
            </w:pPr>
            <w:r>
              <w:rPr>
                <w:b/>
                <w:bCs/>
                <w:sz w:val="19"/>
                <w:szCs w:val="19"/>
              </w:rPr>
              <w:t>路径前缀</w:t>
            </w:r>
          </w:p>
        </w:tc>
        <w:tc>
          <w:tcPr>
            <w:tcW w:w="4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E8F3E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B159F2">
            <w:pPr>
              <w:spacing w:before="0" w:after="0" w:line="250" w:lineRule="auto"/>
            </w:pPr>
            <w:r>
              <w:rPr>
                <w:b/>
                <w:bCs/>
                <w:sz w:val="19"/>
                <w:szCs w:val="19"/>
              </w:rPr>
              <w:t>职责</w:t>
            </w:r>
          </w:p>
        </w:tc>
      </w:tr>
      <w:tr w14:paraId="2989EA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EE9D3E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AuthController</w:t>
            </w:r>
          </w:p>
        </w:tc>
        <w:tc>
          <w:tcPr>
            <w:tcW w:w="1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90B0B88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/api/auth</w:t>
            </w:r>
          </w:p>
        </w:tc>
        <w:tc>
          <w:tcPr>
            <w:tcW w:w="4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879CA38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登录、当前用户、退出登录</w:t>
            </w:r>
          </w:p>
        </w:tc>
      </w:tr>
      <w:tr w14:paraId="4AAA39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C710FDC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PublicController</w:t>
            </w:r>
          </w:p>
        </w:tc>
        <w:tc>
          <w:tcPr>
            <w:tcW w:w="1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959DF5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/api/public</w:t>
            </w:r>
          </w:p>
        </w:tc>
        <w:tc>
          <w:tcPr>
            <w:tcW w:w="4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8C5EE6F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企业列表、排放概览、二维码解析、示例证书、链上合规快照</w:t>
            </w:r>
          </w:p>
        </w:tc>
      </w:tr>
      <w:tr w14:paraId="0D7E9F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F0A53E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CertificationController</w:t>
            </w:r>
          </w:p>
        </w:tc>
        <w:tc>
          <w:tcPr>
            <w:tcW w:w="1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435EE2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/api/certifications</w:t>
            </w:r>
          </w:p>
        </w:tc>
        <w:tc>
          <w:tcPr>
            <w:tcW w:w="4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73DC31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认证列表/详情、按防伪码查询、核验、撤销</w:t>
            </w:r>
          </w:p>
        </w:tc>
      </w:tr>
      <w:tr w14:paraId="18DEBE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AA01AE2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EmissionRecordController</w:t>
            </w:r>
          </w:p>
        </w:tc>
        <w:tc>
          <w:tcPr>
            <w:tcW w:w="1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79620F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/api/emission-records</w:t>
            </w:r>
          </w:p>
        </w:tc>
        <w:tc>
          <w:tcPr>
            <w:tcW w:w="4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95B17E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排放记录填报、查询、删除（链上作废）</w:t>
            </w:r>
          </w:p>
        </w:tc>
      </w:tr>
      <w:tr w14:paraId="02EE02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4264B2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ReportRecordController</w:t>
            </w:r>
          </w:p>
        </w:tc>
        <w:tc>
          <w:tcPr>
            <w:tcW w:w="1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CC9260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/api/report-records</w:t>
            </w:r>
          </w:p>
        </w:tc>
        <w:tc>
          <w:tcPr>
            <w:tcW w:w="4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C73024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报告列表/详情、审核（通过则认证上链）、重新申请</w:t>
            </w:r>
          </w:p>
        </w:tc>
      </w:tr>
      <w:tr w14:paraId="4920F6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29E5C0B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ComplianceController</w:t>
            </w:r>
          </w:p>
        </w:tc>
        <w:tc>
          <w:tcPr>
            <w:tcW w:w="1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E6E8A4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/api/compliance</w:t>
            </w:r>
          </w:p>
        </w:tc>
        <w:tc>
          <w:tcPr>
            <w:tcW w:w="4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170FA7D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合规试算、证书合规快照、配额与阈值治理</w:t>
            </w:r>
          </w:p>
        </w:tc>
      </w:tr>
      <w:tr w14:paraId="02C94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6D53F91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BlockchainController</w:t>
            </w:r>
          </w:p>
        </w:tc>
        <w:tc>
          <w:tcPr>
            <w:tcW w:w="1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56CE4A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/api/blockchain</w:t>
            </w:r>
          </w:p>
        </w:tc>
        <w:tc>
          <w:tcPr>
            <w:tcW w:w="4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F8BBC15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区块列表、链统计、链健康</w:t>
            </w:r>
          </w:p>
        </w:tc>
      </w:tr>
      <w:tr w14:paraId="660EEC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7A90B38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StatsController</w:t>
            </w:r>
          </w:p>
        </w:tc>
        <w:tc>
          <w:tcPr>
            <w:tcW w:w="1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EDE5BB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/api/stats</w:t>
            </w:r>
          </w:p>
        </w:tc>
        <w:tc>
          <w:tcPr>
            <w:tcW w:w="4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8EC494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监管端 / 企业端 / 审核端统计</w:t>
            </w:r>
          </w:p>
        </w:tc>
      </w:tr>
      <w:tr w14:paraId="3F3F1B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66006DE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AlertController</w:t>
            </w:r>
          </w:p>
        </w:tc>
        <w:tc>
          <w:tcPr>
            <w:tcW w:w="1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7DCD32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/api/alerts</w:t>
            </w:r>
          </w:p>
        </w:tc>
        <w:tc>
          <w:tcPr>
            <w:tcW w:w="4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4B670BC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异常告警列表、详情、处理</w:t>
            </w:r>
          </w:p>
        </w:tc>
      </w:tr>
      <w:tr w14:paraId="10A218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C5E95F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EmissionFactorController</w:t>
            </w:r>
          </w:p>
        </w:tc>
        <w:tc>
          <w:tcPr>
            <w:tcW w:w="1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3B059E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/api/emission-factors</w:t>
            </w:r>
          </w:p>
        </w:tc>
        <w:tc>
          <w:tcPr>
            <w:tcW w:w="4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88C6736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排放因子库增删改查</w:t>
            </w:r>
          </w:p>
        </w:tc>
      </w:tr>
      <w:tr w14:paraId="49818E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C4207AB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EmissionSourceController</w:t>
            </w:r>
          </w:p>
        </w:tc>
        <w:tc>
          <w:tcPr>
            <w:tcW w:w="1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6B5953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/api/emission-sources</w:t>
            </w:r>
          </w:p>
        </w:tc>
        <w:tc>
          <w:tcPr>
            <w:tcW w:w="4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C95AD1B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排放源字典</w:t>
            </w:r>
          </w:p>
        </w:tc>
      </w:tr>
      <w:tr w14:paraId="47F46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D06CD4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EnterpriseController</w:t>
            </w:r>
          </w:p>
        </w:tc>
        <w:tc>
          <w:tcPr>
            <w:tcW w:w="1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980912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/api/enterprises</w:t>
            </w:r>
          </w:p>
        </w:tc>
        <w:tc>
          <w:tcPr>
            <w:tcW w:w="4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0B9A654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企业增删改查、行业列表</w:t>
            </w:r>
          </w:p>
        </w:tc>
      </w:tr>
      <w:tr w14:paraId="2C6FEF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A31D184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AuditOrganizationController</w:t>
            </w:r>
          </w:p>
        </w:tc>
        <w:tc>
          <w:tcPr>
            <w:tcW w:w="1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790D2F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/api/audit-organizations</w:t>
            </w:r>
          </w:p>
        </w:tc>
        <w:tc>
          <w:tcPr>
            <w:tcW w:w="4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D194EA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审核机构管理</w:t>
            </w:r>
          </w:p>
        </w:tc>
      </w:tr>
      <w:tr w14:paraId="6770D9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B0C6FF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RegulatorOrganizationController</w:t>
            </w:r>
          </w:p>
        </w:tc>
        <w:tc>
          <w:tcPr>
            <w:tcW w:w="1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29373D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/api/regulator-organizations</w:t>
            </w:r>
          </w:p>
        </w:tc>
        <w:tc>
          <w:tcPr>
            <w:tcW w:w="4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A4C504B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监管机构管理</w:t>
            </w:r>
          </w:p>
        </w:tc>
      </w:tr>
      <w:tr w14:paraId="6AA626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9D4F93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UserController</w:t>
            </w:r>
          </w:p>
        </w:tc>
        <w:tc>
          <w:tcPr>
            <w:tcW w:w="1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D6B3229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/api/users</w:t>
            </w:r>
          </w:p>
        </w:tc>
        <w:tc>
          <w:tcPr>
            <w:tcW w:w="4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9A339C6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用户管理、密码与个人设置</w:t>
            </w:r>
          </w:p>
        </w:tc>
      </w:tr>
      <w:tr w14:paraId="091E0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26C6609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FileController</w:t>
            </w:r>
          </w:p>
        </w:tc>
        <w:tc>
          <w:tcPr>
            <w:tcW w:w="1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17E4F2C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/api/files</w:t>
            </w:r>
          </w:p>
        </w:tc>
        <w:tc>
          <w:tcPr>
            <w:tcW w:w="4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908FE07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头像上传</w:t>
            </w:r>
          </w:p>
        </w:tc>
      </w:tr>
    </w:tbl>
    <w:p w14:paraId="68E4C07B">
      <w:pPr>
        <w:pStyle w:val="3"/>
      </w:pPr>
      <w:r>
        <w:t>4.1  鉴权与权限</w:t>
      </w:r>
    </w:p>
    <w:p w14:paraId="48897994">
      <w:pPr>
        <w:spacing w:before="40" w:after="80" w:line="300" w:lineRule="auto"/>
      </w:pPr>
      <w:r>
        <w:t>登录签发 JWT（有效期 24 小时），AuthInterceptor 校验 Authorization: Bearer &lt;token&gt; 并写入请求级登录上下文，请求结束清理。</w:t>
      </w:r>
    </w:p>
    <w:p w14:paraId="797FDAD0">
      <w:pPr>
        <w:spacing w:before="40" w:after="80" w:line="300" w:lineRule="auto"/>
      </w:pPr>
      <w:r>
        <w:t>免登录白名单：/api/auth/login、/api/public/**、/api/certifications/by-fingerprint/**、/api/certifications/verify。</w:t>
      </w:r>
    </w:p>
    <w:p w14:paraId="062BBA5D">
      <w:pPr>
        <w:spacing w:before="40" w:after="80" w:line="300" w:lineRule="auto"/>
      </w:pPr>
      <w:r>
        <w:t>角色校验在业务侧完成：撤销认证仅 regulator / admin；合规治理参数与配额修改仅 regulator / admin。</w:t>
      </w:r>
    </w:p>
    <w:p w14:paraId="59F8ABEC">
      <w:pPr>
        <w:pStyle w:val="3"/>
      </w:pPr>
      <w:r>
        <w:t>4.2  链同步服务（ChainSyncService）</w:t>
      </w:r>
    </w:p>
    <w:p w14:paraId="60E617C7">
      <w:pPr>
        <w:spacing w:before="40" w:after="80" w:line="300" w:lineRule="auto"/>
      </w:pPr>
      <w:r>
        <w:t>链上数据不受数据库事务保护，因此链上写入统一延迟到事务提交后执行，避免事务回滚在链上留下孤儿存证。</w:t>
      </w:r>
    </w:p>
    <w:p w14:paraId="7DD0DCF0">
      <w:pPr>
        <w:pStyle w:val="16"/>
        <w:numPr>
          <w:ilvl w:val="0"/>
          <w:numId w:val="2"/>
        </w:numPr>
        <w:spacing w:before="20" w:after="40" w:line="290" w:lineRule="auto"/>
      </w:pPr>
      <w:r>
        <w:t>afterCommit：有事务时注册同步回调，无事务时立即执行；</w:t>
      </w:r>
    </w:p>
    <w:p w14:paraId="2421343A">
      <w:pPr>
        <w:pStyle w:val="16"/>
        <w:numPr>
          <w:ilvl w:val="0"/>
          <w:numId w:val="2"/>
        </w:numPr>
        <w:spacing w:before="20" w:after="40" w:line="290" w:lineRule="auto"/>
      </w:pPr>
      <w:r>
        <w:t>失败重试：最多 3 次、递增退避；重试成功会记录日志；</w:t>
      </w:r>
    </w:p>
    <w:p w14:paraId="61338C23">
      <w:pPr>
        <w:pStyle w:val="16"/>
        <w:numPr>
          <w:ilvl w:val="0"/>
          <w:numId w:val="2"/>
        </w:numPr>
        <w:spacing w:before="20" w:after="40" w:line="290" w:lineRule="auto"/>
      </w:pPr>
      <w:r>
        <w:t>最终失败：记录 ERROR 日志并落一条 chain_failed / high 告警，可在监管端告警中心看到。</w:t>
      </w:r>
    </w:p>
    <w:p w14:paraId="4137D4CE">
      <w:pPr>
        <w:pStyle w:val="3"/>
      </w:pPr>
      <w:r>
        <w:t>4.3  合规判定服务（ComplianceService）</w:t>
      </w:r>
    </w:p>
    <w:p w14:paraId="0449DCC5">
      <w:pPr>
        <w:spacing w:before="40" w:after="80" w:line="300" w:lineRule="auto"/>
      </w:pPr>
      <w:r>
        <w:t>判定由合约执行，服务只负责聚合输入与解读结果：</w:t>
      </w:r>
    </w:p>
    <w:p w14:paraId="208D6BCD">
      <w:pPr>
        <w:pStyle w:val="16"/>
        <w:numPr>
          <w:ilvl w:val="0"/>
          <w:numId w:val="1"/>
        </w:numPr>
        <w:spacing w:before="20" w:after="40" w:line="290" w:lineRule="auto"/>
      </w:pPr>
      <w:r>
        <w:t>从业务库聚合「本期合计、上一报告期合计、年度累计、活动数据、排放因子、报告期与当前月份」；</w:t>
      </w:r>
    </w:p>
    <w:p w14:paraId="75A30DCD">
      <w:pPr>
        <w:pStyle w:val="16"/>
        <w:numPr>
          <w:ilvl w:val="0"/>
          <w:numId w:val="1"/>
        </w:numPr>
        <w:spacing w:before="20" w:after="40" w:line="290" w:lineRule="auto"/>
      </w:pPr>
      <w:r>
        <w:t>调用合约 checkAll 一次完成全部规则判定，返回位掩码与数值；</w:t>
      </w:r>
    </w:p>
    <w:p w14:paraId="4DBD45B6">
      <w:pPr>
        <w:pStyle w:val="16"/>
        <w:numPr>
          <w:ilvl w:val="0"/>
          <w:numId w:val="1"/>
        </w:numPr>
        <w:spacing w:before="20" w:after="40" w:line="290" w:lineRule="auto"/>
      </w:pPr>
      <w:r>
        <w:t>链不可用且 fallback-to-java 为真时回退本地规则，返回 onChain=false 与 flags=-1；</w:t>
      </w:r>
    </w:p>
    <w:p w14:paraId="69EB87B8">
      <w:pPr>
        <w:pStyle w:val="16"/>
        <w:numPr>
          <w:ilvl w:val="0"/>
          <w:numId w:val="1"/>
        </w:numPr>
        <w:spacing w:before="20" w:after="40" w:line="290" w:lineRule="auto"/>
      </w:pPr>
      <w:r>
        <w:t>告警文案与级别由后端按位掩码生成，写入 alerts 表并沿用原有去重逻辑。</w:t>
      </w:r>
    </w:p>
    <w:p w14:paraId="5A60A98B">
      <w:pPr>
        <w:pStyle w:val="3"/>
      </w:pPr>
      <w:r>
        <w:t>4.4  编号生成与「三表同号」</w:t>
      </w:r>
    </w:p>
    <w:p w14:paraId="65BC83D5">
      <w:pPr>
        <w:spacing w:before="40" w:after="80" w:line="300" w:lineRule="auto"/>
      </w:pPr>
      <w:r>
        <w:t>排放记录、报告记录、认证记录与链上存证共用编号 CR + 6 位序号。生成编号时需同时避开三张业务表与链上已存在的编号。</w:t>
      </w:r>
    </w:p>
    <w:p w14:paraId="53586DEB">
      <w:pPr>
        <w:spacing w:before="40" w:after="80" w:line="300" w:lineRule="auto"/>
      </w:pPr>
      <w:r>
        <w:t>特别注意：链上只追加不删除，编号一旦上链（即使业务记录已删除）也不能复用，否则新认证会与链上遗留的「已撤销 / 已作废」存证同号而无法上链。</w:t>
      </w:r>
    </w:p>
    <w:p w14:paraId="11119C78">
      <w:pPr>
        <w:pStyle w:val="2"/>
      </w:pPr>
      <w:r>
        <w:t>5  前端页面结构</w:t>
      </w:r>
    </w:p>
    <w:p w14:paraId="3083543E">
      <w:pPr>
        <w:spacing w:before="40" w:after="80" w:line="300" w:lineRule="auto"/>
      </w:pPr>
      <w:r>
        <w:t>前端为 Vue 3 + Vite 5 单页应用，采用 Hash 路由，四端共用一套工程；请求统一走 /api（axios 封装），开发期由 Vite 代理到 8080。</w:t>
      </w:r>
    </w:p>
    <w:p w14:paraId="3DC3C1AF">
      <w:pPr>
        <w:pStyle w:val="3"/>
      </w:pPr>
      <w:r>
        <w:t>5.1  企业端</w:t>
      </w:r>
    </w:p>
    <w:tbl>
      <w:tblPr>
        <w:tblStyle w:val="11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6800"/>
      </w:tblGrid>
      <w:tr w14:paraId="765F5F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E8F3E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B339A9">
            <w:pPr>
              <w:spacing w:before="0" w:after="0" w:line="250" w:lineRule="auto"/>
            </w:pPr>
            <w:r>
              <w:rPr>
                <w:b/>
                <w:bCs/>
                <w:sz w:val="19"/>
                <w:szCs w:val="19"/>
              </w:rPr>
              <w:t>页面</w:t>
            </w:r>
          </w:p>
        </w:tc>
        <w:tc>
          <w:tcPr>
            <w:tcW w:w="6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E8F3E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A8F0010">
            <w:pPr>
              <w:spacing w:before="0" w:after="0" w:line="250" w:lineRule="auto"/>
            </w:pPr>
            <w:r>
              <w:rPr>
                <w:b/>
                <w:bCs/>
                <w:sz w:val="19"/>
                <w:szCs w:val="19"/>
              </w:rPr>
              <w:t>功能</w:t>
            </w:r>
          </w:p>
        </w:tc>
      </w:tr>
      <w:tr w14:paraId="4C8D4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CB879D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企业首页</w:t>
            </w:r>
          </w:p>
        </w:tc>
        <w:tc>
          <w:tcPr>
            <w:tcW w:w="6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A1AE5BE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排放总量、认证数量、待办概览与趋势图</w:t>
            </w:r>
          </w:p>
        </w:tc>
      </w:tr>
      <w:tr w14:paraId="1E5B88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2A9B19E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碳排放数据填报</w:t>
            </w:r>
          </w:p>
        </w:tc>
        <w:tc>
          <w:tcPr>
            <w:tcW w:w="6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1ABD8E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按排放源填报活动数据，自动计算排放量并生成 12 位电子防伪码</w:t>
            </w:r>
          </w:p>
        </w:tc>
      </w:tr>
      <w:tr w14:paraId="235BF4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83826BF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排放趋势统计</w:t>
            </w:r>
          </w:p>
        </w:tc>
        <w:tc>
          <w:tcPr>
            <w:tcW w:w="6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1831387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按报告期展示排放趋势</w:t>
            </w:r>
          </w:p>
        </w:tc>
      </w:tr>
      <w:tr w14:paraId="41FB7B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4D4C2B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报告提交记录</w:t>
            </w:r>
          </w:p>
        </w:tc>
        <w:tc>
          <w:tcPr>
            <w:tcW w:w="6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6B86C4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报告状态与审核意见查看</w:t>
            </w:r>
          </w:p>
        </w:tc>
      </w:tr>
      <w:tr w14:paraId="7FDE08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20D7AA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认证申请</w:t>
            </w:r>
          </w:p>
        </w:tc>
        <w:tc>
          <w:tcPr>
            <w:tcW w:w="6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2C0BCF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被驳回后重新申请认证</w:t>
            </w:r>
          </w:p>
        </w:tc>
      </w:tr>
      <w:tr w14:paraId="06D3E9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9507ECF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认证证书查看</w:t>
            </w:r>
          </w:p>
        </w:tc>
        <w:tc>
          <w:tcPr>
            <w:tcW w:w="6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D9D1E6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证书列表与证书详情（含电子防伪码、交易哈希、所在区块、链上合规判定）</w:t>
            </w:r>
          </w:p>
        </w:tc>
      </w:tr>
    </w:tbl>
    <w:p w14:paraId="5D577D21">
      <w:pPr>
        <w:pStyle w:val="3"/>
      </w:pPr>
      <w:r>
        <w:t>5.2  审核机构端</w:t>
      </w:r>
    </w:p>
    <w:tbl>
      <w:tblPr>
        <w:tblStyle w:val="11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6800"/>
      </w:tblGrid>
      <w:tr w14:paraId="7A6A75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E8F3E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78132C">
            <w:pPr>
              <w:spacing w:before="0" w:after="0" w:line="250" w:lineRule="auto"/>
            </w:pPr>
            <w:r>
              <w:rPr>
                <w:b/>
                <w:bCs/>
                <w:sz w:val="19"/>
                <w:szCs w:val="19"/>
              </w:rPr>
              <w:t>页面</w:t>
            </w:r>
          </w:p>
        </w:tc>
        <w:tc>
          <w:tcPr>
            <w:tcW w:w="6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E8F3E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6989C3">
            <w:pPr>
              <w:spacing w:before="0" w:after="0" w:line="250" w:lineRule="auto"/>
            </w:pPr>
            <w:r>
              <w:rPr>
                <w:b/>
                <w:bCs/>
                <w:sz w:val="19"/>
                <w:szCs w:val="19"/>
              </w:rPr>
              <w:t>功能</w:t>
            </w:r>
          </w:p>
        </w:tc>
      </w:tr>
      <w:tr w14:paraId="24A4FF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5A2C89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审核工作台</w:t>
            </w:r>
          </w:p>
        </w:tc>
        <w:tc>
          <w:tcPr>
            <w:tcW w:w="6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E2DD66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待办数、今日完成、近 7 日审核量</w:t>
            </w:r>
          </w:p>
        </w:tc>
      </w:tr>
      <w:tr w14:paraId="4772A5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4A445A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待审核报告</w:t>
            </w:r>
          </w:p>
        </w:tc>
        <w:tc>
          <w:tcPr>
            <w:tcW w:w="6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F4BE3DE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报告审核（通过 → 生成认证并上链 / 驳回）</w:t>
            </w:r>
          </w:p>
        </w:tc>
      </w:tr>
      <w:tr w14:paraId="4209E4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CC7C81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今日审核</w:t>
            </w:r>
          </w:p>
        </w:tc>
        <w:tc>
          <w:tcPr>
            <w:tcW w:w="6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C212FA1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当日审核记录</w:t>
            </w:r>
          </w:p>
        </w:tc>
      </w:tr>
      <w:tr w14:paraId="093F49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CAA332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审核历史</w:t>
            </w:r>
          </w:p>
        </w:tc>
        <w:tc>
          <w:tcPr>
            <w:tcW w:w="6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5D44325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历史审核查询与详情</w:t>
            </w:r>
          </w:p>
        </w:tc>
      </w:tr>
    </w:tbl>
    <w:p w14:paraId="1793D66C">
      <w:pPr>
        <w:pStyle w:val="3"/>
      </w:pPr>
    </w:p>
    <w:p w14:paraId="13BB3D50">
      <w:pPr>
        <w:pStyle w:val="3"/>
      </w:pPr>
    </w:p>
    <w:p w14:paraId="7353E810">
      <w:pPr>
        <w:pStyle w:val="3"/>
      </w:pPr>
    </w:p>
    <w:p w14:paraId="6C994BB1">
      <w:pPr>
        <w:pStyle w:val="3"/>
      </w:pPr>
    </w:p>
    <w:p w14:paraId="5D8EBA95">
      <w:pPr>
        <w:pStyle w:val="3"/>
      </w:pPr>
      <w:r>
        <w:t>5.3  监管端</w:t>
      </w:r>
    </w:p>
    <w:tbl>
      <w:tblPr>
        <w:tblStyle w:val="11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6800"/>
      </w:tblGrid>
      <w:tr w14:paraId="4AA5B1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E8F3E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6327E73">
            <w:pPr>
              <w:spacing w:before="0" w:after="0" w:line="250" w:lineRule="auto"/>
            </w:pPr>
            <w:r>
              <w:rPr>
                <w:b/>
                <w:bCs/>
                <w:sz w:val="19"/>
                <w:szCs w:val="19"/>
              </w:rPr>
              <w:t>页面</w:t>
            </w:r>
          </w:p>
        </w:tc>
        <w:tc>
          <w:tcPr>
            <w:tcW w:w="6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E8F3E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30F9E6F">
            <w:pPr>
              <w:spacing w:before="0" w:after="0" w:line="250" w:lineRule="auto"/>
            </w:pPr>
            <w:r>
              <w:rPr>
                <w:b/>
                <w:bCs/>
                <w:sz w:val="19"/>
                <w:szCs w:val="19"/>
              </w:rPr>
              <w:t>功能</w:t>
            </w:r>
          </w:p>
        </w:tc>
      </w:tr>
      <w:tr w14:paraId="14935F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6DD2095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监管总览</w:t>
            </w:r>
          </w:p>
        </w:tc>
        <w:tc>
          <w:tcPr>
            <w:tcW w:w="6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409CB6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企业数、排放总量、有效认证、待处理告警</w:t>
            </w:r>
          </w:p>
        </w:tc>
      </w:tr>
      <w:tr w14:paraId="078EF4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C2E6B2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企业管理</w:t>
            </w:r>
          </w:p>
        </w:tc>
        <w:tc>
          <w:tcPr>
            <w:tcW w:w="6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52FA55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企业信息增删改查</w:t>
            </w:r>
          </w:p>
        </w:tc>
      </w:tr>
      <w:tr w14:paraId="045278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2EEC431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审核机构管理</w:t>
            </w:r>
          </w:p>
        </w:tc>
        <w:tc>
          <w:tcPr>
            <w:tcW w:w="6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45E5DBA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审核机构信息维护</w:t>
            </w:r>
          </w:p>
        </w:tc>
      </w:tr>
      <w:tr w14:paraId="11FD5E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7E7E01B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碳排放因子管理</w:t>
            </w:r>
          </w:p>
        </w:tc>
        <w:tc>
          <w:tcPr>
            <w:tcW w:w="6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AAEE61B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排放因子库维护</w:t>
            </w:r>
          </w:p>
        </w:tc>
      </w:tr>
      <w:tr w14:paraId="16816F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7D563B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认证管理</w:t>
            </w:r>
          </w:p>
        </w:tc>
        <w:tc>
          <w:tcPr>
            <w:tcW w:w="6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26D8B8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认证列表、撤销认证（同步写链）、链上合规判定查看</w:t>
            </w:r>
          </w:p>
        </w:tc>
      </w:tr>
      <w:tr w14:paraId="4D598F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1D50B5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行业碳排放统计</w:t>
            </w:r>
          </w:p>
        </w:tc>
        <w:tc>
          <w:tcPr>
            <w:tcW w:w="6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32300D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行业排放、排名与趋势</w:t>
            </w:r>
          </w:p>
        </w:tc>
      </w:tr>
      <w:tr w14:paraId="700FE0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CCF73B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异常数据监控</w:t>
            </w:r>
          </w:p>
        </w:tc>
        <w:tc>
          <w:tcPr>
            <w:tcW w:w="6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959489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告警列表与处理</w:t>
            </w:r>
          </w:p>
        </w:tc>
      </w:tr>
      <w:tr w14:paraId="2F3A26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30FC02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用户管理</w:t>
            </w:r>
          </w:p>
        </w:tc>
        <w:tc>
          <w:tcPr>
            <w:tcW w:w="6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A8DE26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用户增删改查与密码重置</w:t>
            </w:r>
          </w:p>
        </w:tc>
      </w:tr>
    </w:tbl>
    <w:p w14:paraId="4480D673">
      <w:pPr>
        <w:pStyle w:val="3"/>
      </w:pPr>
      <w:r>
        <w:t>5.4  公共查询端</w:t>
      </w:r>
    </w:p>
    <w:tbl>
      <w:tblPr>
        <w:tblStyle w:val="11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6800"/>
      </w:tblGrid>
      <w:tr w14:paraId="0F4147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E8F3E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B5E36A6">
            <w:pPr>
              <w:spacing w:before="0" w:after="0" w:line="250" w:lineRule="auto"/>
            </w:pPr>
            <w:r>
              <w:rPr>
                <w:b/>
                <w:bCs/>
                <w:sz w:val="19"/>
                <w:szCs w:val="19"/>
              </w:rPr>
              <w:t>页面</w:t>
            </w:r>
          </w:p>
        </w:tc>
        <w:tc>
          <w:tcPr>
            <w:tcW w:w="6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E8F3E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AAA8B52">
            <w:pPr>
              <w:spacing w:before="0" w:after="0" w:line="250" w:lineRule="auto"/>
            </w:pPr>
            <w:r>
              <w:rPr>
                <w:b/>
                <w:bCs/>
                <w:sz w:val="19"/>
                <w:szCs w:val="19"/>
              </w:rPr>
              <w:t>功能</w:t>
            </w:r>
          </w:p>
        </w:tc>
      </w:tr>
      <w:tr w14:paraId="16BB68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EC39EF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电子防伪码查询</w:t>
            </w:r>
          </w:p>
        </w:tc>
        <w:tc>
          <w:tcPr>
            <w:tcW w:w="6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41B80EA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输入防伪码查询证书信息与链上存证</w:t>
            </w:r>
          </w:p>
        </w:tc>
      </w:tr>
      <w:tr w14:paraId="6A9E8A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4323A8A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二维码验证</w:t>
            </w:r>
          </w:p>
        </w:tc>
        <w:tc>
          <w:tcPr>
            <w:tcW w:w="6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44B8557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扫描证书二维码（二维码内容即电子防伪码）</w:t>
            </w:r>
          </w:p>
        </w:tc>
      </w:tr>
      <w:tr w14:paraId="3DE2DF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999DA4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企业碳排放信息</w:t>
            </w:r>
          </w:p>
        </w:tc>
        <w:tc>
          <w:tcPr>
            <w:tcW w:w="6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ED749A0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企业排放概览</w:t>
            </w:r>
          </w:p>
        </w:tc>
      </w:tr>
      <w:tr w14:paraId="35DBD2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B96E08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认证有效性验证</w:t>
            </w:r>
          </w:p>
        </w:tc>
        <w:tc>
          <w:tcPr>
            <w:tcW w:w="6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82390E0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防伪码 / 交易哈希核验，展示链上状态与链上合规判定区块</w:t>
            </w:r>
          </w:p>
        </w:tc>
      </w:tr>
    </w:tbl>
    <w:p w14:paraId="51BF7815">
      <w:pPr>
        <w:pStyle w:val="3"/>
      </w:pPr>
      <w:r>
        <w:t>5.5  前端技术要点</w:t>
      </w:r>
    </w:p>
    <w:p w14:paraId="6BEF495F">
      <w:pPr>
        <w:pStyle w:val="16"/>
        <w:numPr>
          <w:ilvl w:val="0"/>
          <w:numId w:val="2"/>
        </w:numPr>
        <w:spacing w:before="20" w:after="40" w:line="290" w:lineRule="auto"/>
      </w:pPr>
      <w:r>
        <w:t>接口契约：统一 baseURL=/api，路径与后端保持一致，后端仅做增量字段扩展；</w:t>
      </w:r>
    </w:p>
    <w:p w14:paraId="19F3255E">
      <w:pPr>
        <w:pStyle w:val="16"/>
        <w:numPr>
          <w:ilvl w:val="0"/>
          <w:numId w:val="2"/>
        </w:numPr>
        <w:spacing w:before="20" w:after="40" w:line="290" w:lineRule="auto"/>
      </w:pPr>
      <w:r>
        <w:t>状态与刷新：Pinia 保存登录用户；每 15 秒通过接口增量刷新（页面不重新挂载）；</w:t>
      </w:r>
    </w:p>
    <w:p w14:paraId="6A4D82E0">
      <w:pPr>
        <w:pStyle w:val="16"/>
        <w:numPr>
          <w:ilvl w:val="0"/>
          <w:numId w:val="2"/>
        </w:numPr>
        <w:spacing w:before="20" w:after="40" w:line="290" w:lineRule="auto"/>
      </w:pPr>
      <w:r>
        <w:t>布局：Layout 顶部展示链状态徽章（读取 /api/blockchain/stats 的 blockCount），侧边栏按角色渲染菜单；</w:t>
      </w:r>
    </w:p>
    <w:p w14:paraId="3268CC06">
      <w:pPr>
        <w:pStyle w:val="16"/>
        <w:numPr>
          <w:ilvl w:val="0"/>
          <w:numId w:val="2"/>
        </w:numPr>
        <w:spacing w:before="20" w:after="40" w:line="290" w:lineRule="auto"/>
      </w:pPr>
      <w:r>
        <w:t>证书下载：企业端用 canvas 绘制证书并经 jsPDF 导出 PDF。</w:t>
      </w:r>
    </w:p>
    <w:p w14:paraId="52912E4A">
      <w:pPr>
        <w:pStyle w:val="2"/>
      </w:pPr>
      <w:r>
        <w:t>6  数据库表结构设计</w:t>
      </w:r>
    </w:p>
    <w:p w14:paraId="27C00D95">
      <w:pPr>
        <w:pStyle w:val="3"/>
      </w:pPr>
      <w:r>
        <w:t>6.1  核心表清单</w:t>
      </w:r>
    </w:p>
    <w:p w14:paraId="28551B8E">
      <w:pPr>
        <w:spacing w:before="40" w:after="80" w:line="300" w:lineRule="auto"/>
      </w:pPr>
      <w:r>
        <w:t>库名 carbon_emission（utf8mb4）。当前库中 13 张表，其中 11 张有对应实体与 Mapper，2 张为库中预留但代码未使用。</w:t>
      </w:r>
    </w:p>
    <w:tbl>
      <w:tblPr>
        <w:tblStyle w:val="11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0"/>
        <w:gridCol w:w="4600"/>
        <w:gridCol w:w="1800"/>
      </w:tblGrid>
      <w:tr w14:paraId="3BF298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E8F3E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9957E6">
            <w:pPr>
              <w:spacing w:before="0" w:after="0" w:line="250" w:lineRule="auto"/>
            </w:pPr>
            <w:r>
              <w:rPr>
                <w:b/>
                <w:bCs/>
                <w:sz w:val="19"/>
                <w:szCs w:val="19"/>
              </w:rPr>
              <w:t>表名</w:t>
            </w:r>
          </w:p>
        </w:tc>
        <w:tc>
          <w:tcPr>
            <w:tcW w:w="4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E8F3E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CE7F09E">
            <w:pPr>
              <w:spacing w:before="0" w:after="0" w:line="250" w:lineRule="auto"/>
            </w:pPr>
            <w:r>
              <w:rPr>
                <w:b/>
                <w:bCs/>
                <w:sz w:val="19"/>
                <w:szCs w:val="19"/>
              </w:rPr>
              <w:t>说明</w:t>
            </w:r>
          </w:p>
        </w:tc>
        <w:tc>
          <w:tcPr>
            <w:tcW w:w="1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E8F3E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619FBB5">
            <w:pPr>
              <w:spacing w:before="0" w:after="0" w:line="250" w:lineRule="auto"/>
            </w:pPr>
            <w:r>
              <w:rPr>
                <w:b/>
                <w:bCs/>
                <w:sz w:val="19"/>
                <w:szCs w:val="19"/>
              </w:rPr>
              <w:t>使用状态</w:t>
            </w:r>
          </w:p>
        </w:tc>
      </w:tr>
      <w:tr w14:paraId="1FD12C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B3BC081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enterprises</w:t>
            </w:r>
          </w:p>
        </w:tc>
        <w:tc>
          <w:tcPr>
            <w:tcW w:w="4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FE826B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企业档案</w:t>
            </w:r>
          </w:p>
        </w:tc>
        <w:tc>
          <w:tcPr>
            <w:tcW w:w="1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884A56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使用</w:t>
            </w:r>
          </w:p>
        </w:tc>
      </w:tr>
      <w:tr w14:paraId="086074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EF1F26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users</w:t>
            </w:r>
          </w:p>
        </w:tc>
        <w:tc>
          <w:tcPr>
            <w:tcW w:w="4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BA636DA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用户（含头像、邮箱、签名）</w:t>
            </w:r>
          </w:p>
        </w:tc>
        <w:tc>
          <w:tcPr>
            <w:tcW w:w="1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2764EB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使用</w:t>
            </w:r>
          </w:p>
        </w:tc>
      </w:tr>
      <w:tr w14:paraId="1F8B1E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347AAF2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user_settings</w:t>
            </w:r>
          </w:p>
        </w:tc>
        <w:tc>
          <w:tcPr>
            <w:tcW w:w="4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409FC18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个人设置（消息 / 短信 / 登录提醒 / 周报）</w:t>
            </w:r>
          </w:p>
        </w:tc>
        <w:tc>
          <w:tcPr>
            <w:tcW w:w="1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BA84C18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使用</w:t>
            </w:r>
          </w:p>
        </w:tc>
      </w:tr>
      <w:tr w14:paraId="19384B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9F58305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emission_sources</w:t>
            </w:r>
          </w:p>
        </w:tc>
        <w:tc>
          <w:tcPr>
            <w:tcW w:w="4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A04AC4D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排放源字典（编码、名称、默认因子、单位）</w:t>
            </w:r>
          </w:p>
        </w:tc>
        <w:tc>
          <w:tcPr>
            <w:tcW w:w="1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0E2762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使用</w:t>
            </w:r>
          </w:p>
        </w:tc>
      </w:tr>
      <w:tr w14:paraId="6984FF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D6BE28F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emission_factors</w:t>
            </w:r>
          </w:p>
        </w:tc>
        <w:tc>
          <w:tcPr>
            <w:tcW w:w="4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8F4BF2F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排放因子库（类别、取值、单位、依据标准）</w:t>
            </w:r>
          </w:p>
        </w:tc>
        <w:tc>
          <w:tcPr>
            <w:tcW w:w="1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DB761C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使用</w:t>
            </w:r>
          </w:p>
        </w:tc>
      </w:tr>
      <w:tr w14:paraId="575104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D6DAD2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emission_records</w:t>
            </w:r>
          </w:p>
        </w:tc>
        <w:tc>
          <w:tcPr>
            <w:tcW w:w="4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D95D5F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碳排放数据记录</w:t>
            </w:r>
          </w:p>
        </w:tc>
        <w:tc>
          <w:tcPr>
            <w:tcW w:w="1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9DD609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使用</w:t>
            </w:r>
          </w:p>
        </w:tc>
      </w:tr>
      <w:tr w14:paraId="573308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5791FEF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report_records</w:t>
            </w:r>
          </w:p>
        </w:tc>
        <w:tc>
          <w:tcPr>
            <w:tcW w:w="4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B074465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报告提交与审核记录</w:t>
            </w:r>
          </w:p>
        </w:tc>
        <w:tc>
          <w:tcPr>
            <w:tcW w:w="1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A310A0A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使用</w:t>
            </w:r>
          </w:p>
        </w:tc>
      </w:tr>
      <w:tr w14:paraId="00524D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452BB1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certification_records</w:t>
            </w:r>
          </w:p>
        </w:tc>
        <w:tc>
          <w:tcPr>
            <w:tcW w:w="4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DC4B86A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认证记录（链上存证的业务镜像）</w:t>
            </w:r>
          </w:p>
        </w:tc>
        <w:tc>
          <w:tcPr>
            <w:tcW w:w="1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F78FF5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使用</w:t>
            </w:r>
          </w:p>
        </w:tc>
      </w:tr>
      <w:tr w14:paraId="10E820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FBF333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alerts</w:t>
            </w:r>
          </w:p>
        </w:tc>
        <w:tc>
          <w:tcPr>
            <w:tcW w:w="4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C7088EB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异常告警</w:t>
            </w:r>
          </w:p>
        </w:tc>
        <w:tc>
          <w:tcPr>
            <w:tcW w:w="1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9C4241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使用</w:t>
            </w:r>
          </w:p>
        </w:tc>
      </w:tr>
      <w:tr w14:paraId="6B1E67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ABE2CE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audit_organizations</w:t>
            </w:r>
          </w:p>
        </w:tc>
        <w:tc>
          <w:tcPr>
            <w:tcW w:w="4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7A7FB5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审核机构</w:t>
            </w:r>
          </w:p>
        </w:tc>
        <w:tc>
          <w:tcPr>
            <w:tcW w:w="1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DA161A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使用</w:t>
            </w:r>
          </w:p>
        </w:tc>
      </w:tr>
      <w:tr w14:paraId="6A46EE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AF957B5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regulator_organizations</w:t>
            </w:r>
          </w:p>
        </w:tc>
        <w:tc>
          <w:tcPr>
            <w:tcW w:w="4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386323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监管机构</w:t>
            </w:r>
          </w:p>
        </w:tc>
        <w:tc>
          <w:tcPr>
            <w:tcW w:w="1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DB6EAEC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使用</w:t>
            </w:r>
          </w:p>
        </w:tc>
      </w:tr>
      <w:tr w14:paraId="02B2A7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554E3E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audit_logs</w:t>
            </w:r>
          </w:p>
        </w:tc>
        <w:tc>
          <w:tcPr>
            <w:tcW w:w="4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0328C5B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操作日志（库中预留）</w:t>
            </w:r>
          </w:p>
        </w:tc>
        <w:tc>
          <w:tcPr>
            <w:tcW w:w="1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01F423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未使用</w:t>
            </w:r>
          </w:p>
        </w:tc>
      </w:tr>
      <w:tr w14:paraId="2D573A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0DE610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id_sequences</w:t>
            </w:r>
          </w:p>
        </w:tc>
        <w:tc>
          <w:tcPr>
            <w:tcW w:w="4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78199E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编号序列（库中预留）</w:t>
            </w:r>
          </w:p>
        </w:tc>
        <w:tc>
          <w:tcPr>
            <w:tcW w:w="1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A73713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未使用</w:t>
            </w:r>
          </w:p>
        </w:tc>
      </w:tr>
    </w:tbl>
    <w:p w14:paraId="20C3E7A7">
      <w:pPr>
        <w:pStyle w:val="3"/>
      </w:pPr>
      <w:r>
        <w:t>6.2  emission_records 关键字段</w:t>
      </w:r>
    </w:p>
    <w:tbl>
      <w:tblPr>
        <w:tblStyle w:val="11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00"/>
        <w:gridCol w:w="2400"/>
        <w:gridCol w:w="3800"/>
      </w:tblGrid>
      <w:tr w14:paraId="0C1D90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E8F3E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1ADEB3C">
            <w:pPr>
              <w:spacing w:before="0" w:after="0" w:line="250" w:lineRule="auto"/>
            </w:pPr>
            <w:r>
              <w:rPr>
                <w:b/>
                <w:bCs/>
                <w:sz w:val="19"/>
                <w:szCs w:val="19"/>
              </w:rPr>
              <w:t>字段</w:t>
            </w:r>
          </w:p>
        </w:tc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E8F3E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14F251">
            <w:pPr>
              <w:spacing w:before="0" w:after="0" w:line="250" w:lineRule="auto"/>
            </w:pPr>
            <w:r>
              <w:rPr>
                <w:b/>
                <w:bCs/>
                <w:sz w:val="19"/>
                <w:szCs w:val="19"/>
              </w:rPr>
              <w:t>类型</w:t>
            </w:r>
          </w:p>
        </w:tc>
        <w:tc>
          <w:tcPr>
            <w:tcW w:w="3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E8F3E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56B4C3">
            <w:pPr>
              <w:spacing w:before="0" w:after="0" w:line="250" w:lineRule="auto"/>
            </w:pPr>
            <w:r>
              <w:rPr>
                <w:b/>
                <w:bCs/>
                <w:sz w:val="19"/>
                <w:szCs w:val="19"/>
              </w:rPr>
              <w:t>说明</w:t>
            </w:r>
          </w:p>
        </w:tc>
      </w:tr>
      <w:tr w14:paraId="52C9CB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56D814A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id</w:t>
            </w:r>
          </w:p>
        </w:tc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6286B41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varchar(20)</w:t>
            </w:r>
          </w:p>
        </w:tc>
        <w:tc>
          <w:tcPr>
            <w:tcW w:w="3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4CF192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排放记录编号（CR + 6 位序号）</w:t>
            </w:r>
          </w:p>
        </w:tc>
      </w:tr>
      <w:tr w14:paraId="387265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17F91E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enterprise_id / enterprise_name</w:t>
            </w:r>
          </w:p>
        </w:tc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EFF496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varchar</w:t>
            </w:r>
          </w:p>
        </w:tc>
        <w:tc>
          <w:tcPr>
            <w:tcW w:w="3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9F11AC3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企业编号与名称（名称冗余便于列表展示）</w:t>
            </w:r>
          </w:p>
        </w:tc>
      </w:tr>
      <w:tr w14:paraId="342759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27387B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period</w:t>
            </w:r>
          </w:p>
        </w:tc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53F850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varchar(10)</w:t>
            </w:r>
          </w:p>
        </w:tc>
        <w:tc>
          <w:tcPr>
            <w:tcW w:w="3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36704CA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报告期 YYYY-MM</w:t>
            </w:r>
          </w:p>
        </w:tc>
      </w:tr>
      <w:tr w14:paraId="2DADC1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57AF33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source_code / source_name</w:t>
            </w:r>
          </w:p>
        </w:tc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0E15BA7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varchar</w:t>
            </w:r>
          </w:p>
        </w:tc>
        <w:tc>
          <w:tcPr>
            <w:tcW w:w="3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7929AE8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排放源编码与名称</w:t>
            </w:r>
          </w:p>
        </w:tc>
      </w:tr>
      <w:tr w14:paraId="6BED31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39EF1FF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activity_data / activity_unit</w:t>
            </w:r>
          </w:p>
        </w:tc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D06675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decimal(12,2) / varchar(20)</w:t>
            </w:r>
          </w:p>
        </w:tc>
        <w:tc>
          <w:tcPr>
            <w:tcW w:w="3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118DA89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活动数据与单位</w:t>
            </w:r>
          </w:p>
        </w:tc>
      </w:tr>
      <w:tr w14:paraId="1BBD08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737FEF9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emission_factor</w:t>
            </w:r>
          </w:p>
        </w:tc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A611116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decimal(10,4)</w:t>
            </w:r>
          </w:p>
        </w:tc>
        <w:tc>
          <w:tcPr>
            <w:tcW w:w="3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4D43D1D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本次核算使用的排放因子</w:t>
            </w:r>
          </w:p>
        </w:tc>
      </w:tr>
      <w:tr w14:paraId="47B44A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32E364E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amount / unit</w:t>
            </w:r>
          </w:p>
        </w:tc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4B1200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decimal(14,2) / varchar(10)</w:t>
            </w:r>
          </w:p>
        </w:tc>
        <w:tc>
          <w:tcPr>
            <w:tcW w:w="3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745AF5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碳排放量 = 活动数据 × 排放因子，单位 tCO₂</w:t>
            </w:r>
          </w:p>
        </w:tc>
      </w:tr>
      <w:tr w14:paraId="3E244B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D261A3A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status</w:t>
            </w:r>
          </w:p>
        </w:tc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B33205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varchar(20)</w:t>
            </w:r>
          </w:p>
        </w:tc>
        <w:tc>
          <w:tcPr>
            <w:tcW w:w="3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E92141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certified / pending / rejected</w:t>
            </w:r>
          </w:p>
        </w:tc>
      </w:tr>
      <w:tr w14:paraId="61794A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A26F82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fingerprint</w:t>
            </w:r>
          </w:p>
        </w:tc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2739441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varchar(70)</w:t>
            </w:r>
          </w:p>
        </w:tc>
        <w:tc>
          <w:tcPr>
            <w:tcW w:w="3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612BED1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电子防伪码（12 位随机串，是链上存证的索引）</w:t>
            </w:r>
          </w:p>
        </w:tc>
      </w:tr>
      <w:tr w14:paraId="512CFB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F5AD869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created_at / reporter / reporter_id</w:t>
            </w:r>
          </w:p>
        </w:tc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35A55E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datetime / varchar / int</w:t>
            </w:r>
          </w:p>
        </w:tc>
        <w:tc>
          <w:tcPr>
            <w:tcW w:w="3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81C611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提交时间与填报人</w:t>
            </w:r>
          </w:p>
        </w:tc>
      </w:tr>
    </w:tbl>
    <w:p w14:paraId="0C6F948A">
      <w:pPr>
        <w:pStyle w:val="3"/>
      </w:pPr>
      <w:r>
        <w:t>6.3  report_records 与 certification_records 关键字段</w:t>
      </w:r>
    </w:p>
    <w:tbl>
      <w:tblPr>
        <w:tblStyle w:val="11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3400"/>
        <w:gridCol w:w="3400"/>
      </w:tblGrid>
      <w:tr w14:paraId="4F3E80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E8F3E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9F72B17">
            <w:pPr>
              <w:spacing w:before="0" w:after="0" w:line="250" w:lineRule="auto"/>
            </w:pPr>
            <w:r>
              <w:rPr>
                <w:b/>
                <w:bCs/>
                <w:sz w:val="19"/>
                <w:szCs w:val="19"/>
              </w:rPr>
              <w:t>表</w:t>
            </w:r>
          </w:p>
        </w:tc>
        <w:tc>
          <w:tcPr>
            <w:tcW w:w="3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E8F3E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446839">
            <w:pPr>
              <w:spacing w:before="0" w:after="0" w:line="250" w:lineRule="auto"/>
            </w:pPr>
            <w:r>
              <w:rPr>
                <w:b/>
                <w:bCs/>
                <w:sz w:val="19"/>
                <w:szCs w:val="19"/>
              </w:rPr>
              <w:t>字段</w:t>
            </w:r>
          </w:p>
        </w:tc>
        <w:tc>
          <w:tcPr>
            <w:tcW w:w="3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E8F3E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C8F594">
            <w:pPr>
              <w:spacing w:before="0" w:after="0" w:line="250" w:lineRule="auto"/>
            </w:pPr>
            <w:r>
              <w:rPr>
                <w:b/>
                <w:bCs/>
                <w:sz w:val="19"/>
                <w:szCs w:val="19"/>
              </w:rPr>
              <w:t>说明</w:t>
            </w:r>
          </w:p>
        </w:tc>
      </w:tr>
      <w:tr w14:paraId="3B2D37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2BB159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report_records</w:t>
            </w:r>
          </w:p>
        </w:tc>
        <w:tc>
          <w:tcPr>
            <w:tcW w:w="3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D01E44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id / emission_id / enterprise_id / enterprise_name</w:t>
            </w:r>
          </w:p>
        </w:tc>
        <w:tc>
          <w:tcPr>
            <w:tcW w:w="3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1D0FF6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报告编号与关联排放记录、企业</w:t>
            </w:r>
          </w:p>
        </w:tc>
      </w:tr>
      <w:tr w14:paraId="4DA85A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D93308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report_records</w:t>
            </w:r>
          </w:p>
        </w:tc>
        <w:tc>
          <w:tcPr>
            <w:tcW w:w="3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C98127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period / source_name / amount</w:t>
            </w:r>
          </w:p>
        </w:tc>
        <w:tc>
          <w:tcPr>
            <w:tcW w:w="3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A5F873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报告期、排放源与排放量</w:t>
            </w:r>
          </w:p>
        </w:tc>
      </w:tr>
      <w:tr w14:paraId="2BA8ED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75EA21D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report_records</w:t>
            </w:r>
          </w:p>
        </w:tc>
        <w:tc>
          <w:tcPr>
            <w:tcW w:w="3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2F7E36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status</w:t>
            </w:r>
          </w:p>
        </w:tc>
        <w:tc>
          <w:tcPr>
            <w:tcW w:w="3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C085D6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pending / certified / rejected</w:t>
            </w:r>
          </w:p>
        </w:tc>
      </w:tr>
      <w:tr w14:paraId="12B593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A2ACA6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report_records</w:t>
            </w:r>
          </w:p>
        </w:tc>
        <w:tc>
          <w:tcPr>
            <w:tcW w:w="3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49C87CC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fingerprint</w:t>
            </w:r>
          </w:p>
        </w:tc>
        <w:tc>
          <w:tcPr>
            <w:tcW w:w="3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1870DA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电子防伪码（与排放记录同号同码）</w:t>
            </w:r>
          </w:p>
        </w:tc>
      </w:tr>
      <w:tr w14:paraId="4C0347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4BA6E5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report_records</w:t>
            </w:r>
          </w:p>
        </w:tc>
        <w:tc>
          <w:tcPr>
            <w:tcW w:w="3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7EC363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submitter / submitter_id / submitted_at</w:t>
            </w:r>
          </w:p>
        </w:tc>
        <w:tc>
          <w:tcPr>
            <w:tcW w:w="3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9422AAC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提交人与提交时间</w:t>
            </w:r>
          </w:p>
        </w:tc>
      </w:tr>
      <w:tr w14:paraId="461C56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7C9805E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report_records</w:t>
            </w:r>
          </w:p>
        </w:tc>
        <w:tc>
          <w:tcPr>
            <w:tcW w:w="3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31DBEC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auditor / auditor_id / audited_at / audit_opinion / apply_remark</w:t>
            </w:r>
          </w:p>
        </w:tc>
        <w:tc>
          <w:tcPr>
            <w:tcW w:w="3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CF918C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审核人与审核信息、重新申请备注</w:t>
            </w:r>
          </w:p>
        </w:tc>
      </w:tr>
      <w:tr w14:paraId="361980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657A54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certification_records</w:t>
            </w:r>
          </w:p>
        </w:tc>
        <w:tc>
          <w:tcPr>
            <w:tcW w:w="3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8E9421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id / emission_id / enterprise_id / enterprise_name</w:t>
            </w:r>
          </w:p>
        </w:tc>
        <w:tc>
          <w:tcPr>
            <w:tcW w:w="3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6256C13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认证编号与关联排放记录、企业</w:t>
            </w:r>
          </w:p>
        </w:tc>
      </w:tr>
      <w:tr w14:paraId="522568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9A04048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certification_records</w:t>
            </w:r>
          </w:p>
        </w:tc>
        <w:tc>
          <w:tcPr>
            <w:tcW w:w="3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02F1A2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period / amount / fingerprint</w:t>
            </w:r>
          </w:p>
        </w:tc>
        <w:tc>
          <w:tcPr>
            <w:tcW w:w="3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D103A7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报告期、认证排放量、电子防伪码</w:t>
            </w:r>
          </w:p>
        </w:tc>
      </w:tr>
      <w:tr w14:paraId="5F50C1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E69268D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certification_records</w:t>
            </w:r>
          </w:p>
        </w:tc>
        <w:tc>
          <w:tcPr>
            <w:tcW w:w="3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9FA1657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auditor / auditor_id / audit_opinion / certified_at</w:t>
            </w:r>
          </w:p>
        </w:tc>
        <w:tc>
          <w:tcPr>
            <w:tcW w:w="3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0B4D50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审核人与认证时间</w:t>
            </w:r>
          </w:p>
        </w:tc>
      </w:tr>
      <w:tr w14:paraId="1630F0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BDB0AE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certification_records</w:t>
            </w:r>
          </w:p>
        </w:tc>
        <w:tc>
          <w:tcPr>
            <w:tcW w:w="3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B5D7CD2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status / revoke_reason / revoked_at</w:t>
            </w:r>
          </w:p>
        </w:tc>
        <w:tc>
          <w:tcPr>
            <w:tcW w:w="3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F5A3968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valid / revoked 及撤销信息</w:t>
            </w:r>
          </w:p>
        </w:tc>
      </w:tr>
    </w:tbl>
    <w:p w14:paraId="6CD97939">
      <w:pPr>
        <w:spacing w:before="40" w:after="80" w:line="300" w:lineRule="auto"/>
      </w:pPr>
      <w:r>
        <w:t>说明：表中有 auditor_id、active_emission_id 等字段用于审计与历史关联；实体中标注为不存在于业务表的 txHash、blockIndex 由链接口回填展示，不落库。</w:t>
      </w:r>
    </w:p>
    <w:p w14:paraId="7F438B43">
      <w:pPr>
        <w:pStyle w:val="3"/>
      </w:pPr>
      <w:r>
        <w:t>6.4  链上数据的存放说明</w:t>
      </w:r>
    </w:p>
    <w:p w14:paraId="5A4B30A9">
      <w:pPr>
        <w:spacing w:before="40" w:after="80" w:line="300" w:lineRule="auto"/>
      </w:pPr>
      <w:r>
        <w:t>本项目不存在「区块链交易表」：</w:t>
      </w:r>
    </w:p>
    <w:p w14:paraId="223EDB98">
      <w:pPr>
        <w:pStyle w:val="16"/>
        <w:numPr>
          <w:ilvl w:val="0"/>
          <w:numId w:val="2"/>
        </w:numPr>
        <w:spacing w:before="20" w:after="40" w:line="290" w:lineRule="auto"/>
      </w:pPr>
      <w:r>
        <w:t>链上存证（认证凭证、撤销/作废状态、合规快照）保存在 FISCO BCOS 联盟链的存证合约中，由链自身持久化；</w:t>
      </w:r>
    </w:p>
    <w:p w14:paraId="7309FFC9">
      <w:pPr>
        <w:pStyle w:val="16"/>
        <w:numPr>
          <w:ilvl w:val="0"/>
          <w:numId w:val="2"/>
        </w:numPr>
        <w:spacing w:before="20" w:after="40" w:line="290" w:lineRule="auto"/>
      </w:pPr>
      <w:r>
        <w:t>交易哈希与所在区块高度不落库，写交易时取交易回执、历史查询时按区块反查 CertCreated 事件，并做内存缓存；</w:t>
      </w:r>
    </w:p>
    <w:p w14:paraId="4DDDCD1C">
      <w:pPr>
        <w:pStyle w:val="16"/>
        <w:numPr>
          <w:ilvl w:val="0"/>
          <w:numId w:val="2"/>
        </w:numPr>
        <w:spacing w:before="20" w:after="40" w:line="290" w:lineRule="auto"/>
      </w:pPr>
      <w:r>
        <w:t>原自实现链时期的 blocks / block_transactions 两张表与本地链数据文件均已下线。</w:t>
      </w:r>
    </w:p>
    <w:p w14:paraId="28F04DAE">
      <w:pPr>
        <w:spacing w:before="40" w:after="80" w:line="300" w:lineRule="auto"/>
      </w:pPr>
      <w:r>
        <w:t>注：database/carbon_emission_db.sql 中仍残留这两张表的建表语句，与实际库结构不一致，属待清理项（见第 11 章）。</w:t>
      </w:r>
    </w:p>
    <w:p w14:paraId="2670CE6B">
      <w:pPr>
        <w:pStyle w:val="2"/>
      </w:pPr>
      <w:r>
        <w:t>7  Solidity 智能合约结构设计</w:t>
      </w:r>
    </w:p>
    <w:p w14:paraId="5C0296E8">
      <w:pPr>
        <w:spacing w:before="40" w:after="80" w:line="300" w:lineRule="auto"/>
      </w:pPr>
      <w:r>
        <w:t>合约用 Solidity 0.6.10 编写，部署在 FISCO BCOS 联盟链上（经 WeBASE-Front 编译与部署），源码位于 houduan/contracts/，ABI 随仓库提供（src/main/resources/chain/）。</w:t>
      </w:r>
    </w:p>
    <w:p w14:paraId="15EDEB14">
      <w:pPr>
        <w:pStyle w:val="3"/>
      </w:pPr>
      <w:r>
        <w:t>7.1  合约核心结构</w:t>
      </w:r>
    </w:p>
    <w:p w14:paraId="77B5EC91">
      <w:pPr>
        <w:pStyle w:val="4"/>
      </w:pPr>
      <w:r>
        <w:t>7.1.1  认证存证合约 CarbonCertRegistry</w:t>
      </w:r>
    </w:p>
    <w:tbl>
      <w:tblPr>
        <w:tblStyle w:val="11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7500"/>
      </w:tblGrid>
      <w:tr w14:paraId="2C88E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E8F3E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22C1CB6">
            <w:pPr>
              <w:spacing w:before="0" w:after="0" w:line="250" w:lineRule="auto"/>
            </w:pPr>
            <w:r>
              <w:rPr>
                <w:b/>
                <w:bCs/>
                <w:sz w:val="19"/>
                <w:szCs w:val="19"/>
              </w:rPr>
              <w:t>类别</w:t>
            </w:r>
          </w:p>
        </w:tc>
        <w:tc>
          <w:tcPr>
            <w:tcW w:w="7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E8F3E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12CB1B7">
            <w:pPr>
              <w:spacing w:before="0" w:after="0" w:line="250" w:lineRule="auto"/>
            </w:pPr>
            <w:r>
              <w:rPr>
                <w:b/>
                <w:bCs/>
                <w:sz w:val="19"/>
                <w:szCs w:val="19"/>
              </w:rPr>
              <w:t>内容</w:t>
            </w:r>
          </w:p>
        </w:tc>
      </w:tr>
      <w:tr w14:paraId="7101D9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21B834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状态常量</w:t>
            </w:r>
          </w:p>
        </w:tc>
        <w:tc>
          <w:tcPr>
            <w:tcW w:w="7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AC5F8C5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STATUS_NONE(0) / STATUS_VALID(1) / STATUS_REVOKED(2) / STATUS_INVALID(3)</w:t>
            </w:r>
          </w:p>
        </w:tc>
      </w:tr>
      <w:tr w14:paraId="4922E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5DAE58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存储结构</w:t>
            </w:r>
          </w:p>
        </w:tc>
        <w:tc>
          <w:tcPr>
            <w:tcW w:w="7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4C587B1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Certificate{certId, enterpriseId, enterpriseName, period, amountScaled, fingerprint, auditor, reason, complianceFlags, createdBlock, createdAt, status, exists}</w:t>
            </w:r>
          </w:p>
        </w:tc>
      </w:tr>
      <w:tr w14:paraId="6F1065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CB45D62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索引</w:t>
            </w:r>
          </w:p>
        </w:tc>
        <w:tc>
          <w:tcPr>
            <w:tcW w:w="7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B998C8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mapping(keccak(certId) → Certificate)；mapping(keccak(fingerprint) → keccak(certId))；mapping(区块高度 → 本区块新增编号)</w:t>
            </w:r>
          </w:p>
        </w:tc>
      </w:tr>
      <w:tr w14:paraId="716A9E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F79800B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计数</w:t>
            </w:r>
          </w:p>
        </w:tc>
        <w:tc>
          <w:tcPr>
            <w:tcW w:w="7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9CE0547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totalCount / validCount / revokedCount / invalidCount</w:t>
            </w:r>
          </w:p>
        </w:tc>
      </w:tr>
      <w:tr w14:paraId="159719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FE58ADB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权限</w:t>
            </w:r>
          </w:p>
        </w:tc>
        <w:tc>
          <w:tcPr>
            <w:tcW w:w="7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94068B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owner + writers（onlyOwner / onlyWriter）</w:t>
            </w:r>
          </w:p>
        </w:tc>
      </w:tr>
      <w:tr w14:paraId="6D9F32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753F560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写入函数</w:t>
            </w:r>
          </w:p>
        </w:tc>
        <w:tc>
          <w:tcPr>
            <w:tcW w:w="7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84BDE7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certify(...)（含合规快照，已撤销不可复活）、revoke(certId, reason)（终局）、invalidateByEmissionId(emissionId, reason)（作废，未认证记录返回 false 不 revert）</w:t>
            </w:r>
          </w:p>
        </w:tc>
      </w:tr>
      <w:tr w14:paraId="0C5381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6B4068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查询函数</w:t>
            </w:r>
          </w:p>
        </w:tc>
        <w:tc>
          <w:tcPr>
            <w:tcW w:w="7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96A319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getByCertId / getByEmissionId / getByFingerprint（同一 12 元组）、existsOf、statusOf、complianceOf、count、certIdsInBlock</w:t>
            </w:r>
          </w:p>
        </w:tc>
      </w:tr>
      <w:tr w14:paraId="54D7AC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4617C85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事件</w:t>
            </w:r>
          </w:p>
        </w:tc>
        <w:tc>
          <w:tcPr>
            <w:tcW w:w="7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CFF3C4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CertCreated / CertRevoked / CertInvalidated / WriterChanged / OwnerChanged</w:t>
            </w:r>
          </w:p>
        </w:tc>
      </w:tr>
    </w:tbl>
    <w:p w14:paraId="2495DB37">
      <w:pPr>
        <w:pStyle w:val="4"/>
      </w:pPr>
      <w:r>
        <w:t>7.1.2  合规判定合约 CarbonCompliance</w:t>
      </w:r>
    </w:p>
    <w:tbl>
      <w:tblPr>
        <w:tblStyle w:val="11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7500"/>
      </w:tblGrid>
      <w:tr w14:paraId="0A3097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E8F3E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4E5AE30">
            <w:pPr>
              <w:spacing w:before="0" w:after="0" w:line="250" w:lineRule="auto"/>
            </w:pPr>
            <w:r>
              <w:rPr>
                <w:b/>
                <w:bCs/>
                <w:sz w:val="19"/>
                <w:szCs w:val="19"/>
              </w:rPr>
              <w:t>类别</w:t>
            </w:r>
          </w:p>
        </w:tc>
        <w:tc>
          <w:tcPr>
            <w:tcW w:w="7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E8F3E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24A47C4">
            <w:pPr>
              <w:spacing w:before="0" w:after="0" w:line="250" w:lineRule="auto"/>
            </w:pPr>
            <w:r>
              <w:rPr>
                <w:b/>
                <w:bCs/>
                <w:sz w:val="19"/>
                <w:szCs w:val="19"/>
              </w:rPr>
              <w:t>内容</w:t>
            </w:r>
          </w:p>
        </w:tc>
      </w:tr>
      <w:tr w14:paraId="423423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758C83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规则码</w:t>
            </w:r>
          </w:p>
        </w:tc>
        <w:tc>
          <w:tcPr>
            <w:tcW w:w="7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7774A4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OK / QUOTA_EXCEEDED / FLUCTUATION_EXCEEDED / MISSING_ACTIVITY_DATA / FACTOR_MISMATCH / LATE_REPORT</w:t>
            </w:r>
          </w:p>
        </w:tc>
      </w:tr>
      <w:tr w14:paraId="6ED52E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E2639F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结果掩码</w:t>
            </w:r>
          </w:p>
        </w:tc>
        <w:tc>
          <w:tcPr>
            <w:tcW w:w="7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7C9BE49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bit0 配额 / bit1 环比 / bit2 漏填 / bit3 因子不符 / bit4 迟报</w:t>
            </w:r>
          </w:p>
        </w:tc>
      </w:tr>
      <w:tr w14:paraId="39C7F5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E0FEAC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可治理参数</w:t>
            </w:r>
          </w:p>
        </w:tc>
        <w:tc>
          <w:tcPr>
            <w:tcW w:w="7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FE101A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fluctuationThresholdBp（基点，默认 2000 = ±20.00%）、lateReportMonths（默认 1）</w:t>
            </w:r>
          </w:p>
        </w:tc>
      </w:tr>
      <w:tr w14:paraId="4566B5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ADC5D53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链上状态</w:t>
            </w:r>
          </w:p>
        </w:tc>
        <w:tc>
          <w:tcPr>
            <w:tcW w:w="7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1D4F935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年度配额、年度与本期合计镜像、最近使用的排放因子（金额 ×100、因子 ×10000 定点存储）</w:t>
            </w:r>
          </w:p>
        </w:tc>
      </w:tr>
      <w:tr w14:paraId="0D2731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69E7386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治理函数</w:t>
            </w:r>
          </w:p>
        </w:tc>
        <w:tc>
          <w:tcPr>
            <w:tcW w:w="7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7131F3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setAnnualQuota、setPeriodTotal、setYearTotal、rememberFactor、setFluctuationThresholdBp、setLateReportMonths</w:t>
            </w:r>
          </w:p>
        </w:tc>
      </w:tr>
      <w:tr w14:paraId="6E64B2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CC653F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判定函数</w:t>
            </w:r>
          </w:p>
        </w:tc>
        <w:tc>
          <w:tcPr>
            <w:tcW w:w="7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C753172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checkCompliance、checkFluctuation、checkActivity、checkFactor、checkLateReport，以及一次完成全部规则的 checkAll</w:t>
            </w:r>
          </w:p>
        </w:tc>
      </w:tr>
    </w:tbl>
    <w:p w14:paraId="7B16D42B">
      <w:pPr>
        <w:pStyle w:val="3"/>
      </w:pPr>
    </w:p>
    <w:p w14:paraId="7535D47C">
      <w:pPr>
        <w:pStyle w:val="3"/>
      </w:pPr>
    </w:p>
    <w:p w14:paraId="08550BA3">
      <w:pPr>
        <w:pStyle w:val="3"/>
      </w:pPr>
    </w:p>
    <w:p w14:paraId="3CD0AA25">
      <w:pPr>
        <w:pStyle w:val="3"/>
      </w:pPr>
      <w:r>
        <w:t>7.2  设计说明</w:t>
      </w:r>
    </w:p>
    <w:p w14:paraId="7A71A9FF">
      <w:pPr>
        <w:pStyle w:val="16"/>
        <w:numPr>
          <w:ilvl w:val="0"/>
          <w:numId w:val="1"/>
        </w:numPr>
        <w:spacing w:before="20" w:after="40" w:line="290" w:lineRule="auto"/>
      </w:pPr>
      <w:r>
        <w:t>只追加、不删除：链上数据不可抹除，删除业务记录只是把链上存证标记为 INVALID；已撤销为终局状态，不允许再次认证复活。</w:t>
      </w:r>
    </w:p>
    <w:p w14:paraId="10255C0D">
      <w:pPr>
        <w:pStyle w:val="16"/>
        <w:numPr>
          <w:ilvl w:val="0"/>
          <w:numId w:val="1"/>
        </w:numPr>
        <w:spacing w:before="20" w:after="40" w:line="290" w:lineRule="auto"/>
      </w:pPr>
      <w:r>
        <w:t>防伪码索引天然大小写敏感：以 keccak256(原始字节) 为索引键，恰好满足「防伪码大小写敏感精确匹配」的既有语义。</w:t>
      </w:r>
    </w:p>
    <w:p w14:paraId="0EB42FFD">
      <w:pPr>
        <w:pStyle w:val="16"/>
        <w:numPr>
          <w:ilvl w:val="0"/>
          <w:numId w:val="1"/>
        </w:numPr>
        <w:spacing w:before="20" w:after="40" w:line="290" w:lineRule="auto"/>
      </w:pPr>
      <w:r>
        <w:t>金额与因子统一定点：Solidity 无浮点，排放量 ×100、因子 ×10000，后端以 AmountCodec 编解码，避免精度漂移。</w:t>
      </w:r>
    </w:p>
    <w:p w14:paraId="66A90C92">
      <w:pPr>
        <w:pStyle w:val="16"/>
        <w:numPr>
          <w:ilvl w:val="0"/>
          <w:numId w:val="1"/>
        </w:numPr>
        <w:spacing w:before="20" w:after="40" w:line="290" w:lineRule="auto"/>
      </w:pPr>
      <w:r>
        <w:t>输入边界：链上无法自行聚合业务库数据，因此本期/上期合计、年累计、活动数据、因子、报告期与当前月份由后端传入，合约只负责判定。</w:t>
      </w:r>
    </w:p>
    <w:p w14:paraId="73582D28">
      <w:pPr>
        <w:pStyle w:val="16"/>
        <w:numPr>
          <w:ilvl w:val="0"/>
          <w:numId w:val="1"/>
        </w:numPr>
        <w:spacing w:before="20" w:after="40" w:line="290" w:lineRule="auto"/>
      </w:pPr>
      <w:r>
        <w:t>合规结果随存证落链：认证上链时把判定掩码写入凭证，公众可按电子防伪码读取该快照。</w:t>
      </w:r>
    </w:p>
    <w:p w14:paraId="36A6E42F">
      <w:pPr>
        <w:pStyle w:val="16"/>
        <w:numPr>
          <w:ilvl w:val="0"/>
          <w:numId w:val="1"/>
        </w:numPr>
        <w:spacing w:before="20" w:after="40" w:line="290" w:lineRule="auto"/>
      </w:pPr>
      <w:r>
        <w:t>三种状态以链为准：核验返回的证书状态取自链上，业务库只提供审核意见等展示字段。</w:t>
      </w:r>
    </w:p>
    <w:p w14:paraId="0C35EF72">
      <w:pPr>
        <w:pStyle w:val="16"/>
        <w:numPr>
          <w:ilvl w:val="0"/>
          <w:numId w:val="1"/>
        </w:numPr>
        <w:spacing w:before="20" w:after="40" w:line="290" w:lineRule="auto"/>
      </w:pPr>
      <w:r>
        <w:t>部署与 ABI：编译 → 部署 → 注册 ABI 由 houduan/contracts/deploy-contracts.ps1 完成；ABI 随代码入库，供 WeBASE 编解码与事件解码使用。</w:t>
      </w:r>
    </w:p>
    <w:p w14:paraId="5E92A51C">
      <w:pPr>
        <w:pStyle w:val="2"/>
      </w:pPr>
      <w:r>
        <w:t>8  核心业务流程</w:t>
      </w:r>
    </w:p>
    <w:p w14:paraId="54CF9020">
      <w:pPr>
        <w:pStyle w:val="3"/>
      </w:pPr>
      <w:r>
        <w:t>8.1  填报与报告生成</w:t>
      </w:r>
    </w:p>
    <w:p w14:paraId="7893A8CB">
      <w:pPr>
        <w:spacing w:before="40" w:after="80" w:line="300" w:lineRule="auto"/>
      </w:pPr>
      <w:r>
        <w:t>企业按排放源填报活动数据；后端按「活动数据 × 排放因子」计算排放量，生成 12 位电子防伪码，并自动生成同编号的待审核报告；随后触发合规判定并按结果生成告警。链上镜像（本期合计、年度合计、最近使用因子）在事务提交后同步。</w:t>
      </w:r>
    </w:p>
    <w:p w14:paraId="0BE11984">
      <w:pPr>
        <w:pStyle w:val="3"/>
      </w:pPr>
      <w:r>
        <w:t>8.2  审核与认证上链</w:t>
      </w:r>
    </w:p>
    <w:p w14:paraId="4E4E92A9">
      <w:pPr>
        <w:spacing w:before="40" w:after="80" w:line="300" w:lineRule="auto"/>
      </w:pPr>
      <w:r>
        <w:t>审核端提交审核结果：驳回则更新状态为 rejected，企业可重新申请；通过则生成认证记录并在事务提交后写入存证合约，同时把合规判定掩码一并落链。</w:t>
      </w:r>
    </w:p>
    <w:p w14:paraId="5C43546A">
      <w:pPr>
        <w:pStyle w:val="3"/>
      </w:pPr>
      <w:r>
        <w:t>8.3  核验</w:t>
      </w:r>
    </w:p>
    <w:p w14:paraId="299571AA">
      <w:pPr>
        <w:spacing w:before="40" w:after="80" w:line="300" w:lineRule="auto"/>
      </w:pPr>
      <w:r>
        <w:t>公众端输入电子防伪码或交易哈希：先在链上定位存证，再由排放编号关联业务记录；证书状态（有效 / 已撤销 / 已作废）以链上状态为准，并回填防伪码与交易哈希用于展示。</w:t>
      </w:r>
    </w:p>
    <w:p w14:paraId="3ADA0484">
      <w:pPr>
        <w:pStyle w:val="3"/>
      </w:pPr>
      <w:r>
        <w:t>8.4  撤销与作废</w:t>
      </w:r>
    </w:p>
    <w:p w14:paraId="4B47B971">
      <w:pPr>
        <w:spacing w:before="40" w:after="80" w:line="300" w:lineRule="auto"/>
      </w:pPr>
      <w:r>
        <w:t>撤销：仅监管端与管理员可操作，撤销原因必填；业务库状态更新后同步写链，链上变为 REVOKED 且为终局状态，核验结果随即失效但证书信息仍可见。</w:t>
      </w:r>
    </w:p>
    <w:p w14:paraId="09906DAC">
      <w:pPr>
        <w:spacing w:before="40" w:after="80" w:line="300" w:lineRule="auto"/>
      </w:pPr>
      <w:r>
        <w:t>作废：企业删除排放记录时，级联清理报告与认证记录，并把链上存证标记为 INVALID（历史留痕保留），同时重算链上合计镜像。</w:t>
      </w:r>
    </w:p>
    <w:p w14:paraId="3DF21B9F">
      <w:pPr>
        <w:pStyle w:val="3"/>
      </w:pPr>
      <w:r>
        <w:t>8.5  合规判定与告警</w:t>
      </w:r>
    </w:p>
    <w:p w14:paraId="7FE8CE1B">
      <w:pPr>
        <w:spacing w:before="40" w:after="80" w:line="300" w:lineRule="auto"/>
      </w:pPr>
      <w:r>
        <w:t>五类规则由合约判定，后端按位掩码生成告警：配额超限（高危）、环比波动（高危）、活动数据为 0（低危）、因子不符（中危）、迟报（中危）。同一企业、报告期、类型与级别只保留一条告警。</w:t>
      </w:r>
    </w:p>
    <w:p w14:paraId="7EB0E4E4">
      <w:pPr>
        <w:pStyle w:val="3"/>
      </w:pPr>
      <w:r>
        <w:t>8.6  一致性对账</w:t>
      </w:r>
    </w:p>
    <w:p w14:paraId="76451813">
      <w:pPr>
        <w:spacing w:before="40" w:after="80" w:line="300" w:lineRule="auto"/>
      </w:pPr>
      <w:r>
        <w:t>启动时与每隔一段时间对账：分别比对链上与业务库的「有效 / 已撤销」数量；链上作废存证只存在于链上，其差额属预期。链被清空或合约地址配错时输出 ERROR 级告警。离线桩模式跳过对账。</w:t>
      </w:r>
    </w:p>
    <w:p w14:paraId="1A13C002">
      <w:pPr>
        <w:pStyle w:val="2"/>
      </w:pPr>
      <w:r>
        <w:t>9  部署与联调顺序</w:t>
      </w:r>
    </w:p>
    <w:p w14:paraId="43BB8D80">
      <w:pPr>
        <w:pStyle w:val="16"/>
        <w:numPr>
          <w:ilvl w:val="0"/>
          <w:numId w:val="1"/>
        </w:numPr>
        <w:spacing w:before="20" w:after="40" w:line="290" w:lineRule="auto"/>
      </w:pPr>
      <w:r>
        <w:t>准备联盟链：启动 FISCO BCOS 2.9.x 节点与 WeBASE（Front 5002 / Sign 5004）；</w:t>
      </w:r>
    </w:p>
    <w:p w14:paraId="24E69290">
      <w:pPr>
        <w:pStyle w:val="16"/>
        <w:numPr>
          <w:ilvl w:val="0"/>
          <w:numId w:val="1"/>
        </w:numPr>
        <w:spacing w:before="20" w:after="40" w:line="290" w:lineRule="auto"/>
      </w:pPr>
      <w:r>
        <w:t>创建链上应用账户：type=2 创建 WeBASE-Sign 托管用户得到 signUserId，或 type=0 创建本地用户得到地址；</w:t>
      </w:r>
    </w:p>
    <w:p w14:paraId="0C2706E7">
      <w:pPr>
        <w:pStyle w:val="16"/>
        <w:numPr>
          <w:ilvl w:val="0"/>
          <w:numId w:val="1"/>
        </w:numPr>
        <w:spacing w:before="20" w:after="40" w:line="290" w:lineRule="auto"/>
      </w:pPr>
      <w:r>
        <w:t>部署合约：执行 houduan/contracts/deploy-contracts.ps1，完成编译、部署与 ABI 注册，并输出应写回的配置；</w:t>
      </w:r>
    </w:p>
    <w:p w14:paraId="11A178B9">
      <w:pPr>
        <w:pStyle w:val="16"/>
        <w:numPr>
          <w:ilvl w:val="0"/>
          <w:numId w:val="1"/>
        </w:numPr>
        <w:spacing w:before="20" w:after="40" w:line="290" w:lineRule="auto"/>
      </w:pPr>
      <w:r>
        <w:t>配置并启动后端：写入合约地址与账户（环境变量或 application-local.yml），置 carbon.chain.mode=webase 后启动；</w:t>
      </w:r>
    </w:p>
    <w:p w14:paraId="543D5226">
      <w:pPr>
        <w:pStyle w:val="16"/>
        <w:numPr>
          <w:ilvl w:val="0"/>
          <w:numId w:val="1"/>
        </w:numPr>
        <w:spacing w:before="20" w:after="40" w:line="290" w:lineRule="auto"/>
      </w:pPr>
      <w:r>
        <w:t>本机开发或回归：置 carbon.chain.mode=stub（默认），无需 WeBASE 即可启动并跑通 62 项接口回归；</w:t>
      </w:r>
    </w:p>
    <w:p w14:paraId="3C3EDB4E">
      <w:pPr>
        <w:pStyle w:val="16"/>
        <w:numPr>
          <w:ilvl w:val="0"/>
          <w:numId w:val="1"/>
        </w:numPr>
        <w:spacing w:before="20" w:after="40" w:line="290" w:lineRule="auto"/>
      </w:pPr>
      <w:r>
        <w:t>历史数据迁移：需要时置 carbon.chain.migration.enabled=true 启动一次，完成后改回 false；</w:t>
      </w:r>
    </w:p>
    <w:p w14:paraId="35B5976A">
      <w:pPr>
        <w:pStyle w:val="16"/>
        <w:numPr>
          <w:ilvl w:val="0"/>
          <w:numId w:val="1"/>
        </w:numPr>
        <w:spacing w:before="20" w:after="40" w:line="290" w:lineRule="auto"/>
      </w:pPr>
      <w:r>
        <w:t>全链路验证：填报 → 审核通过 → 链上取到交易哈希与区块高度 → 防伪码核验 → 撤销后核验失效 → 删除后链上计数的 invalid 增加。</w:t>
      </w:r>
    </w:p>
    <w:p w14:paraId="1D8E7D08">
      <w:pPr>
        <w:pStyle w:val="2"/>
      </w:pPr>
    </w:p>
    <w:p w14:paraId="2CF926D3">
      <w:pPr>
        <w:pStyle w:val="2"/>
      </w:pPr>
    </w:p>
    <w:p w14:paraId="6D218223">
      <w:pPr>
        <w:pStyle w:val="2"/>
      </w:pPr>
    </w:p>
    <w:p w14:paraId="7E3F77C0">
      <w:pPr>
        <w:pStyle w:val="2"/>
      </w:pPr>
      <w:bookmarkStart w:id="0" w:name="_GoBack"/>
      <w:bookmarkEnd w:id="0"/>
      <w:r>
        <w:t>10  关键设计与注意事项</w:t>
      </w:r>
    </w:p>
    <w:tbl>
      <w:tblPr>
        <w:tblStyle w:val="11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7300"/>
      </w:tblGrid>
      <w:tr w14:paraId="602B06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7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E8F3E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A4C532">
            <w:pPr>
              <w:spacing w:before="0" w:after="0" w:line="250" w:lineRule="auto"/>
            </w:pPr>
            <w:r>
              <w:rPr>
                <w:b/>
                <w:bCs/>
                <w:sz w:val="19"/>
                <w:szCs w:val="19"/>
              </w:rPr>
              <w:t>主题</w:t>
            </w:r>
          </w:p>
        </w:tc>
        <w:tc>
          <w:tcPr>
            <w:tcW w:w="7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E8F3E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303177F">
            <w:pPr>
              <w:spacing w:before="0" w:after="0" w:line="250" w:lineRule="auto"/>
            </w:pPr>
            <w:r>
              <w:rPr>
                <w:b/>
                <w:bCs/>
                <w:sz w:val="19"/>
                <w:szCs w:val="19"/>
              </w:rPr>
              <w:t>设计要点</w:t>
            </w:r>
          </w:p>
        </w:tc>
      </w:tr>
      <w:tr w14:paraId="35028A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347179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上链时机</w:t>
            </w:r>
          </w:p>
        </w:tc>
        <w:tc>
          <w:tcPr>
            <w:tcW w:w="7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CDE893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统一在事务提交后写链，避免回滚产生孤儿存证；失败重试并在告警中心留痕</w:t>
            </w:r>
          </w:p>
        </w:tc>
      </w:tr>
      <w:tr w14:paraId="494191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6EAEB68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编号复用</w:t>
            </w:r>
          </w:p>
        </w:tc>
        <w:tc>
          <w:tcPr>
            <w:tcW w:w="7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614FE90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编号生成需同时避开业务库与链上已存在编号——链上只追加，复用会与终局状态冲突</w:t>
            </w:r>
          </w:p>
        </w:tc>
      </w:tr>
      <w:tr w14:paraId="1988BB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A86E9E7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链不可用降级</w:t>
            </w:r>
          </w:p>
        </w:tc>
        <w:tc>
          <w:tcPr>
            <w:tcW w:w="7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900443E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认证/撤销/核验返回 503；合规判定可按开关回退本地规则，保证填报不中断</w:t>
            </w:r>
          </w:p>
        </w:tc>
      </w:tr>
      <w:tr w14:paraId="054E8A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7EC6FC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核验口径</w:t>
            </w:r>
          </w:p>
        </w:tc>
        <w:tc>
          <w:tcPr>
            <w:tcW w:w="7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68273F4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以链上状态为准；链上与业务库不一致时以链为准并记录排查线索</w:t>
            </w:r>
          </w:p>
        </w:tc>
      </w:tr>
      <w:tr w14:paraId="6E8838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8B8E43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密钥安全</w:t>
            </w:r>
          </w:p>
        </w:tc>
        <w:tc>
          <w:tcPr>
            <w:tcW w:w="7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A207D7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仓库只放占位符；生产用 WeBASE-Sign 托管，后端只持 signUserId，任何配置都不得出现私钥</w:t>
            </w:r>
          </w:p>
        </w:tc>
      </w:tr>
      <w:tr w14:paraId="4663DD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74B8A7A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区块浏览性能</w:t>
            </w:r>
          </w:p>
        </w:tc>
        <w:tc>
          <w:tcPr>
            <w:tcW w:w="7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A15C2C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区块列表按 limit 分页（默认 20）并合并事件查询，避免拖垮 WeBASE-Front</w:t>
            </w:r>
          </w:p>
        </w:tc>
      </w:tr>
      <w:tr w14:paraId="6505D2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A3447D3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接口契约稳定</w:t>
            </w:r>
          </w:p>
        </w:tc>
        <w:tc>
          <w:tcPr>
            <w:tcW w:w="7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A503824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迁移后 /api 路径与既有展示字段保持不变，仅增量新增字段，前端只需小幅新增合规展示</w:t>
            </w:r>
          </w:p>
        </w:tc>
      </w:tr>
    </w:tbl>
    <w:p w14:paraId="635C9465">
      <w:pPr>
        <w:pStyle w:val="2"/>
      </w:pPr>
      <w:r>
        <w:t>11  已实现范围与后续可扩展</w:t>
      </w:r>
    </w:p>
    <w:p w14:paraId="4DB977B8">
      <w:pPr>
        <w:pStyle w:val="3"/>
      </w:pPr>
      <w:r>
        <w:t>11.1  已实现</w:t>
      </w:r>
    </w:p>
    <w:p w14:paraId="040130BB">
      <w:pPr>
        <w:pStyle w:val="16"/>
        <w:numPr>
          <w:ilvl w:val="0"/>
          <w:numId w:val="2"/>
        </w:numPr>
        <w:spacing w:before="20" w:after="40" w:line="290" w:lineRule="auto"/>
      </w:pPr>
      <w:r>
        <w:t>四端页面与 62 项接口回归全部通过；</w:t>
      </w:r>
    </w:p>
    <w:p w14:paraId="69C63BEB">
      <w:pPr>
        <w:pStyle w:val="16"/>
        <w:numPr>
          <w:ilvl w:val="0"/>
          <w:numId w:val="2"/>
        </w:numPr>
        <w:spacing w:before="20" w:after="40" w:line="290" w:lineRule="auto"/>
      </w:pPr>
      <w:r>
        <w:t>SOLIDITY 0.6.10 两个合约（认证存证 + 合规判定）与 ABI 随仓库提供；</w:t>
      </w:r>
    </w:p>
    <w:p w14:paraId="68AA3081">
      <w:pPr>
        <w:pStyle w:val="16"/>
        <w:numPr>
          <w:ilvl w:val="0"/>
          <w:numId w:val="2"/>
        </w:numPr>
        <w:spacing w:before="20" w:after="40" w:line="290" w:lineRule="auto"/>
      </w:pPr>
      <w:r>
        <w:t>链网关抽象 + WeBASE REST 实现 + 离线桩，业务层不依赖具体链实现；</w:t>
      </w:r>
    </w:p>
    <w:p w14:paraId="7347D8AB">
      <w:pPr>
        <w:pStyle w:val="16"/>
        <w:numPr>
          <w:ilvl w:val="0"/>
          <w:numId w:val="2"/>
        </w:numPr>
        <w:spacing w:before="20" w:after="40" w:line="290" w:lineRule="auto"/>
      </w:pPr>
      <w:r>
        <w:t>认证 / 撤销 / 作废 / 核验 / 合规判定 / 一致性对账 / 历史迁移全部打通（stub 模式已端到端验证）。</w:t>
      </w:r>
    </w:p>
    <w:p w14:paraId="103CD483">
      <w:pPr>
        <w:pStyle w:val="3"/>
      </w:pPr>
      <w:r>
        <w:t>11.2  后续可扩展</w:t>
      </w:r>
    </w:p>
    <w:p w14:paraId="332372FE">
      <w:pPr>
        <w:pStyle w:val="16"/>
        <w:numPr>
          <w:ilvl w:val="0"/>
          <w:numId w:val="2"/>
        </w:numPr>
        <w:spacing w:before="20" w:after="40" w:line="290" w:lineRule="auto"/>
      </w:pPr>
      <w:r>
        <w:t>合约治理入口：owner 与 writer 的授权变更目前需在 WeBASE-Front 控制台或脚本执行，尚未提供平台内管理界面；</w:t>
      </w:r>
    </w:p>
    <w:p w14:paraId="0BA120F8">
      <w:pPr>
        <w:pStyle w:val="16"/>
        <w:numPr>
          <w:ilvl w:val="0"/>
          <w:numId w:val="2"/>
        </w:numPr>
        <w:spacing w:before="20" w:after="40" w:line="290" w:lineRule="auto"/>
      </w:pPr>
      <w:r>
        <w:t>合约升级：当前采用「部署新合约 + 迁移历史数据」，未引入代理合约；</w:t>
      </w:r>
    </w:p>
    <w:p w14:paraId="56E3934F">
      <w:pPr>
        <w:pStyle w:val="16"/>
        <w:numPr>
          <w:ilvl w:val="0"/>
          <w:numId w:val="2"/>
        </w:numPr>
        <w:spacing w:before="20" w:after="40" w:line="290" w:lineRule="auto"/>
      </w:pPr>
      <w:r>
        <w:t>真机联调：本机未部署 WeBASE，首次联调需校准只读方法响应形态与事件解码字段；</w:t>
      </w:r>
    </w:p>
    <w:p w14:paraId="4B754CFF">
      <w:pPr>
        <w:pStyle w:val="16"/>
        <w:numPr>
          <w:ilvl w:val="0"/>
          <w:numId w:val="2"/>
        </w:numPr>
        <w:spacing w:before="20" w:after="40" w:line="290" w:lineRule="auto"/>
      </w:pPr>
      <w:r>
        <w:t>脚本与库结构对齐：carbon_emission_db.sql 中残留已下线的 blocks / block_transactions 建表语句；</w:t>
      </w:r>
    </w:p>
    <w:p w14:paraId="13191CBD">
      <w:pPr>
        <w:pStyle w:val="16"/>
        <w:numPr>
          <w:ilvl w:val="0"/>
          <w:numId w:val="2"/>
        </w:numPr>
        <w:spacing w:before="20" w:after="40" w:line="290" w:lineRule="auto"/>
      </w:pPr>
      <w:r>
        <w:t>预留表启用：audit_logs（操作日志）与 id_sequences（编号序列）已在库中预留但代码未使用，可逐步接入。</w:t>
      </w:r>
    </w:p>
    <w:p w14:paraId="65E1B3D4">
      <w:pPr>
        <w:pStyle w:val="2"/>
      </w:pPr>
      <w:r>
        <w:t>12  交付物清单</w:t>
      </w:r>
    </w:p>
    <w:tbl>
      <w:tblPr>
        <w:tblStyle w:val="11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3"/>
        <w:gridCol w:w="4742"/>
        <w:gridCol w:w="3125"/>
      </w:tblGrid>
      <w:tr w14:paraId="620692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E8F3E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DAAC7AE">
            <w:pPr>
              <w:spacing w:before="0" w:after="0" w:line="250" w:lineRule="auto"/>
            </w:pPr>
            <w:r>
              <w:rPr>
                <w:b/>
                <w:bCs/>
                <w:sz w:val="19"/>
                <w:szCs w:val="19"/>
              </w:rPr>
              <w:t>类别</w:t>
            </w:r>
          </w:p>
        </w:tc>
        <w:tc>
          <w:tcPr>
            <w:tcW w:w="5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E8F3E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4F5BB4">
            <w:pPr>
              <w:spacing w:before="0" w:after="0" w:line="250" w:lineRule="auto"/>
            </w:pPr>
            <w:r>
              <w:rPr>
                <w:b/>
                <w:bCs/>
                <w:sz w:val="19"/>
                <w:szCs w:val="19"/>
              </w:rPr>
              <w:t>内容</w:t>
            </w:r>
          </w:p>
        </w:tc>
        <w:tc>
          <w:tcPr>
            <w:tcW w:w="2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E8F3E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CDD76B3">
            <w:pPr>
              <w:spacing w:before="0" w:after="0" w:line="250" w:lineRule="auto"/>
            </w:pPr>
            <w:r>
              <w:rPr>
                <w:b/>
                <w:bCs/>
                <w:sz w:val="19"/>
                <w:szCs w:val="19"/>
              </w:rPr>
              <w:t>位置</w:t>
            </w:r>
          </w:p>
        </w:tc>
      </w:tr>
      <w:tr w14:paraId="694573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66F466D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后端源码</w:t>
            </w:r>
          </w:p>
        </w:tc>
        <w:tc>
          <w:tcPr>
            <w:tcW w:w="5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6C2468A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107 个 Java 文件（16 控制器 / 11 实体 / 链网关层 29 个）</w:t>
            </w:r>
          </w:p>
        </w:tc>
        <w:tc>
          <w:tcPr>
            <w:tcW w:w="2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AA244DC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houduan/src/main/java</w:t>
            </w:r>
          </w:p>
        </w:tc>
      </w:tr>
      <w:tr w14:paraId="43D077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908E34E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智能合约</w:t>
            </w:r>
          </w:p>
        </w:tc>
        <w:tc>
          <w:tcPr>
            <w:tcW w:w="5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A5DBB6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CarbonCertRegistry.sol、CarbonCompliance.sol 与部署脚本</w:t>
            </w:r>
          </w:p>
        </w:tc>
        <w:tc>
          <w:tcPr>
            <w:tcW w:w="2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26F63B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houduan/contracts</w:t>
            </w:r>
          </w:p>
        </w:tc>
      </w:tr>
      <w:tr w14:paraId="0BFCC1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761CD78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合约 ABI</w:t>
            </w:r>
          </w:p>
        </w:tc>
        <w:tc>
          <w:tcPr>
            <w:tcW w:w="5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BC5EA57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CarbonCertRegistry.abi.json、CarbonCompliance.abi.json</w:t>
            </w:r>
          </w:p>
        </w:tc>
        <w:tc>
          <w:tcPr>
            <w:tcW w:w="2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6F3220F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houduan/src/main/resources/chain</w:t>
            </w:r>
          </w:p>
        </w:tc>
      </w:tr>
      <w:tr w14:paraId="0B3367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9842A2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配置</w:t>
            </w:r>
          </w:p>
        </w:tc>
        <w:tc>
          <w:tcPr>
            <w:tcW w:w="5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642948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application.yml（含 carbon.chain.* 链配置）</w:t>
            </w:r>
          </w:p>
        </w:tc>
        <w:tc>
          <w:tcPr>
            <w:tcW w:w="2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B6F623D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houduan/src/main/resources</w:t>
            </w:r>
          </w:p>
        </w:tc>
      </w:tr>
      <w:tr w14:paraId="46E68A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AC3DDD5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数据库脚本</w:t>
            </w:r>
          </w:p>
        </w:tc>
        <w:tc>
          <w:tcPr>
            <w:tcW w:w="5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322AB9A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建表与结构对齐脚本</w:t>
            </w:r>
          </w:p>
        </w:tc>
        <w:tc>
          <w:tcPr>
            <w:tcW w:w="2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157C052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database/</w:t>
            </w:r>
          </w:p>
        </w:tc>
      </w:tr>
      <w:tr w14:paraId="78E052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C686E7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前端源码</w:t>
            </w:r>
          </w:p>
        </w:tc>
        <w:tc>
          <w:tcPr>
            <w:tcW w:w="5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C1387D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50 个文件（16 接口模块 + 26 页面组件）</w:t>
            </w:r>
          </w:p>
        </w:tc>
        <w:tc>
          <w:tcPr>
            <w:tcW w:w="2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B9DF3A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qianduan/src</w:t>
            </w:r>
          </w:p>
        </w:tc>
      </w:tr>
      <w:tr w14:paraId="4099E4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FA611B6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启动程序</w:t>
            </w:r>
          </w:p>
        </w:tc>
        <w:tc>
          <w:tcPr>
            <w:tcW w:w="5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8863431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启动系统.bat + 两个 PowerShell 启动脚本</w:t>
            </w:r>
          </w:p>
        </w:tc>
        <w:tc>
          <w:tcPr>
            <w:tcW w:w="2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4467E4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qidonqi/</w:t>
            </w:r>
          </w:p>
        </w:tc>
      </w:tr>
      <w:tr w14:paraId="481BDB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8BC939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文档</w:t>
            </w:r>
          </w:p>
        </w:tc>
        <w:tc>
          <w:tcPr>
            <w:tcW w:w="5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9DB696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本设计方案 + 接口清单（16 节）</w:t>
            </w:r>
          </w:p>
        </w:tc>
        <w:tc>
          <w:tcPr>
            <w:tcW w:w="2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66E4204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docs/</w:t>
            </w:r>
          </w:p>
        </w:tc>
      </w:tr>
      <w:tr w14:paraId="337195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410E705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测试脚本</w:t>
            </w:r>
          </w:p>
        </w:tc>
        <w:tc>
          <w:tcPr>
            <w:tcW w:w="5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1B41D6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api-tests.ps1（62 项接口回归）</w:t>
            </w:r>
          </w:p>
        </w:tc>
        <w:tc>
          <w:tcPr>
            <w:tcW w:w="2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04DBA0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houduan/</w:t>
            </w:r>
          </w:p>
        </w:tc>
      </w:tr>
      <w:tr w14:paraId="64CA01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6F80C4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项目说明</w:t>
            </w:r>
          </w:p>
        </w:tc>
        <w:tc>
          <w:tcPr>
            <w:tcW w:w="5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5D90D5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README.md（环境要求、快速开始、核心业务规则、常见问题）</w:t>
            </w:r>
          </w:p>
        </w:tc>
        <w:tc>
          <w:tcPr>
            <w:tcW w:w="2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DC47F1">
            <w:pPr>
              <w:spacing w:before="0" w:after="0" w:line="250" w:lineRule="auto"/>
            </w:pPr>
            <w:r>
              <w:rPr>
                <w:b w:val="0"/>
                <w:bCs w:val="0"/>
                <w:sz w:val="19"/>
                <w:szCs w:val="19"/>
              </w:rPr>
              <w:t>项目根目录</w:t>
            </w:r>
          </w:p>
        </w:tc>
      </w:tr>
    </w:tbl>
    <w:p w14:paraId="2A981FAC"/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decimal"/>
      <w:lvlText w:val="%1."/>
      <w:lvlJc w:val="left"/>
      <w:pPr>
        <w:ind w:left="620" w:hanging="300"/>
      </w:pPr>
    </w:lvl>
  </w:abstractNum>
  <w:abstractNum w:abstractNumId="1">
    <w:nsid w:val="59ADCABA"/>
    <w:multiLevelType w:val="singleLevel"/>
    <w:tmpl w:val="59ADCABA"/>
    <w:lvl w:ilvl="0" w:tentative="0">
      <w:start w:val="1"/>
      <w:numFmt w:val="bullet"/>
      <w:lvlText w:val="•"/>
      <w:lvlJc w:val="left"/>
      <w:pPr>
        <w:ind w:left="620" w:hanging="30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35CD3BC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微软雅黑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微软雅黑"/>
      <w:sz w:val="21"/>
      <w:szCs w:val="21"/>
    </w:rPr>
  </w:style>
  <w:style w:type="paragraph" w:styleId="2">
    <w:name w:val="heading 1"/>
    <w:basedOn w:val="1"/>
    <w:next w:val="1"/>
    <w:qFormat/>
    <w:uiPriority w:val="0"/>
    <w:pPr>
      <w:keepNext w:val="0"/>
      <w:keepLines w:val="0"/>
      <w:spacing w:before="280" w:after="160"/>
      <w:outlineLvl w:val="0"/>
    </w:pPr>
    <w:rPr>
      <w:rFonts w:ascii="Arial" w:hAnsi="Arial" w:eastAsia="微软雅黑"/>
      <w:b/>
      <w:bCs/>
      <w:color w:val="1F3864"/>
      <w:sz w:val="30"/>
      <w:szCs w:val="30"/>
    </w:rPr>
  </w:style>
  <w:style w:type="paragraph" w:styleId="3">
    <w:name w:val="heading 2"/>
    <w:basedOn w:val="1"/>
    <w:next w:val="1"/>
    <w:qFormat/>
    <w:uiPriority w:val="0"/>
    <w:pPr>
      <w:keepNext w:val="0"/>
      <w:keepLines w:val="0"/>
      <w:spacing w:before="220" w:after="120"/>
      <w:outlineLvl w:val="1"/>
    </w:pPr>
    <w:rPr>
      <w:rFonts w:ascii="Arial" w:hAnsi="Arial" w:eastAsia="微软雅黑"/>
      <w:b/>
      <w:bCs/>
      <w:color w:val="2E5C8A"/>
      <w:sz w:val="25"/>
      <w:szCs w:val="25"/>
    </w:rPr>
  </w:style>
  <w:style w:type="paragraph" w:styleId="4">
    <w:name w:val="heading 3"/>
    <w:basedOn w:val="1"/>
    <w:next w:val="1"/>
    <w:qFormat/>
    <w:uiPriority w:val="0"/>
    <w:pPr>
      <w:keepNext w:val="0"/>
      <w:keepLines w:val="0"/>
      <w:spacing w:before="160" w:after="90"/>
      <w:outlineLvl w:val="2"/>
    </w:pPr>
    <w:rPr>
      <w:rFonts w:ascii="Arial" w:hAnsi="Arial" w:eastAsia="微软雅黑"/>
      <w:b/>
      <w:bCs/>
      <w:color w:val="3B3B3B"/>
      <w:sz w:val="22"/>
      <w:szCs w:val="22"/>
    </w:rPr>
  </w:style>
  <w:style w:type="paragraph" w:styleId="5">
    <w:name w:val="heading 4"/>
    <w:basedOn w:val="1"/>
    <w:next w:val="1"/>
    <w:qFormat/>
    <w:uiPriority w:val="0"/>
    <w:rPr>
      <w:i/>
      <w:iCs/>
      <w:color w:val="2E74B5"/>
    </w:rPr>
  </w:style>
  <w:style w:type="paragraph" w:styleId="6">
    <w:name w:val="heading 5"/>
    <w:basedOn w:val="1"/>
    <w:next w:val="1"/>
    <w:qFormat/>
    <w:uiPriority w:val="0"/>
    <w:rPr>
      <w:color w:val="2E74B5"/>
    </w:rPr>
  </w:style>
  <w:style w:type="paragraph" w:styleId="7">
    <w:name w:val="heading 6"/>
    <w:basedOn w:val="1"/>
    <w:next w:val="1"/>
    <w:qFormat/>
    <w:uiPriority w:val="0"/>
    <w:rPr>
      <w:color w:val="1F4D78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basedOn w:val="1"/>
    <w:link w:val="18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9">
    <w:name w:val="footnote text"/>
    <w:basedOn w:val="1"/>
    <w:link w:val="17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10">
    <w:name w:val="Title"/>
    <w:basedOn w:val="1"/>
    <w:next w:val="1"/>
    <w:qFormat/>
    <w:uiPriority w:val="0"/>
    <w:rPr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basedOn w:val="1"/>
    <w:qFormat/>
    <w:uiPriority w:val="0"/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17</Pages>
  <Words>3766</Words>
  <Characters>6582</Characters>
  <TotalTime>2</TotalTime>
  <ScaleCrop>false</ScaleCrop>
  <LinksUpToDate>false</LinksUpToDate>
  <CharactersWithSpaces>7633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2026-10-16T16:13:00Z</dcterms:created>
  <dc:creator>Un-named</dc:creator>
  <cp:lastModifiedBy>十一</cp:lastModifiedBy>
  <dcterms:modified xsi:type="dcterms:W3CDTF">2026-10-16T16:24:18Z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eyJoZGlkIjoiZGVjNzBmN2QzNzc1YWEzODA4ODJhOWFhNmJkYmZiNDYiLCJ1c2VySWQiOiIxMzgzNDI2NDM3In0=</vt:lpwstr>
  </property>
  <property fmtid="{D5CDD505-2E9C-101B-9397-08002B2CF9AE}" pid="3" name="KSOProductBuildVer">
    <vt:lpwstr>2052-12.1.0.28043</vt:lpwstr>
  </property>
  <property fmtid="{D5CDD505-2E9C-101B-9397-08002B2CF9AE}" pid="4" name="ICV">
    <vt:lpwstr>4212E9A94CE8473BAE1C7F714EA88B50_12</vt:lpwstr>
  </property>
</Properties>
</file>