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778"/>
        <w:gridCol w:w="3151"/>
        <w:gridCol w:w="991"/>
        <w:gridCol w:w="1009"/>
        <w:gridCol w:w="229"/>
        <w:gridCol w:w="741"/>
        <w:gridCol w:w="744"/>
      </w:tblGrid>
      <w:tr>
        <w:trPr>
          <w:trHeight w:val="265" w:hRule="atLeast"/>
        </w:trPr>
        <w:tc>
          <w:tcPr>
            <w:tcW w:w="1778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4" w:space="0" w:color="000000"/>
            </w:tcBorders>
            <w:vAlign w:val="center"/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380" w:type="dxa"/>
            <w:gridSpan w:val="4"/>
            <w:tcBorders>
              <w:top w:val="single" w:sz="18" w:space="0" w:color="000000"/>
              <w:start w:val="single" w:sz="4" w:space="0" w:color="000000"/>
              <w:bottom w:val="single" w:sz="12" w:space="0" w:color="000000"/>
              <w:end w:val="single" w:sz="18" w:space="0" w:color="000000"/>
            </w:tcBorders>
          </w:tcPr>
          <w:p>
            <w:pPr>
              <w:pStyle w:val="Heading3"/>
              <w:numPr>
                <w:ilvl w:val="2"/>
                <w:numId w:val="1"/>
              </w:numPr>
              <w:ind w:hanging="0" w:start="0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Usuario</w:t>
            </w:r>
          </w:p>
        </w:tc>
        <w:tc>
          <w:tcPr>
            <w:tcW w:w="1485" w:type="dxa"/>
            <w:gridSpan w:val="2"/>
            <w:tcBorders>
              <w:top w:val="single" w:sz="18" w:space="0" w:color="000000"/>
              <w:bottom w:val="single" w:sz="12" w:space="0" w:color="000000"/>
              <w:end w:val="single" w:sz="18" w:space="0" w:color="000000"/>
            </w:tcBorders>
            <w:shd w:fill="E5E5E5" w:val="clear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ACT-1</w:t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6865" w:type="dxa"/>
            <w:gridSpan w:val="6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Persona usuaria de la aplicación que requiere asesoramiento acerca de predicción de enfermedades cutáneas.</w:t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Características</w:t>
            </w:r>
          </w:p>
        </w:tc>
        <w:tc>
          <w:tcPr>
            <w:tcW w:w="6865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Puede tratarse de cualquier persona o paciente que presenta una condición en su piel que requiere ser diagnosticada.</w:t>
            </w:r>
          </w:p>
        </w:tc>
      </w:tr>
      <w:tr>
        <w:trPr>
          <w:trHeight w:val="319" w:hRule="atLeast"/>
        </w:trPr>
        <w:tc>
          <w:tcPr>
            <w:tcW w:w="177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Relaciones</w:t>
            </w:r>
          </w:p>
        </w:tc>
        <w:tc>
          <w:tcPr>
            <w:tcW w:w="6865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Referencias</w:t>
            </w:r>
          </w:p>
        </w:tc>
        <w:tc>
          <w:tcPr>
            <w:tcW w:w="6865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rFonts w:ascii="Arial" w:hAnsi="Arial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i w:val="false"/>
                <w:iCs w:val="false"/>
              </w:rPr>
              <w:t>CU-1, CU-2, CU-3, CU-4, CU-5, CU-6, CU-7</w:t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Cristhian Moya Mota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/>
            </w:pPr>
            <w:r>
              <w:rPr/>
              <w:t>Fecha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15/06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/>
            </w:pPr>
            <w:r>
              <w:rPr/>
              <w:t>Versión</w:t>
            </w:r>
          </w:p>
        </w:tc>
        <w:tc>
          <w:tcPr>
            <w:tcW w:w="744" w:type="dxa"/>
            <w:tcBorders>
              <w:top w:val="single" w:sz="4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778"/>
        <w:gridCol w:w="5094"/>
        <w:gridCol w:w="1772"/>
      </w:tblGrid>
      <w:tr>
        <w:trPr>
          <w:trHeight w:val="265" w:hRule="atLeast"/>
        </w:trPr>
        <w:tc>
          <w:tcPr>
            <w:tcW w:w="8644" w:type="dxa"/>
            <w:gridSpan w:val="3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18" w:space="0" w:color="000000"/>
            </w:tcBorders>
            <w:shd w:fill="F2F2F2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>
                <w:b w:val="false"/>
              </w:rPr>
            </w:pPr>
            <w:r>
              <w:rPr>
                <w:b w:val="false"/>
                <w:sz w:val="24"/>
              </w:rPr>
              <w:t>Atributos</w:t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12" w:space="0" w:color="000000"/>
              <w:start w:val="single" w:sz="18" w:space="0" w:color="000000"/>
              <w:bottom w:val="single" w:sz="12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000000"/>
              <w:start w:val="single" w:sz="4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/>
            </w:pPr>
            <w:r>
              <w:rPr/>
              <w:t>Descripción</w:t>
            </w:r>
          </w:p>
        </w:tc>
        <w:tc>
          <w:tcPr>
            <w:tcW w:w="1772" w:type="dxa"/>
            <w:tcBorders>
              <w:top w:val="single" w:sz="12" w:space="0" w:color="000000"/>
              <w:bottom w:val="single" w:sz="12" w:space="0" w:color="000000"/>
              <w:end w:val="single" w:sz="18" w:space="0" w:color="000000"/>
            </w:tcBorders>
          </w:tcPr>
          <w:p>
            <w:pPr>
              <w:pStyle w:val="Heading1"/>
              <w:numPr>
                <w:ilvl w:val="0"/>
                <w:numId w:val="1"/>
              </w:numPr>
              <w:ind w:hanging="0" w:start="0"/>
              <w:rPr/>
            </w:pPr>
            <w:r>
              <w:rPr/>
              <w:t>Tipo</w:t>
            </w:r>
          </w:p>
        </w:tc>
      </w:tr>
      <w:tr>
        <w:trPr>
          <w:trHeight w:val="292" w:hRule="atLeast"/>
        </w:trPr>
        <w:tc>
          <w:tcPr>
            <w:tcW w:w="1778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Imagen</w:t>
            </w:r>
          </w:p>
        </w:tc>
        <w:tc>
          <w:tcPr>
            <w:tcW w:w="5094" w:type="dxa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Imagen de la fotografía tomada o seleccionada para el diagnóstico</w:t>
            </w:r>
          </w:p>
        </w:tc>
        <w:tc>
          <w:tcPr>
            <w:tcW w:w="1772" w:type="dxa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Bitmap (matriz de bytes)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18" w:space="0" w:color="000000"/>
            </w:tcBorders>
            <w:shd w:fill="F2F2F2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</w:trPr>
        <w:tc>
          <w:tcPr>
            <w:tcW w:w="8644" w:type="dxa"/>
            <w:tcBorders>
              <w:top w:val="single" w:sz="12" w:space="0" w:color="000000"/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i w:val="false"/>
                <w:iCs w:val="false"/>
              </w:rPr>
              <w:t>El usuario es el actor primordial de la aplicación. Es quien selecciona las distintas opciones de diagnóstico y el actor con acceso al histórico de lesiones.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99"/>
  <w:defaultTabStop w:val="708"/>
  <w:autoHyphenation w:val="true"/>
  <w:compat>
    <w:doNotExpandShiftReturn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" w:hAnsi="Arial" w:cs="Arial"/>
      <w:i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Application>LibreOffice/7.6.7.2$Linux_X86_64 LibreOffice_project/60$Build-2</Application>
  <AppVersion>15.0000</AppVersion>
  <Pages>1</Pages>
  <Words>100</Words>
  <Characters>588</Characters>
  <CharactersWithSpaces>663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2004-02-01T18:56:00Z</dcterms:created>
  <dc:creator>Francisco Luis Gutierrez Vela</dc:creator>
  <dc:description/>
  <dc:language>es-ES</dc:language>
  <cp:lastModifiedBy/>
  <cp:lastPrinted>2024-06-22T13:52:14Z</cp:lastPrinted>
  <dcterms:modified xsi:type="dcterms:W3CDTF">2024-06-22T13:56:14Z</dcterms:modified>
  <cp:revision>5</cp:revision>
  <dc:subject/>
  <dc:title>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