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000000"/>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000000"/>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000000"/>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color w:val="000000"/>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000000"/>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Mudassar Javed ( BSCSW-2.5Y-021R24-5 )</w:t>
      </w:r>
    </w:p>
    <w:p>
      <w:pPr>
        <w:pStyle w:val="Normal"/>
        <w:bidi w:val="0"/>
        <w:spacing w:before="160" w:after="40"/>
        <w:jc w:val="center"/>
        <w:rPr>
          <w:rFonts w:ascii="Times New Roman" w:hAnsi="Times New Roman"/>
          <w:b/>
          <w:color w:val="1A365D"/>
          <w:sz w:val="32"/>
          <w:szCs w:val="32"/>
        </w:rPr>
      </w:pPr>
      <w:r>
        <w:rPr>
          <w:rFonts w:ascii="Times New Roman" w:hAnsi="Times New Roman"/>
          <w:b/>
          <w:color w:val="000000"/>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000000"/>
          <w:sz w:val="32"/>
          <w:szCs w:val="32"/>
        </w:rPr>
        <w:t>University of Southern Punjab, Multan</w:t>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000000"/>
          <w:sz w:val="26"/>
          <w:szCs w:val="26"/>
        </w:rPr>
        <w:t>October 2026</w:t>
      </w:r>
    </w:p>
    <w:p>
      <w:pPr>
        <w:keepNext/>
        <w:pageBreakBefore/>
        <w:spacing w:before="160" w:after="240"/>
        <w:jc w:val="center"/>
      </w:pPr>
      <w:r>
        <w:rPr>
          <w:rFonts w:ascii="Times New Roman" w:hAnsi="Times New Roman"/>
          <w:b/>
          <w:color w:val="000000"/>
          <w:sz w:val="28"/>
        </w:rPr>
        <w:t>AUTHOR’S DECLARATION</w:t>
      </w:r>
    </w:p>
    <w:p>
      <w:pPr>
        <w:spacing w:line="288" w:lineRule="auto" w:before="0" w:after="120"/>
        <w:jc w:val="both"/>
      </w:pPr>
      <w:r>
        <w:rPr>
          <w:rFonts w:ascii="Times New Roman" w:hAnsi="Times New Roman"/>
          <w:color w:val="000000"/>
          <w:sz w:val="24"/>
        </w:rPr>
        <w:t>I hereby declare that I am the sole author of this thesis. This is a true copy of the thesis, including any required final revisions, as accepted by my examiners. It is further declared that this thesis or any part thereof has not been previously submitted for any degree or diploma in any university or other educational institution.</w:t>
      </w:r>
    </w:p>
    <w:p>
      <w:pPr>
        <w:spacing w:line="288" w:lineRule="auto" w:before="0" w:after="200"/>
        <w:jc w:val="both"/>
      </w:pPr>
      <w:r>
        <w:rPr>
          <w:rFonts w:ascii="Times New Roman" w:hAnsi="Times New Roman"/>
          <w:color w:val="000000"/>
          <w:sz w:val="24"/>
        </w:rPr>
        <w:t>I understand that my thesis may be made electronically available to the public.</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680"/>
        <w:gridCol w:w="4680"/>
      </w:tblGrid>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Student Name</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Muhammad Danial , Muhammad Bilal , Mudassar Javed</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Registration No.</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BSCSW-2.5Y-021R24-4 , BSCSW-2.5Y-021R24-1 ,</w:t>
            </w:r>
          </w:p>
          <w:p>
            <w:pPr>
              <w:spacing w:before="20" w:after="0" w:line="276" w:lineRule="auto"/>
            </w:pPr>
            <w:r>
              <w:rPr>
                <w:rFonts w:ascii="Times New Roman" w:hAnsi="Times New Roman"/>
                <w:color w:val="000000"/>
                <w:sz w:val="21"/>
              </w:rPr>
              <w:t>BSCSW-2.5Y-021R24-5</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Contact No.</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03097705525, 03036556495, 03014521025</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Email Address</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digdaguu@gmail.com, bilalsadiq612@gmail.com, mudassar21025@gmail.com</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Discipline</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Computer Science</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Year of Study</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(2024-2026)</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Area of Study</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BSCS</w:t>
            </w:r>
          </w:p>
        </w:tc>
      </w:tr>
      <w:tr>
        <w:trPr>
          <w:cantSplit/>
        </w:trPr>
        <w:tc>
          <w:tcPr>
            <w:tcW w:type="dxa" w:w="2592"/>
            <w:tcMar>
              <w:top w:w="35" w:type="dxa"/>
              <w:bottom w:w="35" w:type="dxa"/>
              <w:left w:w="70" w:type="dxa"/>
              <w:right w:w="70" w:type="dxa"/>
            </w:tcMar>
          </w:tcPr>
          <w:p>
            <w:pPr>
              <w:spacing w:before="0" w:after="0" w:line="276" w:lineRule="auto"/>
            </w:pPr>
            <w:r>
              <w:rPr>
                <w:rFonts w:ascii="Times New Roman" w:hAnsi="Times New Roman"/>
                <w:b/>
                <w:color w:val="000000"/>
                <w:sz w:val="21"/>
              </w:rPr>
              <w:t>Proposed Project Title</w:t>
            </w:r>
          </w:p>
        </w:tc>
        <w:tc>
          <w:tcPr>
            <w:tcW w:type="dxa" w:w="6768"/>
            <w:tcMar>
              <w:top w:w="35" w:type="dxa"/>
              <w:bottom w:w="35" w:type="dxa"/>
              <w:left w:w="70" w:type="dxa"/>
              <w:right w:w="70" w:type="dxa"/>
            </w:tcMar>
          </w:tcPr>
          <w:p>
            <w:pPr>
              <w:spacing w:before="0" w:after="0" w:line="276" w:lineRule="auto"/>
            </w:pPr>
            <w:r>
              <w:rPr>
                <w:rFonts w:ascii="Times New Roman" w:hAnsi="Times New Roman"/>
                <w:color w:val="000000"/>
                <w:sz w:val="21"/>
              </w:rPr>
              <w:t>Online Medical Consultation Platform</w:t>
            </w:r>
          </w:p>
        </w:tc>
      </w:tr>
    </w:tbl>
    <w:tbl>
      <w:tblPr>
        <w:tblW w:type="auto" w:w="0"/>
        <w:jc w:val="center"/>
        <w:tblLayout w:type="fixed"/>
        <w:tblLook w:firstColumn="1" w:firstRow="1" w:lastColumn="0" w:lastRow="0" w:noHBand="0" w:noVBand="1" w:val="04A0"/>
        <w:tblBorders>
          <w:top w:val="none" w:sz="0" w:space="0" w:color="auto"/>
          <w:bottom w:val="none" w:sz="0" w:space="0" w:color="auto"/>
          <w:left w:val="none" w:sz="0" w:space="0" w:color="auto"/>
          <w:right w:val="none" w:sz="0" w:space="0" w:color="auto"/>
          <w:insideH w:val="none" w:sz="0" w:space="0" w:color="auto"/>
          <w:insideV w:val="none" w:sz="0" w:space="0" w:color="auto"/>
        </w:tblBorders>
      </w:tblPr>
      <w:tblGrid>
        <w:gridCol w:w="4680"/>
        <w:gridCol w:w="4680"/>
      </w:tblGrid>
      <w:tr>
        <w:tc>
          <w:tcPr>
            <w:tcW w:type="dxa" w:w="4680"/>
            <w:tcMar>
              <w:top w:w="0" w:type="dxa"/>
              <w:bottom w:w="0" w:type="dxa"/>
              <w:left w:w="0" w:type="dxa"/>
              <w:right w:w="10" w:type="dxa"/>
            </w:tcMar>
          </w:tcPr>
          <w:p>
            <w:pPr>
              <w:spacing w:before="0" w:after="60"/>
            </w:pPr>
            <w:r>
              <w:rPr>
                <w:rFonts w:ascii="Times New Roman" w:hAnsi="Times New Roman"/>
                <w:b/>
                <w:color w:val="000000"/>
                <w:sz w:val="22"/>
              </w:rPr>
              <w:t xml:space="preserve">Student Signature: </w:t>
            </w:r>
            <w:r>
              <w:rPr>
                <w:rFonts w:ascii="Times New Roman" w:hAnsi="Times New Roman"/>
                <w:color w:val="000000"/>
                <w:sz w:val="22"/>
              </w:rPr>
              <w:t>__________________</w:t>
            </w:r>
          </w:p>
          <w:p>
            <w:pPr>
              <w:spacing w:before="40" w:after="0"/>
            </w:pPr>
            <w:r>
              <w:rPr>
                <w:rFonts w:ascii="Times New Roman" w:hAnsi="Times New Roman"/>
                <w:color w:val="000000"/>
                <w:sz w:val="21"/>
              </w:rPr>
              <w:t>Muhammad Danial</w:t>
            </w:r>
          </w:p>
          <w:p>
            <w:pPr>
              <w:spacing w:before="40" w:after="0"/>
            </w:pPr>
            <w:r>
              <w:rPr>
                <w:rFonts w:ascii="Times New Roman" w:hAnsi="Times New Roman"/>
                <w:color w:val="000000"/>
                <w:sz w:val="21"/>
              </w:rPr>
              <w:t>Muhammad Bilal</w:t>
            </w:r>
          </w:p>
          <w:p>
            <w:pPr>
              <w:spacing w:before="40" w:after="0"/>
            </w:pPr>
            <w:r>
              <w:rPr>
                <w:rFonts w:ascii="Times New Roman" w:hAnsi="Times New Roman"/>
                <w:color w:val="000000"/>
                <w:sz w:val="21"/>
              </w:rPr>
              <w:t>Mudassar Javed</w:t>
            </w:r>
          </w:p>
        </w:tc>
        <w:tc>
          <w:tcPr>
            <w:tcW w:type="dxa" w:w="4680"/>
            <w:tcMar>
              <w:top w:w="0" w:type="dxa"/>
              <w:bottom w:w="0" w:type="dxa"/>
              <w:left w:w="10" w:type="dxa"/>
              <w:right w:w="0" w:type="dxa"/>
            </w:tcMar>
          </w:tcPr>
          <w:p>
            <w:pPr>
              <w:spacing w:before="0" w:after="60"/>
            </w:pPr>
            <w:r>
              <w:rPr>
                <w:rFonts w:ascii="Times New Roman" w:hAnsi="Times New Roman"/>
                <w:b/>
                <w:color w:val="000000"/>
                <w:sz w:val="22"/>
              </w:rPr>
              <w:t xml:space="preserve">Supervisor Signature: </w:t>
            </w:r>
            <w:r>
              <w:rPr>
                <w:rFonts w:ascii="Times New Roman" w:hAnsi="Times New Roman"/>
                <w:color w:val="000000"/>
                <w:sz w:val="22"/>
              </w:rPr>
              <w:t>__________________</w:t>
            </w:r>
          </w:p>
          <w:p>
            <w:pPr>
              <w:spacing w:before="40" w:after="0"/>
              <w:ind w:left="1728"/>
            </w:pPr>
            <w:r>
              <w:rPr>
                <w:rFonts w:ascii="Times New Roman" w:hAnsi="Times New Roman"/>
                <w:b/>
                <w:color w:val="000000"/>
                <w:sz w:val="22"/>
              </w:rPr>
              <w:t>Majid Khawar</w:t>
            </w:r>
          </w:p>
        </w:tc>
      </w:tr>
    </w:tbl>
    <w:p>
      <w:pPr>
        <w:keepNext/>
        <w:pageBreakBefore/>
        <w:spacing w:before="280" w:after="120" w:line="288" w:lineRule="auto"/>
        <w:jc w:val="left"/>
      </w:pPr>
      <w:r>
        <w:rPr>
          <w:rFonts w:ascii="Times New Roman" w:hAnsi="Times New Roman"/>
          <w:b/>
          <w:i w:val="0"/>
          <w:color w:val="000000"/>
          <w:sz w:val="32"/>
        </w:rPr>
        <w:t>Abstract</w:t>
      </w:r>
    </w:p>
    <w:p>
      <w:pPr>
        <w:keepNext w:val="0"/>
        <w:pageBreakBefore w:val="0"/>
        <w:spacing w:before="0" w:after="240" w:line="324" w:lineRule="auto"/>
        <w:jc w:val="both"/>
      </w:pPr>
      <w:r>
        <w:rPr>
          <w:rFonts w:ascii="Times New Roman" w:hAnsi="Times New Roman"/>
          <w:b w:val="0"/>
          <w:i w:val="0"/>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p>
    <w:p>
      <w:pPr>
        <w:keepNext/>
        <w:pageBreakBefore/>
        <w:spacing w:before="280" w:after="120" w:line="288" w:lineRule="auto"/>
        <w:jc w:val="left"/>
      </w:pPr>
      <w:r>
        <w:rPr>
          <w:rFonts w:ascii="Times New Roman" w:hAnsi="Times New Roman"/>
          <w:b/>
          <w:i w:val="0"/>
          <w:color w:val="000000"/>
          <w:sz w:val="32"/>
        </w:rPr>
        <w:t>Acknowledgements</w:t>
      </w:r>
    </w:p>
    <w:p>
      <w:pPr>
        <w:keepNext w:val="0"/>
        <w:pageBreakBefore w:val="0"/>
        <w:spacing w:before="0" w:after="160" w:line="288" w:lineRule="auto"/>
        <w:jc w:val="both"/>
      </w:pPr>
      <w:r>
        <w:rPr>
          <w:rFonts w:ascii="Times New Roman" w:hAnsi="Times New Roman"/>
          <w:b w:val="0"/>
          <w:i w:val="0"/>
          <w:color w:val="000000"/>
          <w:sz w:val="24"/>
        </w:rPr>
        <w:t>First and foremost, we express our profound gratitude to Almighty Allah for bestowing upon us the intellect, perseverance, and strength required to successfully design, develop, and complete this Final Year Design Project.</w:t>
      </w:r>
    </w:p>
    <w:p>
      <w:pPr>
        <w:keepNext w:val="0"/>
        <w:pageBreakBefore w:val="0"/>
        <w:spacing w:before="0" w:after="160" w:line="288" w:lineRule="auto"/>
        <w:jc w:val="both"/>
      </w:pPr>
      <w:r>
        <w:rPr>
          <w:rFonts w:ascii="Times New Roman" w:hAnsi="Times New Roman"/>
          <w:b w:val="0"/>
          <w:i w:val="0"/>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keepNext w:val="0"/>
        <w:pageBreakBefore w:val="0"/>
        <w:spacing w:before="0" w:after="160" w:line="288" w:lineRule="auto"/>
        <w:jc w:val="both"/>
      </w:pPr>
      <w:r>
        <w:rPr>
          <w:rFonts w:ascii="Times New Roman" w:hAnsi="Times New Roman"/>
          <w:b w:val="0"/>
          <w:i w:val="0"/>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keepNext w:val="0"/>
        <w:pageBreakBefore w:val="0"/>
        <w:spacing w:before="0" w:after="240" w:line="288" w:lineRule="auto"/>
        <w:jc w:val="both"/>
      </w:pPr>
      <w:r>
        <w:rPr>
          <w:rFonts w:ascii="Times New Roman" w:hAnsi="Times New Roman"/>
          <w:b w:val="0"/>
          <w:i w:val="0"/>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p>
    <w:p>
      <w:pPr>
        <w:keepNext/>
        <w:pageBreakBefore/>
        <w:spacing w:before="280" w:after="120" w:line="288" w:lineRule="auto"/>
        <w:jc w:val="left"/>
      </w:pPr>
      <w:r>
        <w:rPr>
          <w:rFonts w:ascii="Times New Roman" w:hAnsi="Times New Roman"/>
          <w:b/>
          <w:i w:val="0"/>
          <w:color w:val="000000"/>
          <w:sz w:val="32"/>
        </w:rPr>
        <w:t>Table of Contents</w:t>
      </w:r>
    </w:p>
    <w:p>
      <w:pPr>
        <w:tabs>
          <w:tab w:pos="9360" w:val="right" w:leader="dot"/>
        </w:tabs>
        <w:spacing w:before="20" w:after="20" w:line="269" w:lineRule="auto"/>
        <w:ind w:left="0"/>
      </w:pPr>
      <w:r>
        <w:rPr>
          <w:rFonts w:ascii="Times New Roman" w:hAnsi="Times New Roman"/>
          <w:b/>
          <w:color w:val="000000"/>
          <w:sz w:val="24"/>
        </w:rPr>
        <w:t>1. Introduction</w:t>
      </w:r>
      <w:r>
        <w:rPr>
          <w:rFonts w:ascii="Times New Roman" w:hAnsi="Times New Roman"/>
          <w:b/>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1.1 Background</w:t>
      </w:r>
      <w:r>
        <w:rPr>
          <w:rFonts w:ascii="Times New Roman" w:hAnsi="Times New Roman"/>
          <w:b w:val="0"/>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1.2 Problem Statement</w:t>
      </w:r>
      <w:r>
        <w:rPr>
          <w:rFonts w:ascii="Times New Roman" w:hAnsi="Times New Roman"/>
          <w:b w:val="0"/>
          <w:color w:val="000000"/>
          <w:sz w:val="24"/>
        </w:rPr>
        <w:tab/>
        <w:t>1</w:t>
      </w:r>
    </w:p>
    <w:p>
      <w:pPr>
        <w:tabs>
          <w:tab w:pos="9360" w:val="right" w:leader="dot"/>
        </w:tabs>
        <w:spacing w:before="20" w:after="20" w:line="269" w:lineRule="auto"/>
        <w:ind w:left="360"/>
      </w:pPr>
      <w:r>
        <w:rPr>
          <w:rFonts w:ascii="Times New Roman" w:hAnsi="Times New Roman"/>
          <w:b w:val="0"/>
          <w:color w:val="000000"/>
          <w:sz w:val="24"/>
        </w:rPr>
        <w:t>1.3 Objectives</w:t>
      </w:r>
      <w:r>
        <w:rPr>
          <w:rFonts w:ascii="Times New Roman" w:hAnsi="Times New Roman"/>
          <w:b w:val="0"/>
          <w:color w:val="000000"/>
          <w:sz w:val="24"/>
        </w:rPr>
        <w:tab/>
        <w:t>2</w:t>
      </w:r>
    </w:p>
    <w:p>
      <w:pPr>
        <w:tabs>
          <w:tab w:pos="9360" w:val="right" w:leader="dot"/>
        </w:tabs>
        <w:spacing w:before="20" w:after="20" w:line="269" w:lineRule="auto"/>
        <w:ind w:left="360"/>
      </w:pPr>
      <w:r>
        <w:rPr>
          <w:rFonts w:ascii="Times New Roman" w:hAnsi="Times New Roman"/>
          <w:b w:val="0"/>
          <w:color w:val="000000"/>
          <w:sz w:val="24"/>
        </w:rPr>
        <w:t>1.4 Scope</w:t>
      </w:r>
      <w:r>
        <w:rPr>
          <w:rFonts w:ascii="Times New Roman" w:hAnsi="Times New Roman"/>
          <w:b w:val="0"/>
          <w:color w:val="000000"/>
          <w:sz w:val="24"/>
        </w:rPr>
        <w:tab/>
        <w:t>2</w:t>
      </w:r>
    </w:p>
    <w:p>
      <w:pPr>
        <w:tabs>
          <w:tab w:pos="9360" w:val="right" w:leader="dot"/>
        </w:tabs>
        <w:spacing w:before="20" w:after="20" w:line="269" w:lineRule="auto"/>
        <w:ind w:left="360"/>
      </w:pPr>
      <w:r>
        <w:rPr>
          <w:rFonts w:ascii="Times New Roman" w:hAnsi="Times New Roman"/>
          <w:b w:val="0"/>
          <w:color w:val="000000"/>
          <w:sz w:val="24"/>
        </w:rPr>
        <w:t>1.5 Significance</w:t>
      </w:r>
      <w:r>
        <w:rPr>
          <w:rFonts w:ascii="Times New Roman" w:hAnsi="Times New Roman"/>
          <w:b w:val="0"/>
          <w:color w:val="000000"/>
          <w:sz w:val="24"/>
        </w:rPr>
        <w:tab/>
        <w:t>3</w:t>
      </w:r>
    </w:p>
    <w:p>
      <w:pPr>
        <w:tabs>
          <w:tab w:pos="9360" w:val="right" w:leader="dot"/>
        </w:tabs>
        <w:spacing w:before="20" w:after="20" w:line="269" w:lineRule="auto"/>
        <w:ind w:left="360"/>
      </w:pPr>
      <w:r>
        <w:rPr>
          <w:rFonts w:ascii="Times New Roman" w:hAnsi="Times New Roman"/>
          <w:b w:val="0"/>
          <w:color w:val="000000"/>
          <w:sz w:val="24"/>
        </w:rPr>
        <w:t>1.6 Organization of the Report</w:t>
      </w:r>
      <w:r>
        <w:rPr>
          <w:rFonts w:ascii="Times New Roman" w:hAnsi="Times New Roman"/>
          <w:b w:val="0"/>
          <w:color w:val="000000"/>
          <w:sz w:val="24"/>
        </w:rPr>
        <w:tab/>
        <w:t>3</w:t>
      </w:r>
    </w:p>
    <w:p>
      <w:pPr>
        <w:tabs>
          <w:tab w:pos="9360" w:val="right" w:leader="dot"/>
        </w:tabs>
        <w:spacing w:before="20" w:after="20" w:line="269" w:lineRule="auto"/>
        <w:ind w:left="0"/>
      </w:pPr>
      <w:r>
        <w:rPr>
          <w:rFonts w:ascii="Times New Roman" w:hAnsi="Times New Roman"/>
          <w:b/>
          <w:color w:val="000000"/>
          <w:sz w:val="24"/>
        </w:rPr>
        <w:t>2. Literature Review</w:t>
      </w:r>
      <w:r>
        <w:rPr>
          <w:rFonts w:ascii="Times New Roman" w:hAnsi="Times New Roman"/>
          <w:b/>
          <w:color w:val="000000"/>
          <w:sz w:val="24"/>
        </w:rPr>
        <w:tab/>
        <w:t>4</w:t>
      </w:r>
    </w:p>
    <w:p>
      <w:pPr>
        <w:tabs>
          <w:tab w:pos="9360" w:val="right" w:leader="dot"/>
        </w:tabs>
        <w:spacing w:before="20" w:after="20" w:line="269" w:lineRule="auto"/>
        <w:ind w:left="360"/>
      </w:pPr>
      <w:r>
        <w:rPr>
          <w:rFonts w:ascii="Times New Roman" w:hAnsi="Times New Roman"/>
          <w:b w:val="0"/>
          <w:color w:val="000000"/>
          <w:sz w:val="24"/>
        </w:rPr>
        <w:t>2.1 Review of Related Work</w:t>
      </w:r>
      <w:r>
        <w:rPr>
          <w:rFonts w:ascii="Times New Roman" w:hAnsi="Times New Roman"/>
          <w:b w:val="0"/>
          <w:color w:val="000000"/>
          <w:sz w:val="24"/>
        </w:rPr>
        <w:tab/>
        <w:t>4</w:t>
      </w:r>
    </w:p>
    <w:p>
      <w:pPr>
        <w:tabs>
          <w:tab w:pos="9360" w:val="right" w:leader="dot"/>
        </w:tabs>
        <w:spacing w:before="20" w:after="20" w:line="269" w:lineRule="auto"/>
        <w:ind w:left="360"/>
      </w:pPr>
      <w:r>
        <w:rPr>
          <w:rFonts w:ascii="Times New Roman" w:hAnsi="Times New Roman"/>
          <w:b w:val="0"/>
          <w:color w:val="000000"/>
          <w:sz w:val="24"/>
        </w:rPr>
        <w:t>2.2 Gap Analysis</w:t>
      </w:r>
      <w:r>
        <w:rPr>
          <w:rFonts w:ascii="Times New Roman" w:hAnsi="Times New Roman"/>
          <w:b w:val="0"/>
          <w:color w:val="000000"/>
          <w:sz w:val="24"/>
        </w:rPr>
        <w:tab/>
        <w:t>5</w:t>
      </w:r>
    </w:p>
    <w:p>
      <w:pPr>
        <w:tabs>
          <w:tab w:pos="9360" w:val="right" w:leader="dot"/>
        </w:tabs>
        <w:spacing w:before="20" w:after="20" w:line="269" w:lineRule="auto"/>
        <w:ind w:left="360"/>
      </w:pPr>
      <w:r>
        <w:rPr>
          <w:rFonts w:ascii="Times New Roman" w:hAnsi="Times New Roman"/>
          <w:b w:val="0"/>
          <w:color w:val="000000"/>
          <w:sz w:val="24"/>
        </w:rPr>
        <w:t>2.3 Summary of Theoretical Foundations</w:t>
      </w:r>
      <w:r>
        <w:rPr>
          <w:rFonts w:ascii="Times New Roman" w:hAnsi="Times New Roman"/>
          <w:b w:val="0"/>
          <w:color w:val="000000"/>
          <w:sz w:val="24"/>
        </w:rPr>
        <w:tab/>
        <w:t>6</w:t>
      </w:r>
    </w:p>
    <w:p>
      <w:pPr>
        <w:tabs>
          <w:tab w:pos="9360" w:val="right" w:leader="dot"/>
        </w:tabs>
        <w:spacing w:before="20" w:after="20" w:line="269" w:lineRule="auto"/>
        <w:ind w:left="0"/>
      </w:pPr>
      <w:r>
        <w:rPr>
          <w:rFonts w:ascii="Times New Roman" w:hAnsi="Times New Roman"/>
          <w:b/>
          <w:color w:val="000000"/>
          <w:sz w:val="24"/>
        </w:rPr>
        <w:t>3. Methodology</w:t>
      </w:r>
      <w:r>
        <w:rPr>
          <w:rFonts w:ascii="Times New Roman" w:hAnsi="Times New Roman"/>
          <w:b/>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3.1 Project Design</w:t>
      </w:r>
      <w:r>
        <w:rPr>
          <w:rFonts w:ascii="Times New Roman" w:hAnsi="Times New Roman"/>
          <w:b w:val="0"/>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3.2 Technology Stack</w:t>
      </w:r>
      <w:r>
        <w:rPr>
          <w:rFonts w:ascii="Times New Roman" w:hAnsi="Times New Roman"/>
          <w:b w:val="0"/>
          <w:color w:val="000000"/>
          <w:sz w:val="24"/>
        </w:rPr>
        <w:tab/>
        <w:t>7</w:t>
      </w:r>
    </w:p>
    <w:p>
      <w:pPr>
        <w:tabs>
          <w:tab w:pos="9360" w:val="right" w:leader="dot"/>
        </w:tabs>
        <w:spacing w:before="20" w:after="20" w:line="269" w:lineRule="auto"/>
        <w:ind w:left="360"/>
      </w:pPr>
      <w:r>
        <w:rPr>
          <w:rFonts w:ascii="Times New Roman" w:hAnsi="Times New Roman"/>
          <w:b w:val="0"/>
          <w:color w:val="000000"/>
          <w:sz w:val="24"/>
        </w:rPr>
        <w:t>3.3 Implementation</w:t>
      </w:r>
      <w:r>
        <w:rPr>
          <w:rFonts w:ascii="Times New Roman" w:hAnsi="Times New Roman"/>
          <w:b w:val="0"/>
          <w:color w:val="000000"/>
          <w:sz w:val="24"/>
        </w:rPr>
        <w:tab/>
        <w:t>8</w:t>
      </w:r>
    </w:p>
    <w:p>
      <w:pPr>
        <w:tabs>
          <w:tab w:pos="9360" w:val="right" w:leader="dot"/>
        </w:tabs>
        <w:spacing w:before="20" w:after="20" w:line="269" w:lineRule="auto"/>
        <w:ind w:left="360"/>
      </w:pPr>
      <w:r>
        <w:rPr>
          <w:rFonts w:ascii="Times New Roman" w:hAnsi="Times New Roman"/>
          <w:b w:val="0"/>
          <w:color w:val="000000"/>
          <w:sz w:val="24"/>
        </w:rPr>
        <w:t>3.4 Testing</w:t>
      </w:r>
      <w:r>
        <w:rPr>
          <w:rFonts w:ascii="Times New Roman" w:hAnsi="Times New Roman"/>
          <w:b w:val="0"/>
          <w:color w:val="000000"/>
          <w:sz w:val="24"/>
        </w:rPr>
        <w:tab/>
        <w:t>9</w:t>
      </w:r>
    </w:p>
    <w:p>
      <w:pPr>
        <w:tabs>
          <w:tab w:pos="9360" w:val="right" w:leader="dot"/>
        </w:tabs>
        <w:spacing w:before="20" w:after="20" w:line="269" w:lineRule="auto"/>
        <w:ind w:left="0"/>
      </w:pPr>
      <w:r>
        <w:rPr>
          <w:rFonts w:ascii="Times New Roman" w:hAnsi="Times New Roman"/>
          <w:b/>
          <w:color w:val="000000"/>
          <w:sz w:val="24"/>
        </w:rPr>
        <w:t>4. System Design</w:t>
      </w:r>
      <w:r>
        <w:rPr>
          <w:rFonts w:ascii="Times New Roman" w:hAnsi="Times New Roman"/>
          <w:b/>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4.1 Design Overview</w:t>
      </w:r>
      <w:r>
        <w:rPr>
          <w:rFonts w:ascii="Times New Roman" w:hAnsi="Times New Roman"/>
          <w:b w:val="0"/>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4.2 Architecture</w:t>
      </w:r>
      <w:r>
        <w:rPr>
          <w:rFonts w:ascii="Times New Roman" w:hAnsi="Times New Roman"/>
          <w:b w:val="0"/>
          <w:color w:val="000000"/>
          <w:sz w:val="24"/>
        </w:rPr>
        <w:tab/>
        <w:t>11</w:t>
      </w:r>
    </w:p>
    <w:p>
      <w:pPr>
        <w:tabs>
          <w:tab w:pos="9360" w:val="right" w:leader="dot"/>
        </w:tabs>
        <w:spacing w:before="20" w:after="20" w:line="269" w:lineRule="auto"/>
        <w:ind w:left="360"/>
      </w:pPr>
      <w:r>
        <w:rPr>
          <w:rFonts w:ascii="Times New Roman" w:hAnsi="Times New Roman"/>
          <w:b w:val="0"/>
          <w:color w:val="000000"/>
          <w:sz w:val="24"/>
        </w:rPr>
        <w:t>4.3 Data Design</w:t>
      </w:r>
      <w:r>
        <w:rPr>
          <w:rFonts w:ascii="Times New Roman" w:hAnsi="Times New Roman"/>
          <w:b w:val="0"/>
          <w:color w:val="000000"/>
          <w:sz w:val="24"/>
        </w:rPr>
        <w:tab/>
        <w:t>15</w:t>
      </w:r>
    </w:p>
    <w:p>
      <w:pPr>
        <w:tabs>
          <w:tab w:pos="9360" w:val="right" w:leader="dot"/>
        </w:tabs>
        <w:spacing w:before="20" w:after="20" w:line="269" w:lineRule="auto"/>
        <w:ind w:left="360"/>
      </w:pPr>
      <w:r>
        <w:rPr>
          <w:rFonts w:ascii="Times New Roman" w:hAnsi="Times New Roman"/>
          <w:b w:val="0"/>
          <w:color w:val="000000"/>
          <w:sz w:val="24"/>
        </w:rPr>
        <w:t>4.3.1 Relational Data Dictionaries</w:t>
      </w:r>
      <w:r>
        <w:rPr>
          <w:rFonts w:ascii="Times New Roman" w:hAnsi="Times New Roman"/>
          <w:b w:val="0"/>
          <w:color w:val="000000"/>
          <w:sz w:val="24"/>
        </w:rPr>
        <w:tab/>
        <w:t>16</w:t>
      </w:r>
    </w:p>
    <w:p>
      <w:pPr>
        <w:tabs>
          <w:tab w:pos="9360" w:val="right" w:leader="dot"/>
        </w:tabs>
        <w:spacing w:before="20" w:after="20" w:line="269" w:lineRule="auto"/>
        <w:ind w:left="0"/>
      </w:pPr>
      <w:r>
        <w:rPr>
          <w:rFonts w:ascii="Times New Roman" w:hAnsi="Times New Roman"/>
          <w:b/>
          <w:color w:val="000000"/>
          <w:sz w:val="24"/>
        </w:rPr>
        <w:t>5. Results and Discussion</w:t>
      </w:r>
      <w:r>
        <w:rPr>
          <w:rFonts w:ascii="Times New Roman" w:hAnsi="Times New Roman"/>
          <w:b/>
          <w:color w:val="000000"/>
          <w:sz w:val="24"/>
        </w:rPr>
        <w:tab/>
        <w:t>20</w:t>
      </w:r>
    </w:p>
    <w:p>
      <w:pPr>
        <w:tabs>
          <w:tab w:pos="9360" w:val="right" w:leader="dot"/>
        </w:tabs>
        <w:spacing w:before="20" w:after="20" w:line="269" w:lineRule="auto"/>
        <w:ind w:left="360"/>
      </w:pPr>
      <w:r>
        <w:rPr>
          <w:rFonts w:ascii="Times New Roman" w:hAnsi="Times New Roman"/>
          <w:b w:val="0"/>
          <w:color w:val="000000"/>
          <w:sz w:val="24"/>
        </w:rPr>
        <w:t>5.1 Results</w:t>
      </w:r>
      <w:r>
        <w:rPr>
          <w:rFonts w:ascii="Times New Roman" w:hAnsi="Times New Roman"/>
          <w:b w:val="0"/>
          <w:color w:val="000000"/>
          <w:sz w:val="24"/>
        </w:rPr>
        <w:tab/>
        <w:t>20</w:t>
      </w:r>
    </w:p>
    <w:p>
      <w:pPr>
        <w:tabs>
          <w:tab w:pos="9360" w:val="right" w:leader="dot"/>
        </w:tabs>
        <w:spacing w:before="20" w:after="20" w:line="269" w:lineRule="auto"/>
        <w:ind w:left="360"/>
      </w:pPr>
      <w:r>
        <w:rPr>
          <w:rFonts w:ascii="Times New Roman" w:hAnsi="Times New Roman"/>
          <w:b w:val="0"/>
          <w:color w:val="000000"/>
          <w:sz w:val="24"/>
        </w:rPr>
        <w:t>5.1.3 Operational User Interface Walkthrough</w:t>
      </w:r>
      <w:r>
        <w:rPr>
          <w:rFonts w:ascii="Times New Roman" w:hAnsi="Times New Roman"/>
          <w:b w:val="0"/>
          <w:color w:val="000000"/>
          <w:sz w:val="24"/>
        </w:rPr>
        <w:tab/>
        <w:t>21</w:t>
      </w:r>
    </w:p>
    <w:p>
      <w:pPr>
        <w:tabs>
          <w:tab w:pos="9360" w:val="right" w:leader="dot"/>
        </w:tabs>
        <w:spacing w:before="20" w:after="20" w:line="269" w:lineRule="auto"/>
        <w:ind w:left="360"/>
      </w:pPr>
      <w:r>
        <w:rPr>
          <w:rFonts w:ascii="Times New Roman" w:hAnsi="Times New Roman"/>
          <w:b w:val="0"/>
          <w:color w:val="000000"/>
          <w:sz w:val="24"/>
        </w:rPr>
        <w:t>5.2 Discussion</w:t>
      </w:r>
      <w:r>
        <w:rPr>
          <w:rFonts w:ascii="Times New Roman" w:hAnsi="Times New Roman"/>
          <w:b w:val="0"/>
          <w:color w:val="000000"/>
          <w:sz w:val="24"/>
        </w:rPr>
        <w:tab/>
        <w:t>26</w:t>
      </w:r>
    </w:p>
    <w:p>
      <w:pPr>
        <w:tabs>
          <w:tab w:pos="9360" w:val="right" w:leader="dot"/>
        </w:tabs>
        <w:spacing w:before="20" w:after="20" w:line="269" w:lineRule="auto"/>
        <w:ind w:left="0"/>
      </w:pPr>
      <w:r>
        <w:rPr>
          <w:rFonts w:ascii="Times New Roman" w:hAnsi="Times New Roman"/>
          <w:b/>
          <w:color w:val="000000"/>
          <w:sz w:val="24"/>
        </w:rPr>
        <w:t>6. Conclusion</w:t>
      </w:r>
      <w:r>
        <w:rPr>
          <w:rFonts w:ascii="Times New Roman" w:hAnsi="Times New Roman"/>
          <w:b/>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6.1 Summary</w:t>
      </w:r>
      <w:r>
        <w:rPr>
          <w:rFonts w:ascii="Times New Roman" w:hAnsi="Times New Roman"/>
          <w:b w:val="0"/>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6.2 Contributions</w:t>
      </w:r>
      <w:r>
        <w:rPr>
          <w:rFonts w:ascii="Times New Roman" w:hAnsi="Times New Roman"/>
          <w:b w:val="0"/>
          <w:color w:val="000000"/>
          <w:sz w:val="24"/>
        </w:rPr>
        <w:tab/>
        <w:t>27</w:t>
      </w:r>
    </w:p>
    <w:p>
      <w:pPr>
        <w:tabs>
          <w:tab w:pos="9360" w:val="right" w:leader="dot"/>
        </w:tabs>
        <w:spacing w:before="20" w:after="20" w:line="269" w:lineRule="auto"/>
        <w:ind w:left="360"/>
      </w:pPr>
      <w:r>
        <w:rPr>
          <w:rFonts w:ascii="Times New Roman" w:hAnsi="Times New Roman"/>
          <w:b w:val="0"/>
          <w:color w:val="000000"/>
          <w:sz w:val="24"/>
        </w:rPr>
        <w:t>6.3 Future Work</w:t>
      </w:r>
      <w:r>
        <w:rPr>
          <w:rFonts w:ascii="Times New Roman" w:hAnsi="Times New Roman"/>
          <w:b w:val="0"/>
          <w:color w:val="000000"/>
          <w:sz w:val="24"/>
        </w:rPr>
        <w:tab/>
        <w:t>28</w:t>
      </w:r>
    </w:p>
    <w:p>
      <w:pPr>
        <w:tabs>
          <w:tab w:pos="9360" w:val="right" w:leader="dot"/>
        </w:tabs>
        <w:spacing w:before="20" w:after="20" w:line="269" w:lineRule="auto"/>
        <w:ind w:left="0"/>
      </w:pPr>
      <w:r>
        <w:rPr>
          <w:rFonts w:ascii="Times New Roman" w:hAnsi="Times New Roman"/>
          <w:b/>
          <w:color w:val="000000"/>
          <w:sz w:val="24"/>
        </w:rPr>
        <w:t>References</w:t>
      </w:r>
      <w:r>
        <w:rPr>
          <w:rFonts w:ascii="Times New Roman" w:hAnsi="Times New Roman"/>
          <w:b/>
          <w:color w:val="000000"/>
          <w:sz w:val="24"/>
        </w:rPr>
        <w:tab/>
        <w:t>29</w:t>
      </w:r>
    </w:p>
    <w:p>
      <w:pPr>
        <w:tabs>
          <w:tab w:pos="9360" w:val="right" w:leader="dot"/>
        </w:tabs>
        <w:spacing w:before="20" w:after="20" w:line="269" w:lineRule="auto"/>
        <w:ind w:left="0"/>
      </w:pPr>
      <w:r>
        <w:rPr>
          <w:rFonts w:ascii="Times New Roman" w:hAnsi="Times New Roman"/>
          <w:b/>
          <w:color w:val="000000"/>
          <w:sz w:val="24"/>
        </w:rPr>
        <w:t>Appendices</w:t>
      </w:r>
      <w:r>
        <w:rPr>
          <w:rFonts w:ascii="Times New Roman" w:hAnsi="Times New Roman"/>
          <w:b/>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A: Production Cloud Deployment &amp; Infrastructure Guide</w:t>
      </w:r>
      <w:r>
        <w:rPr>
          <w:rFonts w:ascii="Times New Roman" w:hAnsi="Times New Roman"/>
          <w:b w:val="0"/>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B: System User Guide &amp; Operating Manual</w:t>
      </w:r>
      <w:r>
        <w:rPr>
          <w:rFonts w:ascii="Times New Roman" w:hAnsi="Times New Roman"/>
          <w:b w:val="0"/>
          <w:color w:val="000000"/>
          <w:sz w:val="24"/>
        </w:rPr>
        <w:tab/>
        <w:t>30</w:t>
      </w:r>
    </w:p>
    <w:p>
      <w:pPr>
        <w:tabs>
          <w:tab w:pos="9360" w:val="right" w:leader="dot"/>
        </w:tabs>
        <w:spacing w:before="20" w:after="20" w:line="269" w:lineRule="auto"/>
        <w:ind w:left="360"/>
      </w:pPr>
      <w:r>
        <w:rPr>
          <w:rFonts w:ascii="Times New Roman" w:hAnsi="Times New Roman"/>
          <w:b w:val="0"/>
          <w:color w:val="000000"/>
          <w:sz w:val="24"/>
        </w:rPr>
        <w:t>Appendix C: Core System Source Code Listings</w:t>
      </w:r>
      <w:r>
        <w:rPr>
          <w:rFonts w:ascii="Times New Roman" w:hAnsi="Times New Roman"/>
          <w:b w:val="0"/>
          <w:color w:val="000000"/>
          <w:sz w:val="24"/>
        </w:rPr>
        <w:tab/>
        <w:t>31</w:t>
      </w:r>
    </w:p>
    <w:p>
      <w:pPr>
        <w:tabs>
          <w:tab w:pos="9360" w:val="right" w:leader="dot"/>
        </w:tabs>
        <w:spacing w:before="20" w:after="20" w:line="269" w:lineRule="auto"/>
        <w:ind w:left="0"/>
      </w:pPr>
      <w:r>
        <w:rPr>
          <w:rFonts w:ascii="Times New Roman" w:hAnsi="Times New Roman"/>
          <w:b/>
          <w:color w:val="000000"/>
          <w:sz w:val="24"/>
        </w:rPr>
        <w:t>Glossary</w:t>
      </w:r>
      <w:r>
        <w:rPr>
          <w:rFonts w:ascii="Times New Roman" w:hAnsi="Times New Roman"/>
          <w:b/>
          <w:color w:val="000000"/>
          <w:sz w:val="24"/>
        </w:rPr>
        <w:tab/>
        <w:t>32</w:t>
      </w:r>
    </w:p>
    <w:p>
      <w:pPr>
        <w:keepNext/>
        <w:pageBreakBefore/>
        <w:spacing w:before="280" w:after="120" w:line="288" w:lineRule="auto"/>
        <w:jc w:val="left"/>
      </w:pPr>
      <w:r>
        <w:rPr>
          <w:rFonts w:ascii="Times New Roman" w:hAnsi="Times New Roman"/>
          <w:b/>
          <w:i w:val="0"/>
          <w:color w:val="000000"/>
          <w:sz w:val="32"/>
        </w:rPr>
        <w:t>List of Figures</w:t>
      </w:r>
    </w:p>
    <w:p>
      <w:pPr>
        <w:tabs>
          <w:tab w:pos="9360" w:val="right" w:leader="dot"/>
        </w:tabs>
        <w:spacing w:before="30" w:after="30" w:line="276" w:lineRule="auto"/>
      </w:pPr>
      <w:r>
        <w:rPr>
          <w:rFonts w:ascii="Times New Roman" w:hAnsi="Times New Roman"/>
          <w:color w:val="000000"/>
          <w:sz w:val="24"/>
        </w:rPr>
        <w:t>Figure 4.1: Three-Tier System Architecture Diagram</w:t>
      </w:r>
      <w:r>
        <w:rPr>
          <w:rFonts w:ascii="Times New Roman" w:hAnsi="Times New Roman"/>
          <w:color w:val="000000"/>
          <w:sz w:val="24"/>
        </w:rPr>
        <w:tab/>
        <w:t>11</w:t>
      </w:r>
    </w:p>
    <w:p>
      <w:pPr>
        <w:tabs>
          <w:tab w:pos="9360" w:val="right" w:leader="dot"/>
        </w:tabs>
        <w:spacing w:before="30" w:after="30" w:line="276" w:lineRule="auto"/>
      </w:pPr>
      <w:r>
        <w:rPr>
          <w:rFonts w:ascii="Times New Roman" w:hAnsi="Times New Roman"/>
          <w:color w:val="000000"/>
          <w:sz w:val="24"/>
        </w:rPr>
        <w:t>Figure 4.2: Context Diagram (DFD Level 0)</w:t>
      </w:r>
      <w:r>
        <w:rPr>
          <w:rFonts w:ascii="Times New Roman" w:hAnsi="Times New Roman"/>
          <w:color w:val="000000"/>
          <w:sz w:val="24"/>
        </w:rPr>
        <w:tab/>
        <w:t>12</w:t>
      </w:r>
    </w:p>
    <w:p>
      <w:pPr>
        <w:tabs>
          <w:tab w:pos="9360" w:val="right" w:leader="dot"/>
        </w:tabs>
        <w:spacing w:before="30" w:after="30" w:line="276" w:lineRule="auto"/>
      </w:pPr>
      <w:r>
        <w:rPr>
          <w:rFonts w:ascii="Times New Roman" w:hAnsi="Times New Roman"/>
          <w:color w:val="000000"/>
          <w:sz w:val="24"/>
        </w:rPr>
        <w:t>Figure 4.3: Complete System Use Case Diagram</w:t>
      </w:r>
      <w:r>
        <w:rPr>
          <w:rFonts w:ascii="Times New Roman" w:hAnsi="Times New Roman"/>
          <w:color w:val="000000"/>
          <w:sz w:val="24"/>
        </w:rPr>
        <w:tab/>
        <w:t>12</w:t>
      </w:r>
    </w:p>
    <w:p>
      <w:pPr>
        <w:tabs>
          <w:tab w:pos="9360" w:val="right" w:leader="dot"/>
        </w:tabs>
        <w:spacing w:before="30" w:after="30" w:line="276" w:lineRule="auto"/>
      </w:pPr>
      <w:r>
        <w:rPr>
          <w:rFonts w:ascii="Times New Roman" w:hAnsi="Times New Roman"/>
          <w:color w:val="000000"/>
          <w:sz w:val="24"/>
        </w:rPr>
        <w:t>Figure 4.4: Sequence Diagram — AI Symptom Triage Workflow</w:t>
      </w:r>
      <w:r>
        <w:rPr>
          <w:rFonts w:ascii="Times New Roman" w:hAnsi="Times New Roman"/>
          <w:color w:val="000000"/>
          <w:sz w:val="24"/>
        </w:rPr>
        <w:tab/>
        <w:t>13</w:t>
      </w:r>
    </w:p>
    <w:p>
      <w:pPr>
        <w:tabs>
          <w:tab w:pos="9360" w:val="right" w:leader="dot"/>
        </w:tabs>
        <w:spacing w:before="30" w:after="30" w:line="276" w:lineRule="auto"/>
      </w:pPr>
      <w:r>
        <w:rPr>
          <w:rFonts w:ascii="Times New Roman" w:hAnsi="Times New Roman"/>
          <w:color w:val="000000"/>
          <w:sz w:val="24"/>
        </w:rPr>
        <w:t>Figure 4.5: Sequence Diagram — Appointment Booking Lifecycle</w:t>
      </w:r>
      <w:r>
        <w:rPr>
          <w:rFonts w:ascii="Times New Roman" w:hAnsi="Times New Roman"/>
          <w:color w:val="000000"/>
          <w:sz w:val="24"/>
        </w:rPr>
        <w:tab/>
        <w:t>13</w:t>
      </w:r>
    </w:p>
    <w:p>
      <w:pPr>
        <w:tabs>
          <w:tab w:pos="9360" w:val="right" w:leader="dot"/>
        </w:tabs>
        <w:spacing w:before="30" w:after="30" w:line="276" w:lineRule="auto"/>
      </w:pPr>
      <w:r>
        <w:rPr>
          <w:rFonts w:ascii="Times New Roman" w:hAnsi="Times New Roman"/>
          <w:color w:val="000000"/>
          <w:sz w:val="24"/>
        </w:rPr>
        <w:t>Figure 4.6: Sequence Diagram — Real-Time Consultation Messaging</w:t>
      </w:r>
      <w:r>
        <w:rPr>
          <w:rFonts w:ascii="Times New Roman" w:hAnsi="Times New Roman"/>
          <w:color w:val="000000"/>
          <w:sz w:val="24"/>
        </w:rPr>
        <w:tab/>
        <w:t>14</w:t>
      </w:r>
    </w:p>
    <w:p>
      <w:pPr>
        <w:tabs>
          <w:tab w:pos="9360" w:val="right" w:leader="dot"/>
        </w:tabs>
        <w:spacing w:before="30" w:after="30" w:line="276" w:lineRule="auto"/>
      </w:pPr>
      <w:r>
        <w:rPr>
          <w:rFonts w:ascii="Times New Roman" w:hAnsi="Times New Roman"/>
          <w:color w:val="000000"/>
          <w:sz w:val="24"/>
        </w:rPr>
        <w:t>Figure 4.7: System Activity Workflow Diagram</w:t>
      </w:r>
      <w:r>
        <w:rPr>
          <w:rFonts w:ascii="Times New Roman" w:hAnsi="Times New Roman"/>
          <w:color w:val="000000"/>
          <w:sz w:val="24"/>
        </w:rPr>
        <w:tab/>
        <w:t>14</w:t>
      </w:r>
    </w:p>
    <w:p>
      <w:pPr>
        <w:tabs>
          <w:tab w:pos="9360" w:val="right" w:leader="dot"/>
        </w:tabs>
        <w:spacing w:before="30" w:after="30" w:line="276" w:lineRule="auto"/>
      </w:pPr>
      <w:r>
        <w:rPr>
          <w:rFonts w:ascii="Times New Roman" w:hAnsi="Times New Roman"/>
          <w:color w:val="000000"/>
          <w:sz w:val="24"/>
        </w:rPr>
        <w:t>Figure 4.8: Entity Relationship Diagram (ERD)</w:t>
      </w:r>
      <w:r>
        <w:rPr>
          <w:rFonts w:ascii="Times New Roman" w:hAnsi="Times New Roman"/>
          <w:color w:val="000000"/>
          <w:sz w:val="24"/>
        </w:rPr>
        <w:tab/>
        <w:t>15</w:t>
      </w:r>
    </w:p>
    <w:p>
      <w:pPr>
        <w:tabs>
          <w:tab w:pos="9360" w:val="right" w:leader="dot"/>
        </w:tabs>
        <w:spacing w:before="30" w:after="30" w:line="276" w:lineRule="auto"/>
      </w:pPr>
      <w:r>
        <w:rPr>
          <w:rFonts w:ascii="Times New Roman" w:hAnsi="Times New Roman"/>
          <w:color w:val="000000"/>
          <w:sz w:val="24"/>
        </w:rPr>
        <w:t>Figure 5.1: Public Landing Page and Service Overview</w:t>
      </w:r>
      <w:r>
        <w:rPr>
          <w:rFonts w:ascii="Times New Roman" w:hAnsi="Times New Roman"/>
          <w:color w:val="000000"/>
          <w:sz w:val="24"/>
        </w:rPr>
        <w:tab/>
        <w:t>21</w:t>
      </w:r>
    </w:p>
    <w:p>
      <w:pPr>
        <w:tabs>
          <w:tab w:pos="9360" w:val="right" w:leader="dot"/>
        </w:tabs>
        <w:spacing w:before="30" w:after="30" w:line="276" w:lineRule="auto"/>
      </w:pPr>
      <w:r>
        <w:rPr>
          <w:rFonts w:ascii="Times New Roman" w:hAnsi="Times New Roman"/>
          <w:color w:val="000000"/>
          <w:sz w:val="24"/>
        </w:rPr>
        <w:t>Figure 5.2: Searchable Doctor Directory with Specialty Filters</w:t>
      </w:r>
      <w:r>
        <w:rPr>
          <w:rFonts w:ascii="Times New Roman" w:hAnsi="Times New Roman"/>
          <w:color w:val="000000"/>
          <w:sz w:val="24"/>
        </w:rPr>
        <w:tab/>
        <w:t>21</w:t>
      </w:r>
    </w:p>
    <w:p>
      <w:pPr>
        <w:tabs>
          <w:tab w:pos="9360" w:val="right" w:leader="dot"/>
        </w:tabs>
        <w:spacing w:before="30" w:after="30" w:line="276" w:lineRule="auto"/>
      </w:pPr>
      <w:r>
        <w:rPr>
          <w:rFonts w:ascii="Times New Roman" w:hAnsi="Times New Roman"/>
          <w:color w:val="000000"/>
          <w:sz w:val="24"/>
        </w:rPr>
        <w:t>Figure 5.3: Unified Authentication Portal (Patient / Doctor / Admin)</w:t>
      </w:r>
      <w:r>
        <w:rPr>
          <w:rFonts w:ascii="Times New Roman" w:hAnsi="Times New Roman"/>
          <w:color w:val="000000"/>
          <w:sz w:val="24"/>
        </w:rPr>
        <w:tab/>
        <w:t>22</w:t>
      </w:r>
    </w:p>
    <w:p>
      <w:pPr>
        <w:tabs>
          <w:tab w:pos="9360" w:val="right" w:leader="dot"/>
        </w:tabs>
        <w:spacing w:before="30" w:after="30" w:line="276" w:lineRule="auto"/>
      </w:pPr>
      <w:r>
        <w:rPr>
          <w:rFonts w:ascii="Times New Roman" w:hAnsi="Times New Roman"/>
          <w:color w:val="000000"/>
          <w:sz w:val="24"/>
        </w:rPr>
        <w:t>Figure 5.4: Patient Dashboard with Recent Activity</w:t>
      </w:r>
      <w:r>
        <w:rPr>
          <w:rFonts w:ascii="Times New Roman" w:hAnsi="Times New Roman"/>
          <w:color w:val="000000"/>
          <w:sz w:val="24"/>
        </w:rPr>
        <w:tab/>
        <w:t>22</w:t>
      </w:r>
    </w:p>
    <w:p>
      <w:pPr>
        <w:tabs>
          <w:tab w:pos="9360" w:val="right" w:leader="dot"/>
        </w:tabs>
        <w:spacing w:before="30" w:after="30" w:line="276" w:lineRule="auto"/>
      </w:pPr>
      <w:r>
        <w:rPr>
          <w:rFonts w:ascii="Times New Roman" w:hAnsi="Times New Roman"/>
          <w:color w:val="000000"/>
          <w:sz w:val="24"/>
        </w:rPr>
        <w:t>Figure 5.5: AI NLP Symptom Triage Interface with Specialist Recommendation</w:t>
      </w:r>
      <w:r>
        <w:rPr>
          <w:rFonts w:ascii="Times New Roman" w:hAnsi="Times New Roman"/>
          <w:color w:val="000000"/>
          <w:sz w:val="24"/>
        </w:rPr>
        <w:tab/>
        <w:t>23</w:t>
      </w:r>
    </w:p>
    <w:p>
      <w:pPr>
        <w:tabs>
          <w:tab w:pos="9360" w:val="right" w:leader="dot"/>
        </w:tabs>
        <w:spacing w:before="30" w:after="30" w:line="276" w:lineRule="auto"/>
      </w:pPr>
      <w:r>
        <w:rPr>
          <w:rFonts w:ascii="Times New Roman" w:hAnsi="Times New Roman"/>
          <w:color w:val="000000"/>
          <w:sz w:val="24"/>
        </w:rPr>
        <w:t>Figure 5.6: Patient Appointment Management and Real-Time Chat Modal</w:t>
      </w:r>
      <w:r>
        <w:rPr>
          <w:rFonts w:ascii="Times New Roman" w:hAnsi="Times New Roman"/>
          <w:color w:val="000000"/>
          <w:sz w:val="24"/>
        </w:rPr>
        <w:tab/>
        <w:t>23</w:t>
      </w:r>
    </w:p>
    <w:p>
      <w:pPr>
        <w:tabs>
          <w:tab w:pos="9360" w:val="right" w:leader="dot"/>
        </w:tabs>
        <w:spacing w:before="30" w:after="30" w:line="276" w:lineRule="auto"/>
      </w:pPr>
      <w:r>
        <w:rPr>
          <w:rFonts w:ascii="Times New Roman" w:hAnsi="Times New Roman"/>
          <w:color w:val="000000"/>
          <w:sz w:val="24"/>
        </w:rPr>
        <w:t>Figure 5.7: Patient Medical History and Consultation Records Archive</w:t>
      </w:r>
      <w:r>
        <w:rPr>
          <w:rFonts w:ascii="Times New Roman" w:hAnsi="Times New Roman"/>
          <w:color w:val="000000"/>
          <w:sz w:val="24"/>
        </w:rPr>
        <w:tab/>
        <w:t>24</w:t>
      </w:r>
    </w:p>
    <w:p>
      <w:pPr>
        <w:tabs>
          <w:tab w:pos="9360" w:val="right" w:leader="dot"/>
        </w:tabs>
        <w:spacing w:before="30" w:after="30" w:line="276" w:lineRule="auto"/>
      </w:pPr>
      <w:r>
        <w:rPr>
          <w:rFonts w:ascii="Times New Roman" w:hAnsi="Times New Roman"/>
          <w:color w:val="000000"/>
          <w:sz w:val="24"/>
        </w:rPr>
        <w:t>Figure 5.8: Doctor Clinical Dashboard and Statistics Overview</w:t>
      </w:r>
      <w:r>
        <w:rPr>
          <w:rFonts w:ascii="Times New Roman" w:hAnsi="Times New Roman"/>
          <w:color w:val="000000"/>
          <w:sz w:val="24"/>
        </w:rPr>
        <w:tab/>
        <w:t>24</w:t>
      </w:r>
    </w:p>
    <w:p>
      <w:pPr>
        <w:tabs>
          <w:tab w:pos="9360" w:val="right" w:leader="dot"/>
        </w:tabs>
        <w:spacing w:before="30" w:after="30" w:line="276" w:lineRule="auto"/>
      </w:pPr>
      <w:r>
        <w:rPr>
          <w:rFonts w:ascii="Times New Roman" w:hAnsi="Times New Roman"/>
          <w:color w:val="000000"/>
          <w:sz w:val="24"/>
        </w:rPr>
        <w:t>Figure 5.9: Doctor Appointment Review and Digital Prescription Issuance</w:t>
      </w:r>
      <w:r>
        <w:rPr>
          <w:rFonts w:ascii="Times New Roman" w:hAnsi="Times New Roman"/>
          <w:color w:val="000000"/>
          <w:sz w:val="24"/>
        </w:rPr>
        <w:tab/>
        <w:t>25</w:t>
      </w:r>
    </w:p>
    <w:p>
      <w:pPr>
        <w:tabs>
          <w:tab w:pos="9360" w:val="right" w:leader="dot"/>
        </w:tabs>
        <w:spacing w:before="30" w:after="30" w:line="276" w:lineRule="auto"/>
      </w:pPr>
      <w:r>
        <w:rPr>
          <w:rFonts w:ascii="Times New Roman" w:hAnsi="Times New Roman"/>
          <w:color w:val="000000"/>
          <w:sz w:val="24"/>
        </w:rPr>
        <w:t>Figure 5.10: Administrator Control Panel and Doctor PMC License Audit</w:t>
      </w:r>
      <w:r>
        <w:rPr>
          <w:rFonts w:ascii="Times New Roman" w:hAnsi="Times New Roman"/>
          <w:color w:val="000000"/>
          <w:sz w:val="24"/>
        </w:rPr>
        <w:tab/>
        <w:t>25</w:t>
      </w:r>
    </w:p>
    <w:p>
      <w:pPr>
        <w:keepNext/>
        <w:pageBreakBefore/>
        <w:spacing w:before="280" w:after="120" w:line="288" w:lineRule="auto"/>
        <w:jc w:val="left"/>
      </w:pPr>
      <w:r>
        <w:rPr>
          <w:rFonts w:ascii="Times New Roman" w:hAnsi="Times New Roman"/>
          <w:b/>
          <w:i w:val="0"/>
          <w:color w:val="000000"/>
          <w:sz w:val="32"/>
        </w:rPr>
        <w:t>List of Tables</w:t>
      </w:r>
    </w:p>
    <w:p>
      <w:pPr>
        <w:tabs>
          <w:tab w:pos="9360" w:val="right" w:leader="dot"/>
        </w:tabs>
        <w:spacing w:before="30" w:after="30" w:line="276" w:lineRule="auto"/>
      </w:pPr>
      <w:r>
        <w:rPr>
          <w:rFonts w:ascii="Times New Roman" w:hAnsi="Times New Roman"/>
          <w:color w:val="000000"/>
          <w:sz w:val="24"/>
        </w:rPr>
        <w:t>Table 2.1: Comparative Feature Matrix of Telemedicine Platforms</w:t>
      </w:r>
      <w:r>
        <w:rPr>
          <w:rFonts w:ascii="Times New Roman" w:hAnsi="Times New Roman"/>
          <w:color w:val="000000"/>
          <w:sz w:val="24"/>
        </w:rPr>
        <w:tab/>
        <w:t>5</w:t>
      </w:r>
    </w:p>
    <w:p>
      <w:pPr>
        <w:tabs>
          <w:tab w:pos="9360" w:val="right" w:leader="dot"/>
        </w:tabs>
        <w:spacing w:before="30" w:after="30" w:line="276" w:lineRule="auto"/>
      </w:pPr>
      <w:r>
        <w:rPr>
          <w:rFonts w:ascii="Times New Roman" w:hAnsi="Times New Roman"/>
          <w:color w:val="000000"/>
          <w:sz w:val="24"/>
        </w:rPr>
        <w:t>Table 3.1: Agile Scrum Development Sprint Schedule and Deliverables</w:t>
      </w:r>
      <w:r>
        <w:rPr>
          <w:rFonts w:ascii="Times New Roman" w:hAnsi="Times New Roman"/>
          <w:color w:val="000000"/>
          <w:sz w:val="24"/>
        </w:rPr>
        <w:tab/>
        <w:t>7</w:t>
      </w:r>
    </w:p>
    <w:p>
      <w:pPr>
        <w:tabs>
          <w:tab w:pos="9360" w:val="right" w:leader="dot"/>
        </w:tabs>
        <w:spacing w:before="30" w:after="30" w:line="276" w:lineRule="auto"/>
      </w:pPr>
      <w:r>
        <w:rPr>
          <w:rFonts w:ascii="Times New Roman" w:hAnsi="Times New Roman"/>
          <w:color w:val="000000"/>
          <w:sz w:val="24"/>
        </w:rPr>
        <w:t>Table 3.2: Technology Stack Specifications and Architectural Roles</w:t>
      </w:r>
      <w:r>
        <w:rPr>
          <w:rFonts w:ascii="Times New Roman" w:hAnsi="Times New Roman"/>
          <w:color w:val="000000"/>
          <w:sz w:val="24"/>
        </w:rPr>
        <w:tab/>
        <w:t>7</w:t>
      </w:r>
    </w:p>
    <w:p>
      <w:pPr>
        <w:tabs>
          <w:tab w:pos="9360" w:val="right" w:leader="dot"/>
        </w:tabs>
        <w:spacing w:before="30" w:after="30" w:line="276" w:lineRule="auto"/>
      </w:pPr>
      <w:r>
        <w:rPr>
          <w:rFonts w:ascii="Times New Roman" w:hAnsi="Times New Roman"/>
          <w:color w:val="000000"/>
          <w:sz w:val="24"/>
        </w:rPr>
        <w:t>Table 3.3: Formal Verification Test Cases Matrix (TC-01 to TC-20)</w:t>
      </w:r>
      <w:r>
        <w:rPr>
          <w:rFonts w:ascii="Times New Roman" w:hAnsi="Times New Roman"/>
          <w:color w:val="000000"/>
          <w:sz w:val="24"/>
        </w:rPr>
        <w:tab/>
        <w:t>9</w:t>
      </w:r>
    </w:p>
    <w:p>
      <w:pPr>
        <w:tabs>
          <w:tab w:pos="9360" w:val="right" w:leader="dot"/>
        </w:tabs>
        <w:spacing w:before="30" w:after="30" w:line="276" w:lineRule="auto"/>
      </w:pPr>
      <w:r>
        <w:rPr>
          <w:rFonts w:ascii="Times New Roman" w:hAnsi="Times New Roman"/>
          <w:color w:val="000000"/>
          <w:sz w:val="24"/>
        </w:rPr>
        <w:t>Table 4.1: Data Dictionary — Users Entity (users)</w:t>
      </w:r>
      <w:r>
        <w:rPr>
          <w:rFonts w:ascii="Times New Roman" w:hAnsi="Times New Roman"/>
          <w:color w:val="000000"/>
          <w:sz w:val="24"/>
        </w:rPr>
        <w:tab/>
        <w:t>16</w:t>
      </w:r>
    </w:p>
    <w:p>
      <w:pPr>
        <w:tabs>
          <w:tab w:pos="9360" w:val="right" w:leader="dot"/>
        </w:tabs>
        <w:spacing w:before="30" w:after="30" w:line="276" w:lineRule="auto"/>
      </w:pPr>
      <w:r>
        <w:rPr>
          <w:rFonts w:ascii="Times New Roman" w:hAnsi="Times New Roman"/>
          <w:color w:val="000000"/>
          <w:sz w:val="24"/>
        </w:rPr>
        <w:t>Table 4.2: Data Dictionary — Appointments Entity (appointments)</w:t>
      </w:r>
      <w:r>
        <w:rPr>
          <w:rFonts w:ascii="Times New Roman" w:hAnsi="Times New Roman"/>
          <w:color w:val="000000"/>
          <w:sz w:val="24"/>
        </w:rPr>
        <w:tab/>
        <w:t>17</w:t>
      </w:r>
    </w:p>
    <w:p>
      <w:pPr>
        <w:tabs>
          <w:tab w:pos="9360" w:val="right" w:leader="dot"/>
        </w:tabs>
        <w:spacing w:before="30" w:after="30" w:line="276" w:lineRule="auto"/>
      </w:pPr>
      <w:r>
        <w:rPr>
          <w:rFonts w:ascii="Times New Roman" w:hAnsi="Times New Roman"/>
          <w:color w:val="000000"/>
          <w:sz w:val="24"/>
        </w:rPr>
        <w:t>Table 4.3: Data Dictionary — Messages Entity (messages)</w:t>
      </w:r>
      <w:r>
        <w:rPr>
          <w:rFonts w:ascii="Times New Roman" w:hAnsi="Times New Roman"/>
          <w:color w:val="000000"/>
          <w:sz w:val="24"/>
        </w:rPr>
        <w:tab/>
        <w:t>17</w:t>
      </w:r>
    </w:p>
    <w:p>
      <w:pPr>
        <w:tabs>
          <w:tab w:pos="9360" w:val="right" w:leader="dot"/>
        </w:tabs>
        <w:spacing w:before="30" w:after="30" w:line="276" w:lineRule="auto"/>
      </w:pPr>
      <w:r>
        <w:rPr>
          <w:rFonts w:ascii="Times New Roman" w:hAnsi="Times New Roman"/>
          <w:color w:val="000000"/>
          <w:sz w:val="24"/>
        </w:rPr>
        <w:t>Table 4.4: Data Dictionary — Prescriptions Entity (prescriptions)</w:t>
      </w:r>
      <w:r>
        <w:rPr>
          <w:rFonts w:ascii="Times New Roman" w:hAnsi="Times New Roman"/>
          <w:color w:val="000000"/>
          <w:sz w:val="24"/>
        </w:rPr>
        <w:tab/>
        <w:t>18</w:t>
      </w:r>
    </w:p>
    <w:p>
      <w:pPr>
        <w:tabs>
          <w:tab w:pos="9360" w:val="right" w:leader="dot"/>
        </w:tabs>
        <w:spacing w:before="30" w:after="30" w:line="276" w:lineRule="auto"/>
      </w:pPr>
      <w:r>
        <w:rPr>
          <w:rFonts w:ascii="Times New Roman" w:hAnsi="Times New Roman"/>
          <w:color w:val="000000"/>
          <w:sz w:val="24"/>
        </w:rPr>
        <w:t>Table 4.5: Data Dictionary — Invoices Entity (invoices)</w:t>
      </w:r>
      <w:r>
        <w:rPr>
          <w:rFonts w:ascii="Times New Roman" w:hAnsi="Times New Roman"/>
          <w:color w:val="000000"/>
          <w:sz w:val="24"/>
        </w:rPr>
        <w:tab/>
        <w:t>18</w:t>
      </w:r>
    </w:p>
    <w:p>
      <w:pPr>
        <w:tabs>
          <w:tab w:pos="9360" w:val="right" w:leader="dot"/>
        </w:tabs>
        <w:spacing w:before="30" w:after="30" w:line="276" w:lineRule="auto"/>
      </w:pPr>
      <w:r>
        <w:rPr>
          <w:rFonts w:ascii="Times New Roman" w:hAnsi="Times New Roman"/>
          <w:color w:val="000000"/>
          <w:sz w:val="24"/>
        </w:rPr>
        <w:t>Table 4.6: Data Dictionary — Audit Log Entity (audit_log)</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4.7: Data Dictionary — Symptoms Reference Entity (symptoms)</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4.8: Data Dictionary — Contact Inquiries Entity (contact_messages)</w:t>
      </w:r>
      <w:r>
        <w:rPr>
          <w:rFonts w:ascii="Times New Roman" w:hAnsi="Times New Roman"/>
          <w:color w:val="000000"/>
          <w:sz w:val="24"/>
        </w:rPr>
        <w:tab/>
        <w:t>19</w:t>
      </w:r>
    </w:p>
    <w:p>
      <w:pPr>
        <w:tabs>
          <w:tab w:pos="9360" w:val="right" w:leader="dot"/>
        </w:tabs>
        <w:spacing w:before="30" w:after="30" w:line="276" w:lineRule="auto"/>
      </w:pPr>
      <w:r>
        <w:rPr>
          <w:rFonts w:ascii="Times New Roman" w:hAnsi="Times New Roman"/>
          <w:color w:val="000000"/>
          <w:sz w:val="24"/>
        </w:rPr>
        <w:t>Table 5.1: AI Symptom Triage Model Evaluation Metrics by Clinical Specialty</w:t>
      </w:r>
      <w:r>
        <w:rPr>
          <w:rFonts w:ascii="Times New Roman" w:hAnsi="Times New Roman"/>
          <w:color w:val="000000"/>
          <w:sz w:val="24"/>
        </w:rPr>
        <w:tab/>
        <w:t>20</w:t>
      </w:r>
    </w:p>
    <w:p>
      <w:pPr>
        <w:tabs>
          <w:tab w:pos="9360" w:val="right" w:leader="dot"/>
        </w:tabs>
        <w:spacing w:before="30" w:after="30" w:line="276" w:lineRule="auto"/>
      </w:pPr>
      <w:r>
        <w:rPr>
          <w:rFonts w:ascii="Times New Roman" w:hAnsi="Times New Roman"/>
          <w:color w:val="000000"/>
          <w:sz w:val="24"/>
        </w:rPr>
        <w:t>Table 5.2: System Performance and Latency Benchmarks</w:t>
      </w:r>
      <w:r>
        <w:rPr>
          <w:rFonts w:ascii="Times New Roman" w:hAnsi="Times New Roman"/>
          <w:color w:val="000000"/>
          <w:sz w:val="24"/>
        </w:rPr>
        <w:tab/>
        <w:t>20</w:t>
      </w:r>
    </w:p>
    <w:p>
      <w:pPr>
        <w:sectPr>
          <w:headerReference w:type="default" r:id="rId53"/>
          <w:footerReference w:type="default" r:id="rId54"/>
          <w:type w:val="nextPage"/>
          <w:pgNumType w:fmt="lowerRoman" w:start="1"/>
        </w:sectPr>
      </w:pPr>
    </w:p>
    <w:p>
      <w:pPr>
        <w:keepNext/>
        <w:pageBreakBefore/>
        <w:spacing w:before="280" w:after="120"/>
        <w:jc w:val="left"/>
      </w:pPr>
      <w:r>
        <w:rPr>
          <w:rFonts w:ascii="Times New Roman" w:hAnsi="Times New Roman"/>
          <w:b/>
          <w:color w:val="000000"/>
          <w:sz w:val="32"/>
        </w:rPr>
        <w:t>1. Introduction</w:t>
      </w:r>
    </w:p>
    <w:p>
      <w:pPr>
        <w:keepNext/>
        <w:pageBreakBefore w:val="0"/>
        <w:spacing w:before="160" w:after="60"/>
        <w:jc w:val="left"/>
      </w:pPr>
      <w:r>
        <w:rPr>
          <w:rFonts w:ascii="Times New Roman" w:hAnsi="Times New Roman"/>
          <w:b/>
          <w:color w:val="000000"/>
          <w:sz w:val="28"/>
        </w:rPr>
        <w:t>1.1 Background</w:t>
      </w:r>
    </w:p>
    <w:p>
      <w:pPr>
        <w:pageBreakBefore w:val="0"/>
        <w:spacing w:line="276" w:lineRule="auto" w:after="50" w:before="0"/>
        <w:jc w:val="both"/>
      </w:pPr>
      <w:r>
        <w:rPr>
          <w:rFonts w:ascii="Times New Roman" w:hAnsi="Times New Roman"/>
          <w:b w:val="0"/>
          <w:i w:val="0"/>
          <w:color w:val="000000"/>
          <w:sz w:val="24"/>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pageBreakBefore w:val="0"/>
        <w:spacing w:line="276" w:lineRule="auto" w:after="50" w:before="0"/>
        <w:jc w:val="both"/>
      </w:pPr>
      <w:r>
        <w:rPr>
          <w:rFonts w:ascii="Times New Roman" w:hAnsi="Times New Roman"/>
          <w:b w:val="0"/>
          <w:i w:val="0"/>
          <w:color w:val="000000"/>
          <w:sz w:val="24"/>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pageBreakBefore w:val="0"/>
        <w:spacing w:line="276" w:lineRule="auto" w:after="50" w:before="0"/>
        <w:jc w:val="both"/>
      </w:pPr>
      <w:r>
        <w:rPr>
          <w:rFonts w:ascii="Times New Roman" w:hAnsi="Times New Roman"/>
          <w:b w:val="0"/>
          <w:i w:val="0"/>
          <w:color w:val="000000"/>
          <w:sz w:val="24"/>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keepNext/>
        <w:pageBreakBefore w:val="0"/>
        <w:spacing w:before="160" w:after="60"/>
        <w:jc w:val="left"/>
      </w:pPr>
      <w:r>
        <w:rPr>
          <w:rFonts w:ascii="Times New Roman" w:hAnsi="Times New Roman"/>
          <w:b/>
          <w:color w:val="000000"/>
          <w:sz w:val="28"/>
        </w:rPr>
        <w:t>1.2 Problem Statement</w:t>
      </w:r>
    </w:p>
    <w:p>
      <w:pPr>
        <w:pageBreakBefore w:val="0"/>
        <w:spacing w:line="276" w:lineRule="auto" w:after="50" w:before="0"/>
        <w:jc w:val="both"/>
      </w:pPr>
      <w:r>
        <w:rPr>
          <w:rFonts w:ascii="Times New Roman" w:hAnsi="Times New Roman"/>
          <w:b w:val="0"/>
          <w:i w:val="0"/>
          <w:color w:val="000000"/>
          <w:sz w:val="24"/>
        </w:rPr>
        <w:t>Despite the urgent need for digital healthcare in Pakistan, existing consultation workflows and commercial platforms suffer from severe structural deficiencies:</w:t>
      </w:r>
    </w:p>
    <w:p>
      <w:pPr>
        <w:pStyle w:val="ListBullet"/>
        <w:pageBreakBefore w:val="0"/>
        <w:spacing w:line="276" w:lineRule="auto" w:after="50" w:before="0"/>
        <w:jc w:val="both"/>
      </w:pPr>
      <w:r>
        <w:rPr>
          <w:rFonts w:ascii="Times New Roman" w:hAnsi="Times New Roman"/>
          <w:b/>
          <w:color w:val="000000"/>
          <w:sz w:val="24"/>
        </w:rPr>
        <w:t xml:space="preserve">Geographical and Financial Barriers: </w:t>
      </w:r>
      <w:r>
        <w:rPr>
          <w:rFonts w:ascii="Times New Roman" w:hAnsi="Times New Roman"/>
          <w:color w:val="000000"/>
          <w:sz w:val="24"/>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pageBreakBefore w:val="0"/>
        <w:spacing w:line="276" w:lineRule="auto" w:after="50" w:before="0"/>
        <w:jc w:val="both"/>
      </w:pPr>
      <w:r>
        <w:rPr>
          <w:rFonts w:ascii="Times New Roman" w:hAnsi="Times New Roman"/>
          <w:b/>
          <w:color w:val="000000"/>
          <w:sz w:val="24"/>
        </w:rPr>
        <w:t xml:space="preserve">Patient Misdirection and Triage Delays: </w:t>
      </w:r>
      <w:r>
        <w:rPr>
          <w:rFonts w:ascii="Times New Roman" w:hAnsi="Times New Roman"/>
          <w:color w:val="000000"/>
          <w:sz w:val="24"/>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pageBreakBefore w:val="0"/>
        <w:spacing w:line="276" w:lineRule="auto" w:after="50" w:before="0"/>
        <w:jc w:val="both"/>
      </w:pPr>
      <w:r>
        <w:rPr>
          <w:rFonts w:ascii="Times New Roman" w:hAnsi="Times New Roman"/>
          <w:b/>
          <w:color w:val="000000"/>
          <w:sz w:val="24"/>
        </w:rPr>
        <w:t xml:space="preserve">Fragmented Clinical Documentation: </w:t>
      </w:r>
      <w:r>
        <w:rPr>
          <w:rFonts w:ascii="Times New Roman" w:hAnsi="Times New Roman"/>
          <w:color w:val="000000"/>
          <w:sz w:val="24"/>
        </w:rPr>
        <w:t>Traditional in-person clinic visits rely on physical paper prescriptions and manual billing slips, which are frequently misplaced or damaged, preventing doctors from reviewing longitudinal patient treatment records.</w:t>
      </w:r>
    </w:p>
    <w:p>
      <w:pPr>
        <w:pStyle w:val="ListBullet"/>
        <w:pageBreakBefore w:val="0"/>
        <w:spacing w:line="276" w:lineRule="auto" w:after="50" w:before="0"/>
        <w:jc w:val="both"/>
      </w:pPr>
      <w:r>
        <w:rPr>
          <w:rFonts w:ascii="Times New Roman" w:hAnsi="Times New Roman"/>
          <w:b/>
          <w:color w:val="000000"/>
          <w:sz w:val="24"/>
        </w:rPr>
        <w:t xml:space="preserve">Commercial Monopolization and High Costs: </w:t>
      </w:r>
      <w:r>
        <w:rPr>
          <w:rFonts w:ascii="Times New Roman" w:hAnsi="Times New Roman"/>
          <w:color w:val="000000"/>
          <w:sz w:val="24"/>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keepNext/>
        <w:pageBreakBefore w:val="0"/>
        <w:spacing w:before="160" w:after="60"/>
        <w:jc w:val="left"/>
      </w:pPr>
      <w:r>
        <w:rPr>
          <w:rFonts w:ascii="Times New Roman" w:hAnsi="Times New Roman"/>
          <w:b/>
          <w:color w:val="000000"/>
          <w:sz w:val="28"/>
        </w:rPr>
        <w:t>1.3 Objectives</w:t>
      </w:r>
    </w:p>
    <w:p>
      <w:pPr>
        <w:pageBreakBefore w:val="0"/>
        <w:spacing w:line="276" w:lineRule="auto" w:after="50" w:before="0"/>
        <w:jc w:val="both"/>
      </w:pPr>
      <w:r>
        <w:rPr>
          <w:rFonts w:ascii="Times New Roman" w:hAnsi="Times New Roman"/>
          <w:b w:val="0"/>
          <w:i w:val="0"/>
          <w:color w:val="000000"/>
          <w:sz w:val="24"/>
        </w:rPr>
        <w:t>The primary goal of the Online Medical Consultation Platform (MedConsult) is to engineer an open, secure, intelligent, and deployable telemedicine system. The specific, measurable objectives of this project are:</w:t>
      </w:r>
    </w:p>
    <w:p>
      <w:pPr>
        <w:pStyle w:val="ListBullet"/>
        <w:pageBreakBefore w:val="0"/>
        <w:spacing w:line="276" w:lineRule="auto" w:after="50" w:before="0"/>
        <w:jc w:val="both"/>
      </w:pPr>
      <w:r>
        <w:rPr>
          <w:rFonts w:ascii="Times New Roman" w:hAnsi="Times New Roman"/>
          <w:b/>
          <w:color w:val="000000"/>
          <w:sz w:val="24"/>
        </w:rPr>
        <w:t xml:space="preserve">1. Intelligent AI NLP Symptom Triage: </w:t>
      </w:r>
      <w:r>
        <w:rPr>
          <w:rFonts w:ascii="Times New Roman" w:hAnsi="Times New Roman"/>
          <w:color w:val="000000"/>
          <w:sz w:val="24"/>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pageBreakBefore w:val="0"/>
        <w:spacing w:line="276" w:lineRule="auto" w:after="50" w:before="0"/>
        <w:jc w:val="both"/>
      </w:pPr>
      <w:r>
        <w:rPr>
          <w:rFonts w:ascii="Times New Roman" w:hAnsi="Times New Roman"/>
          <w:b/>
          <w:color w:val="000000"/>
          <w:sz w:val="24"/>
        </w:rPr>
        <w:t xml:space="preserve">2. Comprehensive Clinical Workflow: </w:t>
      </w:r>
      <w:r>
        <w:rPr>
          <w:rFonts w:ascii="Times New Roman" w:hAnsi="Times New Roman"/>
          <w:color w:val="000000"/>
          <w:sz w:val="24"/>
        </w:rPr>
        <w:t>Implement a complete digital consultation lifecycle encompassing practitioner discovery, conflict-free appointment scheduling, secure asynchronous messaging, digital prescription generation, and automated billing invoices.</w:t>
      </w:r>
    </w:p>
    <w:p>
      <w:pPr>
        <w:pStyle w:val="ListBullet"/>
        <w:pageBreakBefore w:val="0"/>
        <w:spacing w:line="276" w:lineRule="auto" w:after="50" w:before="0"/>
        <w:jc w:val="both"/>
      </w:pPr>
      <w:r>
        <w:rPr>
          <w:rFonts w:ascii="Times New Roman" w:hAnsi="Times New Roman"/>
          <w:b/>
          <w:color w:val="000000"/>
          <w:sz w:val="24"/>
        </w:rPr>
        <w:t xml:space="preserve">3. Clinician Licensing &amp; Regulatory Verification: </w:t>
      </w:r>
      <w:r>
        <w:rPr>
          <w:rFonts w:ascii="Times New Roman" w:hAnsi="Times New Roman"/>
          <w:color w:val="000000"/>
          <w:sz w:val="24"/>
        </w:rPr>
        <w:t>Integrate an administrative auditing module enforcing Pakistan Medical Commission (PMC) license verification before medical practitioners can activate public consultation slots, safeguarding clinical legitimacy.</w:t>
      </w:r>
    </w:p>
    <w:p>
      <w:pPr>
        <w:pStyle w:val="ListBullet"/>
        <w:pageBreakBefore w:val="0"/>
        <w:spacing w:line="276" w:lineRule="auto" w:after="50" w:before="0"/>
        <w:jc w:val="both"/>
      </w:pPr>
      <w:r>
        <w:rPr>
          <w:rFonts w:ascii="Times New Roman" w:hAnsi="Times New Roman"/>
          <w:b/>
          <w:color w:val="000000"/>
          <w:sz w:val="24"/>
        </w:rPr>
        <w:t xml:space="preserve">4. Role-Based Access Control (RBAC): </w:t>
      </w:r>
      <w:r>
        <w:rPr>
          <w:rFonts w:ascii="Times New Roman" w:hAnsi="Times New Roman"/>
          <w:color w:val="000000"/>
          <w:sz w:val="24"/>
        </w:rPr>
        <w:t>Enforce strict authentication and role-based permissions across three distinct user roles (Patient, Doctor, and Administrator), preventing unauthorized access to protected electronic health records.</w:t>
      </w:r>
    </w:p>
    <w:p>
      <w:pPr>
        <w:pStyle w:val="ListBullet"/>
        <w:pageBreakBefore w:val="0"/>
        <w:spacing w:line="276" w:lineRule="auto" w:after="50" w:before="0"/>
        <w:jc w:val="both"/>
      </w:pPr>
      <w:r>
        <w:rPr>
          <w:rFonts w:ascii="Times New Roman" w:hAnsi="Times New Roman"/>
          <w:b/>
          <w:color w:val="000000"/>
          <w:sz w:val="24"/>
        </w:rPr>
        <w:t xml:space="preserve">5. High-Performance, Turnkey Deployment: </w:t>
      </w:r>
      <w:r>
        <w:rPr>
          <w:rFonts w:ascii="Times New Roman" w:hAnsi="Times New Roman"/>
          <w:color w:val="000000"/>
          <w:sz w:val="24"/>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keepNext/>
        <w:pageBreakBefore w:val="0"/>
        <w:spacing w:before="160" w:after="60"/>
        <w:jc w:val="left"/>
      </w:pPr>
      <w:r>
        <w:rPr>
          <w:rFonts w:ascii="Times New Roman" w:hAnsi="Times New Roman"/>
          <w:b/>
          <w:color w:val="000000"/>
          <w:sz w:val="28"/>
        </w:rPr>
        <w:t>1.4 Scope</w:t>
      </w:r>
    </w:p>
    <w:p>
      <w:pPr>
        <w:pageBreakBefore w:val="0"/>
        <w:spacing w:line="276" w:lineRule="auto" w:after="50" w:before="0"/>
        <w:jc w:val="both"/>
      </w:pPr>
      <w:r>
        <w:rPr>
          <w:rFonts w:ascii="Times New Roman" w:hAnsi="Times New Roman"/>
          <w:b w:val="0"/>
          <w:i w:val="0"/>
          <w:color w:val="000000"/>
          <w:sz w:val="24"/>
        </w:rPr>
        <w:t>The scope of the MedConsult platform encompasses the following operational boundaries:</w:t>
      </w:r>
    </w:p>
    <w:p>
      <w:pPr>
        <w:pStyle w:val="ListBullet"/>
        <w:pageBreakBefore w:val="0"/>
        <w:spacing w:line="276" w:lineRule="auto" w:after="50" w:before="0"/>
        <w:jc w:val="both"/>
      </w:pPr>
      <w:r>
        <w:rPr>
          <w:rFonts w:ascii="Times New Roman" w:hAnsi="Times New Roman"/>
          <w:b/>
          <w:color w:val="000000"/>
          <w:sz w:val="24"/>
        </w:rPr>
        <w:t xml:space="preserve">In-Scope Functional Boundaries: </w:t>
      </w:r>
      <w:r>
        <w:rPr>
          <w:rFonts w:ascii="Times New Roman" w:hAnsi="Times New Roman"/>
          <w:color w:val="000000"/>
          <w:sz w:val="24"/>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pageBreakBefore w:val="0"/>
        <w:spacing w:line="276" w:lineRule="auto" w:after="50" w:before="0"/>
        <w:jc w:val="both"/>
      </w:pPr>
      <w:r>
        <w:rPr>
          <w:rFonts w:ascii="Times New Roman" w:hAnsi="Times New Roman"/>
          <w:b/>
          <w:color w:val="000000"/>
          <w:sz w:val="24"/>
        </w:rPr>
        <w:t xml:space="preserve">Out-of-Scope Limitations: </w:t>
      </w:r>
      <w:r>
        <w:rPr>
          <w:rFonts w:ascii="Times New Roman" w:hAnsi="Times New Roman"/>
          <w:color w:val="000000"/>
          <w:sz w:val="24"/>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keepNext/>
        <w:pageBreakBefore w:val="0"/>
        <w:spacing w:before="160" w:after="60"/>
        <w:jc w:val="left"/>
      </w:pPr>
      <w:r>
        <w:rPr>
          <w:rFonts w:ascii="Times New Roman" w:hAnsi="Times New Roman"/>
          <w:b/>
          <w:color w:val="000000"/>
          <w:sz w:val="28"/>
        </w:rPr>
        <w:t>1.5 Significance</w:t>
      </w:r>
    </w:p>
    <w:p>
      <w:pPr>
        <w:pageBreakBefore w:val="0"/>
        <w:spacing w:line="276" w:lineRule="auto" w:after="50" w:before="0"/>
        <w:jc w:val="both"/>
      </w:pPr>
      <w:r>
        <w:rPr>
          <w:rFonts w:ascii="Times New Roman" w:hAnsi="Times New Roman"/>
          <w:b w:val="0"/>
          <w:i w:val="0"/>
          <w:color w:val="000000"/>
          <w:sz w:val="24"/>
        </w:rPr>
        <w:t>The significance of this project spans academic, clinical, and socio-economic dimensions:</w:t>
      </w:r>
    </w:p>
    <w:p>
      <w:pPr>
        <w:pageBreakBefore w:val="0"/>
        <w:spacing w:line="276" w:lineRule="auto" w:after="50" w:before="0"/>
        <w:jc w:val="both"/>
      </w:pPr>
      <w:r>
        <w:rPr>
          <w:rFonts w:ascii="Times New Roman" w:hAnsi="Times New Roman"/>
          <w:b w:val="0"/>
          <w:i w:val="0"/>
          <w:color w:val="000000"/>
          <w:sz w:val="24"/>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pageBreakBefore w:val="0"/>
        <w:spacing w:line="276" w:lineRule="auto" w:after="50" w:before="0"/>
        <w:jc w:val="both"/>
      </w:pPr>
      <w:r>
        <w:rPr>
          <w:rFonts w:ascii="Times New Roman" w:hAnsi="Times New Roman"/>
          <w:b w:val="0"/>
          <w:i w:val="0"/>
          <w:color w:val="000000"/>
          <w:sz w:val="24"/>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pageBreakBefore w:val="0"/>
        <w:spacing w:line="276" w:lineRule="auto" w:after="50" w:before="0"/>
        <w:jc w:val="both"/>
      </w:pPr>
      <w:r>
        <w:rPr>
          <w:rFonts w:ascii="Times New Roman" w:hAnsi="Times New Roman"/>
          <w:b w:val="0"/>
          <w:i w:val="0"/>
          <w:color w:val="000000"/>
          <w:sz w:val="24"/>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pPr>
        <w:keepNext/>
        <w:pageBreakBefore w:val="0"/>
        <w:spacing w:before="160" w:after="60" w:line="276" w:lineRule="auto"/>
        <w:jc w:val="left"/>
      </w:pPr>
      <w:r>
        <w:rPr>
          <w:rFonts w:ascii="Times New Roman" w:hAnsi="Times New Roman"/>
          <w:b/>
          <w:color w:val="000000"/>
          <w:sz w:val="28"/>
        </w:rPr>
        <w:t>1.6 Organization of the Report</w:t>
      </w:r>
    </w:p>
    <w:p>
      <w:pPr>
        <w:keepNext w:val="0"/>
        <w:pageBreakBefore w:val="0"/>
        <w:spacing w:before="0" w:after="50" w:line="276" w:lineRule="auto"/>
        <w:jc w:val="both"/>
      </w:pPr>
      <w:r>
        <w:rPr>
          <w:rFonts w:ascii="Times New Roman" w:hAnsi="Times New Roman"/>
          <w:b w:val="0"/>
          <w:color w:val="000000"/>
          <w:sz w:val="24"/>
        </w:rPr>
        <w:t>The remainder of this Final Year Design Project report is organized as follows:</w:t>
      </w:r>
    </w:p>
    <w:p>
      <w:pPr>
        <w:keepNext w:val="0"/>
        <w:pageBreakBefore w:val="0"/>
        <w:spacing w:before="0" w:after="50" w:line="276" w:lineRule="auto"/>
        <w:jc w:val="both"/>
      </w:pPr>
      <w:r>
        <w:rPr>
          <w:rFonts w:ascii="Times New Roman" w:hAnsi="Times New Roman"/>
          <w:b w:val="0"/>
          <w:color w:val="000000"/>
          <w:sz w:val="24"/>
        </w:rPr>
        <w:t>• Chapter 2 (Literature Review): Surveys contemporary digital health solutions, reviews commercial telemedicine platforms, examines machine learning triage models, and details the comparative gap analysis.</w:t>
      </w:r>
    </w:p>
    <w:p>
      <w:pPr>
        <w:keepNext w:val="0"/>
        <w:pageBreakBefore w:val="0"/>
        <w:spacing w:before="0" w:after="50" w:line="276" w:lineRule="auto"/>
        <w:jc w:val="both"/>
      </w:pPr>
      <w:r>
        <w:rPr>
          <w:rFonts w:ascii="Times New Roman" w:hAnsi="Times New Roman"/>
          <w:b w:val="0"/>
          <w:color w:val="000000"/>
          <w:sz w:val="24"/>
        </w:rPr>
        <w:t>• Chapter 3 (Methodology): Details the Agile Scrum development lifecycle, system sprint milestones, technology stack specifications, implementation of the Python microservice and PHP controllers, and the 20-test-case quality assurance matrix.</w:t>
      </w:r>
    </w:p>
    <w:p>
      <w:pPr>
        <w:keepNext w:val="0"/>
        <w:pageBreakBefore w:val="0"/>
        <w:spacing w:before="0" w:after="50" w:line="276" w:lineRule="auto"/>
        <w:jc w:val="both"/>
      </w:pPr>
      <w:r>
        <w:rPr>
          <w:rFonts w:ascii="Times New Roman" w:hAnsi="Times New Roman"/>
          <w:b w:val="0"/>
          <w:color w:val="000000"/>
          <w:sz w:val="24"/>
        </w:rPr>
        <w:t>• Chapter 4 (System Design): Explains the Three-Tier architectural model, Context DFD, Complete Use Case diagram, UML sequence diagrams, the 3NF Entity Relationship Diagram (ERD), and complete data dictionaries for all eight persistence tables.</w:t>
      </w:r>
    </w:p>
    <w:p>
      <w:pPr>
        <w:keepNext w:val="0"/>
        <w:pageBreakBefore w:val="0"/>
        <w:spacing w:before="0" w:after="50" w:line="276" w:lineRule="auto"/>
        <w:jc w:val="both"/>
      </w:pPr>
      <w:r>
        <w:rPr>
          <w:rFonts w:ascii="Times New Roman" w:hAnsi="Times New Roman"/>
          <w:b w:val="0"/>
          <w:color w:val="000000"/>
          <w:sz w:val="24"/>
        </w:rPr>
        <w:t>• Chapter 5 (Results and Discussion): Delivers empirical evaluation metrics for the Random Forest triage classifier (precision, recall, F1-score across 4,920 records), cloud performance benchmarks, ten operational user interfaces, and architectural discussion.</w:t>
      </w:r>
    </w:p>
    <w:p>
      <w:pPr>
        <w:keepNext w:val="0"/>
        <w:pageBreakBefore w:val="0"/>
        <w:spacing w:before="0" w:after="50" w:line="276" w:lineRule="auto"/>
        <w:jc w:val="both"/>
      </w:pPr>
      <w:r>
        <w:rPr>
          <w:rFonts w:ascii="Times New Roman" w:hAnsi="Times New Roman"/>
          <w:b w:val="0"/>
          <w:color w:val="000000"/>
          <w:sz w:val="24"/>
        </w:rPr>
        <w:t>• Chapter 6 (Conclusion): Synthesizes project achievements, highlights core contributions, and outlines strategic future enhancements including Urdu NLP, browser-native WebRTC streaming, and mobile app integration.</w:t>
      </w:r>
    </w:p>
    <w:p>
      <w:pPr>
        <w:keepNext w:val="0"/>
        <w:pageBreakBefore w:val="0"/>
        <w:spacing w:before="0" w:after="50" w:line="276" w:lineRule="auto"/>
        <w:jc w:val="both"/>
      </w:pPr>
      <w:r>
        <w:rPr>
          <w:rFonts w:ascii="Times New Roman" w:hAnsi="Times New Roman"/>
          <w:b w:val="0"/>
          <w:color w:val="000000"/>
          <w:sz w:val="24"/>
        </w:rPr>
        <w:t>• References &amp; Appendices: Provides formal academic citations, cloud infrastructure guides, user operating manuals, source code listings, and an architectural glossary.</w:t>
      </w:r>
    </w:p>
    <w:p>
      <w:pPr>
        <w:keepNext/>
        <w:pageBreakBefore/>
        <w:spacing w:before="280" w:after="120"/>
        <w:jc w:val="left"/>
      </w:pPr>
      <w:r>
        <w:rPr>
          <w:rFonts w:ascii="Times New Roman" w:hAnsi="Times New Roman"/>
          <w:b/>
          <w:color w:val="000000"/>
          <w:sz w:val="32"/>
        </w:rPr>
        <w:t>2. Literature Review</w:t>
      </w:r>
    </w:p>
    <w:p>
      <w:pPr>
        <w:keepNext/>
        <w:pageBreakBefore w:val="0"/>
        <w:spacing w:before="160" w:after="60"/>
        <w:jc w:val="left"/>
      </w:pPr>
      <w:r>
        <w:rPr>
          <w:rFonts w:ascii="Times New Roman" w:hAnsi="Times New Roman"/>
          <w:b/>
          <w:color w:val="000000"/>
          <w:sz w:val="28"/>
        </w:rPr>
        <w:t>2.1 Review of Related Work</w:t>
      </w:r>
    </w:p>
    <w:p>
      <w:pPr>
        <w:pageBreakBefore w:val="0"/>
        <w:spacing w:line="276" w:lineRule="auto" w:after="50" w:before="0"/>
        <w:jc w:val="both"/>
      </w:pPr>
      <w:r>
        <w:rPr>
          <w:rFonts w:ascii="Times New Roman" w:hAnsi="Times New Roman"/>
          <w:b w:val="0"/>
          <w:i w:val="0"/>
          <w:color w:val="000000"/>
          <w:sz w:val="24"/>
        </w:rPr>
        <w:t>To establish a rigorous theoretical and architectural foundation for the MedConsult platform, existing commercial telehealth systems, clinical machine learning methodologies, and medical classification literature were comprehensively analyzed.</w:t>
      </w:r>
    </w:p>
    <w:p>
      <w:pPr>
        <w:keepNext/>
        <w:pageBreakBefore w:val="0"/>
        <w:spacing w:before="120" w:after="40"/>
        <w:jc w:val="left"/>
      </w:pPr>
      <w:r>
        <w:rPr>
          <w:rFonts w:ascii="Times New Roman" w:hAnsi="Times New Roman"/>
          <w:b/>
          <w:color w:val="000000"/>
          <w:sz w:val="24"/>
        </w:rPr>
        <w:t>2.1.1 Commercial Telehealth Platforms</w:t>
      </w:r>
    </w:p>
    <w:p>
      <w:pPr>
        <w:pageBreakBefore w:val="0"/>
        <w:spacing w:line="276" w:lineRule="auto" w:after="50" w:before="0"/>
        <w:jc w:val="both"/>
      </w:pPr>
      <w:r>
        <w:rPr>
          <w:rFonts w:ascii="Times New Roman" w:hAnsi="Times New Roman"/>
          <w:b w:val="0"/>
          <w:i w:val="0"/>
          <w:color w:val="000000"/>
          <w:sz w:val="24"/>
        </w:rPr>
        <w:t>Three representative digital healthcare platforms were reviewed to evaluate current commercial capabilities: Practo, Zocdoc, and Marham.</w:t>
      </w:r>
    </w:p>
    <w:p>
      <w:pPr>
        <w:pStyle w:val="ListBullet"/>
        <w:pageBreakBefore w:val="0"/>
        <w:spacing w:line="276" w:lineRule="auto" w:after="50" w:before="0"/>
        <w:jc w:val="both"/>
      </w:pPr>
      <w:r>
        <w:rPr>
          <w:rFonts w:ascii="Times New Roman" w:hAnsi="Times New Roman"/>
          <w:b/>
          <w:color w:val="000000"/>
          <w:sz w:val="24"/>
        </w:rPr>
        <w:t xml:space="preserve">Practo (India / Southeast Asia): </w:t>
      </w:r>
      <w:r>
        <w:rPr>
          <w:rFonts w:ascii="Times New Roman" w:hAnsi="Times New Roman"/>
          <w:color w:val="000000"/>
          <w:sz w:val="24"/>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pageBreakBefore w:val="0"/>
        <w:spacing w:line="276" w:lineRule="auto" w:after="50" w:before="0"/>
        <w:jc w:val="both"/>
      </w:pPr>
      <w:r>
        <w:rPr>
          <w:rFonts w:ascii="Times New Roman" w:hAnsi="Times New Roman"/>
          <w:b/>
          <w:color w:val="000000"/>
          <w:sz w:val="24"/>
        </w:rPr>
        <w:t xml:space="preserve">Zocdoc (United States): </w:t>
      </w:r>
      <w:r>
        <w:rPr>
          <w:rFonts w:ascii="Times New Roman" w:hAnsi="Times New Roman"/>
          <w:color w:val="000000"/>
          <w:sz w:val="24"/>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pageBreakBefore w:val="0"/>
        <w:spacing w:line="276" w:lineRule="auto" w:after="50" w:before="0"/>
        <w:jc w:val="both"/>
      </w:pPr>
      <w:r>
        <w:rPr>
          <w:rFonts w:ascii="Times New Roman" w:hAnsi="Times New Roman"/>
          <w:b/>
          <w:color w:val="000000"/>
          <w:sz w:val="24"/>
        </w:rPr>
        <w:t xml:space="preserve">Marham (Pakistan): </w:t>
      </w:r>
      <w:r>
        <w:rPr>
          <w:rFonts w:ascii="Times New Roman" w:hAnsi="Times New Roman"/>
          <w:color w:val="000000"/>
          <w:sz w:val="24"/>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keepNext/>
        <w:pageBreakBefore w:val="0"/>
        <w:spacing w:before="120" w:after="40"/>
        <w:jc w:val="left"/>
      </w:pPr>
      <w:r>
        <w:rPr>
          <w:rFonts w:ascii="Times New Roman" w:hAnsi="Times New Roman"/>
          <w:b/>
          <w:color w:val="000000"/>
          <w:sz w:val="24"/>
        </w:rPr>
        <w:t>2.1.2 Machine Learning in Medical Triage</w:t>
      </w:r>
    </w:p>
    <w:p>
      <w:pPr>
        <w:pageBreakBefore w:val="0"/>
        <w:spacing w:line="276" w:lineRule="auto" w:after="50" w:before="0"/>
        <w:jc w:val="both"/>
      </w:pPr>
      <w:r>
        <w:rPr>
          <w:rFonts w:ascii="Times New Roman" w:hAnsi="Times New Roman"/>
          <w:b w:val="0"/>
          <w:i w:val="0"/>
          <w:color w:val="000000"/>
          <w:sz w:val="24"/>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pageBreakBefore w:val="0"/>
        <w:spacing w:line="276" w:lineRule="auto" w:after="50" w:before="0"/>
        <w:jc w:val="both"/>
      </w:pPr>
      <w:r>
        <w:rPr>
          <w:rFonts w:ascii="Times New Roman" w:hAnsi="Times New Roman"/>
          <w:b w:val="0"/>
          <w:i w:val="0"/>
          <w:color w:val="000000"/>
          <w:sz w:val="24"/>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keepNext/>
        <w:pageBreakBefore w:val="0"/>
        <w:spacing w:before="80" w:after="30"/>
        <w:jc w:val="left"/>
      </w:pPr>
      <w:r>
        <w:rPr>
          <w:rFonts w:ascii="Times New Roman" w:hAnsi="Times New Roman"/>
          <w:b/>
          <w:color w:val="000000"/>
          <w:sz w:val="20"/>
        </w:rPr>
        <w:t>Table 2.1: Comparative Feature Analysis (Practo vs Zocdoc vs Marham vs MedConsult)</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Platform Feature</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Practo</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Zocdoc</w:t>
            </w:r>
          </w:p>
        </w:tc>
        <w:tc>
          <w:tcPr>
            <w:tcW w:type="dxa" w:w="144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Marham</w:t>
            </w:r>
          </w:p>
        </w:tc>
        <w:tc>
          <w:tcPr>
            <w:tcW w:type="dxa" w:w="187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MedConsult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AI NLP Free-Text Triage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ML-Based Specialty Prediction</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(&lt;50ms)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Localized to Pakistan Healthcare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Conflict-Free Appointment Scheduling</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Secure Doctor–Patient Messaging</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Partial</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(3s AJAX)</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Digital Prescription Generation</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Consultation Billing Invoices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Admin Clinician Credential Audit</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(PMC Audit)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Open-Source / Self-Hostable</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(Docker)</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Zero Commercial Commission Fees</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440"/>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Yes (Free)</w:t>
            </w:r>
          </w:p>
        </w:tc>
      </w:tr>
    </w:tbl>
    <w:p>
      <w:pPr>
        <w:keepNext/>
        <w:pageBreakBefore w:val="0"/>
        <w:spacing w:before="160" w:after="60"/>
        <w:jc w:val="left"/>
      </w:pPr>
      <w:r>
        <w:rPr>
          <w:rFonts w:ascii="Times New Roman" w:hAnsi="Times New Roman"/>
          <w:b/>
          <w:color w:val="000000"/>
          <w:sz w:val="28"/>
        </w:rPr>
        <w:t>2.2 Gap Analysis</w:t>
      </w:r>
    </w:p>
    <w:p>
      <w:pPr>
        <w:pageBreakBefore w:val="0"/>
        <w:spacing w:line="276" w:lineRule="auto" w:after="50" w:before="0"/>
        <w:jc w:val="both"/>
      </w:pPr>
      <w:r>
        <w:rPr>
          <w:rFonts w:ascii="Times New Roman" w:hAnsi="Times New Roman"/>
          <w:b w:val="0"/>
          <w:i w:val="0"/>
          <w:color w:val="000000"/>
          <w:sz w:val="24"/>
        </w:rPr>
        <w:t>The comparative evaluation in Table 2.1 reveals several critical gaps in existing telemedicine offerings that MedConsult explicitly addresses:</w:t>
      </w:r>
    </w:p>
    <w:p>
      <w:pPr>
        <w:pStyle w:val="ListBullet"/>
        <w:pageBreakBefore w:val="0"/>
        <w:spacing w:line="276" w:lineRule="auto" w:after="50" w:before="0"/>
        <w:jc w:val="both"/>
      </w:pPr>
      <w:r>
        <w:rPr>
          <w:rFonts w:ascii="Times New Roman" w:hAnsi="Times New Roman"/>
          <w:b/>
          <w:color w:val="000000"/>
          <w:sz w:val="24"/>
        </w:rPr>
        <w:t xml:space="preserve">Absence of Intelligent Symptom Routing: </w:t>
      </w:r>
      <w:r>
        <w:rPr>
          <w:rFonts w:ascii="Times New Roman" w:hAnsi="Times New Roman"/>
          <w:color w:val="000000"/>
          <w:sz w:val="24"/>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pageBreakBefore w:val="0"/>
        <w:spacing w:line="276" w:lineRule="auto" w:after="50" w:before="0"/>
        <w:jc w:val="both"/>
      </w:pPr>
      <w:r>
        <w:rPr>
          <w:rFonts w:ascii="Times New Roman" w:hAnsi="Times New Roman"/>
          <w:b/>
          <w:color w:val="000000"/>
          <w:sz w:val="24"/>
        </w:rPr>
        <w:t xml:space="preserve">High Licensing Costs and Commercial Lock-in: </w:t>
      </w:r>
      <w:r>
        <w:rPr>
          <w:rFonts w:ascii="Times New Roman" w:hAnsi="Times New Roman"/>
          <w:color w:val="000000"/>
          <w:sz w:val="24"/>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pageBreakBefore w:val="0"/>
        <w:spacing w:line="276" w:lineRule="auto" w:after="50" w:before="0"/>
        <w:jc w:val="both"/>
      </w:pPr>
      <w:r>
        <w:rPr>
          <w:rFonts w:ascii="Times New Roman" w:hAnsi="Times New Roman"/>
          <w:b/>
          <w:color w:val="000000"/>
          <w:sz w:val="24"/>
        </w:rPr>
        <w:t xml:space="preserve">Regulatory and Clinical Compliance: </w:t>
      </w:r>
      <w:r>
        <w:rPr>
          <w:rFonts w:ascii="Times New Roman" w:hAnsi="Times New Roman"/>
          <w:color w:val="000000"/>
          <w:sz w:val="24"/>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pPr>
        <w:keepNext w:val="0"/>
        <w:pageBreakBefore w:val="0"/>
        <w:spacing w:before="0" w:after="50" w:line="276" w:lineRule="auto"/>
        <w:jc w:val="both"/>
      </w:pPr>
      <w:r>
        <w:rPr>
          <w:rFonts w:ascii="Times New Roman" w:hAnsi="Times New Roman"/>
          <w:b w:val="0"/>
          <w:color w:val="000000"/>
          <w:sz w:val="24"/>
        </w:rPr>
        <w:t>• 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keepNext/>
        <w:pageBreakBefore w:val="0"/>
        <w:spacing w:before="160" w:after="60" w:line="276" w:lineRule="auto"/>
        <w:jc w:val="left"/>
      </w:pPr>
      <w:r>
        <w:rPr>
          <w:rFonts w:ascii="Times New Roman" w:hAnsi="Times New Roman"/>
          <w:b/>
          <w:color w:val="000000"/>
          <w:sz w:val="28"/>
        </w:rPr>
        <w:t>2.3 Summary of Theoretical Foundations</w:t>
      </w:r>
    </w:p>
    <w:p>
      <w:pPr>
        <w:keepNext w:val="0"/>
        <w:pageBreakBefore w:val="0"/>
        <w:spacing w:before="0" w:after="50" w:line="276" w:lineRule="auto"/>
        <w:jc w:val="both"/>
      </w:pPr>
      <w:r>
        <w:rPr>
          <w:rFonts w:ascii="Times New Roman" w:hAnsi="Times New Roman"/>
          <w:b w:val="0"/>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p>
    <w:p>
      <w:pPr>
        <w:keepNext/>
        <w:pageBreakBefore/>
        <w:spacing w:before="280" w:after="120"/>
        <w:jc w:val="left"/>
      </w:pPr>
      <w:r>
        <w:rPr>
          <w:rFonts w:ascii="Times New Roman" w:hAnsi="Times New Roman"/>
          <w:b/>
          <w:color w:val="000000"/>
          <w:sz w:val="32"/>
        </w:rPr>
        <w:t>3. Methodology</w:t>
      </w:r>
    </w:p>
    <w:p>
      <w:pPr>
        <w:keepNext/>
        <w:pageBreakBefore w:val="0"/>
        <w:spacing w:before="160" w:after="60"/>
        <w:jc w:val="left"/>
      </w:pPr>
      <w:r>
        <w:rPr>
          <w:rFonts w:ascii="Times New Roman" w:hAnsi="Times New Roman"/>
          <w:b/>
          <w:color w:val="000000"/>
          <w:sz w:val="28"/>
        </w:rPr>
        <w:t>3.1 Project Design</w:t>
      </w:r>
    </w:p>
    <w:p>
      <w:pPr>
        <w:pageBreakBefore w:val="0"/>
        <w:spacing w:line="276" w:lineRule="auto" w:after="50" w:before="0"/>
        <w:jc w:val="both"/>
      </w:pPr>
      <w:r>
        <w:rPr>
          <w:rFonts w:ascii="Times New Roman" w:hAnsi="Times New Roman"/>
          <w:b w:val="0"/>
          <w:i w:val="0"/>
          <w:color w:val="000000"/>
          <w:sz w:val="24"/>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pageBreakBefore w:val="0"/>
        <w:spacing w:line="276" w:lineRule="auto" w:after="50" w:before="0"/>
        <w:jc w:val="both"/>
      </w:pPr>
      <w:r>
        <w:rPr>
          <w:rFonts w:ascii="Times New Roman" w:hAnsi="Times New Roman"/>
          <w:b w:val="0"/>
          <w:i w:val="0"/>
          <w:color w:val="000000"/>
          <w:sz w:val="24"/>
        </w:rPr>
        <w:t>The project was executed across six two-week sprints. Each sprint encompassed sprint planning, backlog grooming, implementation, automated testing, and sprint retrospective reviews:</w:t>
      </w:r>
    </w:p>
    <w:p>
      <w:pPr>
        <w:keepNext/>
        <w:pageBreakBefore w:val="0"/>
        <w:spacing w:before="80" w:after="30"/>
        <w:jc w:val="left"/>
      </w:pPr>
      <w:r>
        <w:rPr>
          <w:rFonts w:ascii="Times New Roman" w:hAnsi="Times New Roman"/>
          <w:b/>
          <w:color w:val="000000"/>
          <w:sz w:val="20"/>
        </w:rPr>
        <w:t>Table 3.1: Agile Scrum Development Sprint Schedule and Deliverables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Sprint</w:t>
            </w:r>
          </w:p>
        </w:tc>
        <w:tc>
          <w:tcPr>
            <w:tcW w:type="dxa" w:w="259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Focus Area</w:t>
            </w:r>
          </w:p>
        </w:tc>
        <w:tc>
          <w:tcPr>
            <w:tcW w:type="dxa" w:w="388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 Deliverables &amp; Milestones</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Status</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1</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Requirements &amp; Architecture</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SRS document, Three-Tier architectural design, ERD modeling, UI wireframes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2</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Database &amp; Authentication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MySQL normalized schema, bcrypt authentication, role-based session controllers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3</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AI NLP Triage Engine</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Kaggle dataset training, TF-IDF vectorizer, Random Forest model, Flask REST service</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4</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Workflows</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directory, conflict detection scheduling, AJAX consultation messaging</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5</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Prescriptions, Invoices &amp; Admin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Digital prescription formulation, invoice generation, PMC administrative audit</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r>
        <w:trPr>
          <w:cantSplit/>
        </w:trPr>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Sprint 6</w:t>
            </w:r>
          </w:p>
        </w:tc>
        <w:tc>
          <w:tcPr>
            <w:tcW w:type="dxa" w:w="2592"/>
            <w:tcMar>
              <w:top w:w="20" w:type="dxa"/>
              <w:bottom w:w="20" w:type="dxa"/>
              <w:left w:w="55" w:type="dxa"/>
              <w:right w:w="55" w:type="dxa"/>
            </w:tcMar>
          </w:tcPr>
          <w:p>
            <w:pPr>
              <w:spacing w:before="10" w:after="10" w:line="264" w:lineRule="auto"/>
            </w:pPr>
            <w:r>
              <w:rPr>
                <w:rFonts w:ascii="Times New Roman" w:hAnsi="Times New Roman"/>
                <w:b w:val="0"/>
                <w:color w:val="000000"/>
                <w:sz w:val="19"/>
              </w:rPr>
              <w:t>Testing &amp; Cloud Deployment</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20 formal test cases execution, security audit, Docker containerization, Render deploy</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Completed</w:t>
            </w:r>
          </w:p>
        </w:tc>
      </w:tr>
    </w:tbl>
    <w:p>
      <w:pPr>
        <w:keepNext/>
        <w:pageBreakBefore w:val="0"/>
        <w:spacing w:before="160" w:after="60"/>
        <w:jc w:val="left"/>
      </w:pPr>
      <w:r>
        <w:rPr>
          <w:rFonts w:ascii="Times New Roman" w:hAnsi="Times New Roman"/>
          <w:b/>
          <w:color w:val="000000"/>
          <w:sz w:val="28"/>
        </w:rPr>
        <w:t>3.2 Technology Stack</w:t>
      </w:r>
    </w:p>
    <w:p>
      <w:pPr>
        <w:pageBreakBefore w:val="0"/>
        <w:spacing w:line="276" w:lineRule="auto" w:after="50" w:before="0"/>
        <w:jc w:val="both"/>
      </w:pPr>
      <w:r>
        <w:rPr>
          <w:rFonts w:ascii="Times New Roman" w:hAnsi="Times New Roman"/>
          <w:b w:val="0"/>
          <w:i w:val="0"/>
          <w:color w:val="000000"/>
          <w:sz w:val="24"/>
        </w:rPr>
        <w:t>The technology stack was selected to achieve high performance, maximum portability, and zero proprietary licensing costs. Table 3.2 details the technology components and their architectural justification:</w:t>
      </w:r>
    </w:p>
    <w:p>
      <w:pPr>
        <w:keepNext/>
        <w:pageBreakBefore w:val="0"/>
        <w:spacing w:before="80" w:after="30"/>
        <w:jc w:val="left"/>
      </w:pPr>
      <w:r>
        <w:rPr>
          <w:rFonts w:ascii="Times New Roman" w:hAnsi="Times New Roman"/>
          <w:b/>
          <w:color w:val="000000"/>
          <w:sz w:val="20"/>
        </w:rPr>
        <w:t>Table 3.2: Technology Stack Specifications and Architectural Rationale</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201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Layer / Tier</w:t>
            </w:r>
          </w:p>
        </w:tc>
        <w:tc>
          <w:tcPr>
            <w:tcW w:type="dxa" w:w="216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Technology</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Version</w:t>
            </w:r>
          </w:p>
        </w:tc>
        <w:tc>
          <w:tcPr>
            <w:tcW w:type="dxa" w:w="388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Architectural Role &amp; Justification</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Presentation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HTML5, CSS3, JS (ES6+)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Modern</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Responsive, standards-compliant client UI with zero heavy framework bloat</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UI Framework</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Bootstrap</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5.3</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Mobile-responsive layout, grid system, and accessible modal dialogs</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Application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PHP (CLI / Built-in)</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8.2</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High-throughput server-side business logic, native session security, PDO</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Persistence Tier</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MySQL / TiDB Cloud</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8.0</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ACID-compliant relational database, InnoDB engine, utf8mb4 encoding, SSL</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AI Microservice</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Python / Flask</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3.12 / 3.0</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Internal REST microservice on port 5000 running machine learning inference</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Machine Learning</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Scikit-Learn, Pandas</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1.4</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TF-IDF feature extraction, Random Forest classifier, model serialization</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Containerization</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Docker / Linux</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Bookworm</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Multi-stage unified container bundling PHP, Python, and system CA certs</w:t>
            </w:r>
          </w:p>
        </w:tc>
      </w:tr>
      <w:tr>
        <w:trPr>
          <w:cantSplit/>
        </w:trPr>
        <w:tc>
          <w:tcPr>
            <w:tcW w:type="dxa" w:w="2016"/>
            <w:tcMar>
              <w:top w:w="20" w:type="dxa"/>
              <w:bottom w:w="20" w:type="dxa"/>
              <w:left w:w="55" w:type="dxa"/>
              <w:right w:w="55" w:type="dxa"/>
            </w:tcMar>
          </w:tcPr>
          <w:p>
            <w:pPr>
              <w:spacing w:before="10" w:after="10" w:line="264" w:lineRule="auto"/>
            </w:pPr>
            <w:r>
              <w:rPr>
                <w:rFonts w:ascii="Times New Roman" w:hAnsi="Times New Roman"/>
                <w:b w:val="0"/>
                <w:color w:val="000000"/>
                <w:sz w:val="19"/>
              </w:rPr>
              <w:t>Cloud Hosting</w:t>
            </w:r>
          </w:p>
        </w:tc>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Render Web Service</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Free Tier</w:t>
            </w:r>
          </w:p>
        </w:tc>
        <w:tc>
          <w:tcPr>
            <w:tcW w:type="dxa" w:w="3888"/>
            <w:tcMar>
              <w:top w:w="20" w:type="dxa"/>
              <w:bottom w:w="20" w:type="dxa"/>
              <w:left w:w="55" w:type="dxa"/>
              <w:right w:w="55" w:type="dxa"/>
            </w:tcMar>
          </w:tcPr>
          <w:p>
            <w:pPr>
              <w:spacing w:before="10" w:after="10" w:line="264" w:lineRule="auto"/>
            </w:pPr>
            <w:r>
              <w:rPr>
                <w:rFonts w:ascii="Times New Roman" w:hAnsi="Times New Roman"/>
                <w:b w:val="0"/>
                <w:color w:val="000000"/>
                <w:sz w:val="19"/>
              </w:rPr>
              <w:t>Managed container hosting, automated git deployment, zero server management</w:t>
            </w:r>
          </w:p>
        </w:tc>
      </w:tr>
    </w:tbl>
    <w:p>
      <w:pPr>
        <w:keepNext/>
        <w:pageBreakBefore w:val="0"/>
        <w:spacing w:before="160" w:after="60"/>
        <w:jc w:val="left"/>
      </w:pPr>
      <w:r>
        <w:rPr>
          <w:rFonts w:ascii="Times New Roman" w:hAnsi="Times New Roman"/>
          <w:b/>
          <w:color w:val="000000"/>
          <w:sz w:val="28"/>
        </w:rPr>
        <w:t>3.3 Implementation</w:t>
      </w:r>
    </w:p>
    <w:p>
      <w:pPr>
        <w:pageBreakBefore w:val="0"/>
        <w:spacing w:line="276" w:lineRule="auto" w:after="50" w:before="0"/>
        <w:jc w:val="both"/>
      </w:pPr>
      <w:r>
        <w:rPr>
          <w:rFonts w:ascii="Times New Roman" w:hAnsi="Times New Roman"/>
          <w:b w:val="0"/>
          <w:i w:val="0"/>
          <w:color w:val="000000"/>
          <w:sz w:val="24"/>
        </w:rPr>
        <w:t>The implementation phase translated system design into operational software modules across two synchronized tiers:</w:t>
      </w:r>
    </w:p>
    <w:p>
      <w:pPr>
        <w:keepNext/>
        <w:pageBreakBefore w:val="0"/>
        <w:spacing w:before="120" w:after="40"/>
        <w:jc w:val="left"/>
      </w:pPr>
      <w:r>
        <w:rPr>
          <w:rFonts w:ascii="Times New Roman" w:hAnsi="Times New Roman"/>
          <w:b/>
          <w:color w:val="000000"/>
          <w:sz w:val="24"/>
        </w:rPr>
        <w:t>3.3.1 AI NLP Symptom Triage Microservice</w:t>
      </w:r>
    </w:p>
    <w:p>
      <w:pPr>
        <w:pageBreakBefore w:val="0"/>
        <w:spacing w:line="276" w:lineRule="auto" w:after="50" w:before="0"/>
        <w:jc w:val="both"/>
      </w:pPr>
      <w:r>
        <w:rPr>
          <w:rFonts w:ascii="Times New Roman" w:hAnsi="Times New Roman"/>
          <w:b w:val="0"/>
          <w:i w:val="0"/>
          <w:color w:val="000000"/>
          <w:sz w:val="24"/>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pageBreakBefore w:val="0"/>
        <w:spacing w:line="276" w:lineRule="auto" w:after="50" w:before="0"/>
        <w:jc w:val="both"/>
      </w:pPr>
      <w:r>
        <w:rPr>
          <w:rFonts w:ascii="Times New Roman" w:hAnsi="Times New Roman"/>
          <w:b w:val="0"/>
          <w:i w:val="0"/>
          <w:color w:val="000000"/>
          <w:sz w:val="24"/>
        </w:rPr>
        <w:t>The training pipeline (`ai_engine/train.py`) executes the following operations:</w:t>
      </w:r>
    </w:p>
    <w:p>
      <w:pPr>
        <w:pStyle w:val="ListBullet"/>
        <w:pageBreakBefore w:val="0"/>
        <w:spacing w:line="276" w:lineRule="auto" w:after="50" w:before="0"/>
        <w:jc w:val="both"/>
      </w:pPr>
      <w:r>
        <w:rPr>
          <w:rFonts w:ascii="Times New Roman" w:hAnsi="Times New Roman"/>
          <w:b/>
          <w:color w:val="000000"/>
          <w:sz w:val="24"/>
        </w:rPr>
        <w:t xml:space="preserve">Text Preprocessing: </w:t>
      </w:r>
      <w:r>
        <w:rPr>
          <w:rFonts w:ascii="Times New Roman" w:hAnsi="Times New Roman"/>
          <w:color w:val="000000"/>
          <w:sz w:val="24"/>
        </w:rPr>
        <w:t>Patient symptom descriptions are converted to lower-case, stripped of punctuation, and tokenized. English stop-words are eliminated.</w:t>
      </w:r>
    </w:p>
    <w:p>
      <w:pPr>
        <w:pStyle w:val="ListBullet"/>
        <w:pageBreakBefore w:val="0"/>
        <w:spacing w:line="276" w:lineRule="auto" w:after="50" w:before="0"/>
        <w:jc w:val="both"/>
      </w:pPr>
      <w:r>
        <w:rPr>
          <w:rFonts w:ascii="Times New Roman" w:hAnsi="Times New Roman"/>
          <w:b/>
          <w:color w:val="000000"/>
          <w:sz w:val="24"/>
        </w:rPr>
        <w:t xml:space="preserve">Feature Extraction: </w:t>
      </w:r>
      <w:r>
        <w:rPr>
          <w:rFonts w:ascii="Times New Roman" w:hAnsi="Times New Roman"/>
          <w:color w:val="000000"/>
          <w:sz w:val="24"/>
        </w:rPr>
        <w:t>A `TfidfVectorizer` computes n-gram term frequency-inverse document frequency features (unigrams and bigrams), with sublinear term-frequency scaling.</w:t>
      </w:r>
    </w:p>
    <w:p>
      <w:pPr>
        <w:pStyle w:val="ListBullet"/>
        <w:pageBreakBefore w:val="0"/>
        <w:spacing w:line="276" w:lineRule="auto" w:after="50" w:before="0"/>
        <w:jc w:val="both"/>
      </w:pPr>
      <w:r>
        <w:rPr>
          <w:rFonts w:ascii="Times New Roman" w:hAnsi="Times New Roman"/>
          <w:b/>
          <w:color w:val="000000"/>
          <w:sz w:val="24"/>
        </w:rPr>
        <w:t xml:space="preserve">Model Training: </w:t>
      </w:r>
      <w:r>
        <w:rPr>
          <w:rFonts w:ascii="Times New Roman" w:hAnsi="Times New Roman"/>
          <w:color w:val="000000"/>
          <w:sz w:val="24"/>
        </w:rPr>
        <w:t>A `RandomForestClassifier` with 100 decision trees, Gini impurity criterion, and balanced class weights is fitted to the training matrix. The trained pipeline is serialized to `ai_engine/triage_model.pkl`.</w:t>
      </w:r>
    </w:p>
    <w:p>
      <w:pPr>
        <w:pStyle w:val="ListBullet"/>
        <w:pageBreakBefore w:val="0"/>
        <w:spacing w:line="276" w:lineRule="auto" w:after="50" w:before="0"/>
        <w:jc w:val="both"/>
      </w:pPr>
      <w:r>
        <w:rPr>
          <w:rFonts w:ascii="Times New Roman" w:hAnsi="Times New Roman"/>
          <w:b/>
          <w:color w:val="000000"/>
          <w:sz w:val="24"/>
        </w:rPr>
        <w:t xml:space="preserve">Microservice REST API: </w:t>
      </w:r>
      <w:r>
        <w:rPr>
          <w:rFonts w:ascii="Times New Roman" w:hAnsi="Times New Roman"/>
          <w:color w:val="000000"/>
          <w:sz w:val="24"/>
        </w:rPr>
        <w:t>The Flask application exposes a POST `/predict` endpoint. Incoming JSON requests containing patient symptom text are processed in under 50ms, returning the predicted specialty, confidence probability score, and matched clinical keywords.</w:t>
      </w:r>
    </w:p>
    <w:p>
      <w:pPr>
        <w:keepNext/>
        <w:pageBreakBefore w:val="0"/>
        <w:spacing w:before="120" w:after="40"/>
        <w:jc w:val="left"/>
      </w:pPr>
      <w:r>
        <w:rPr>
          <w:rFonts w:ascii="Times New Roman" w:hAnsi="Times New Roman"/>
          <w:b/>
          <w:color w:val="000000"/>
          <w:sz w:val="24"/>
        </w:rPr>
        <w:t>3.3.2 Backend Business Logic &amp; Controllers</w:t>
      </w:r>
    </w:p>
    <w:p>
      <w:pPr>
        <w:pageBreakBefore w:val="0"/>
        <w:spacing w:line="276" w:lineRule="auto" w:after="50" w:before="0"/>
        <w:jc w:val="both"/>
      </w:pPr>
      <w:r>
        <w:rPr>
          <w:rFonts w:ascii="Times New Roman" w:hAnsi="Times New Roman"/>
          <w:b w:val="0"/>
          <w:i w:val="0"/>
          <w:color w:val="000000"/>
          <w:sz w:val="24"/>
        </w:rPr>
        <w:t>The application logic layer was implemented as modular PHP controllers (`backend/`):</w:t>
      </w:r>
    </w:p>
    <w:p>
      <w:pPr>
        <w:pStyle w:val="ListBullet"/>
        <w:pageBreakBefore w:val="0"/>
        <w:spacing w:line="276" w:lineRule="auto" w:after="50" w:before="0"/>
        <w:jc w:val="both"/>
      </w:pPr>
      <w:r>
        <w:rPr>
          <w:rFonts w:ascii="Times New Roman" w:hAnsi="Times New Roman"/>
          <w:b/>
          <w:color w:val="000000"/>
          <w:sz w:val="24"/>
        </w:rPr>
        <w:t xml:space="preserve">Database Access Layer (db.php): </w:t>
      </w:r>
      <w:r>
        <w:rPr>
          <w:rFonts w:ascii="Times New Roman" w:hAnsi="Times New Roman"/>
          <w:color w:val="000000"/>
          <w:sz w:val="24"/>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pageBreakBefore w:val="0"/>
        <w:spacing w:line="276" w:lineRule="auto" w:after="50" w:before="0"/>
        <w:jc w:val="both"/>
      </w:pPr>
      <w:r>
        <w:rPr>
          <w:rFonts w:ascii="Times New Roman" w:hAnsi="Times New Roman"/>
          <w:b/>
          <w:color w:val="000000"/>
          <w:sz w:val="24"/>
        </w:rPr>
        <w:t xml:space="preserve">Authentication Controller (auth.php): </w:t>
      </w:r>
      <w:r>
        <w:rPr>
          <w:rFonts w:ascii="Times New Roman" w:hAnsi="Times New Roman"/>
          <w:color w:val="000000"/>
          <w:sz w:val="24"/>
        </w:rPr>
        <w:t>Implements user registration, password verification using one-way bcrypt hashing (cost factor 12), and role-bound PHP session management.</w:t>
      </w:r>
    </w:p>
    <w:p>
      <w:pPr>
        <w:pStyle w:val="ListBullet"/>
        <w:pageBreakBefore w:val="0"/>
        <w:spacing w:line="276" w:lineRule="auto" w:after="50" w:before="0"/>
        <w:jc w:val="both"/>
      </w:pPr>
      <w:r>
        <w:rPr>
          <w:rFonts w:ascii="Times New Roman" w:hAnsi="Times New Roman"/>
          <w:b/>
          <w:color w:val="000000"/>
          <w:sz w:val="24"/>
        </w:rPr>
        <w:t xml:space="preserve">Triage Controller (triage.php): </w:t>
      </w:r>
      <w:r>
        <w:rPr>
          <w:rFonts w:ascii="Times New Roman" w:hAnsi="Times New Roman"/>
          <w:color w:val="000000"/>
          <w:sz w:val="24"/>
        </w:rPr>
        <w:t>Acts as an authenticated proxy between the web client and the internal Python Flask microservice via cURL, logging triage events in the database.</w:t>
      </w:r>
    </w:p>
    <w:p>
      <w:pPr>
        <w:pStyle w:val="ListBullet"/>
        <w:pageBreakBefore w:val="0"/>
        <w:spacing w:line="276" w:lineRule="auto" w:after="50" w:before="0"/>
        <w:jc w:val="both"/>
      </w:pPr>
      <w:r>
        <w:rPr>
          <w:rFonts w:ascii="Times New Roman" w:hAnsi="Times New Roman"/>
          <w:b/>
          <w:color w:val="000000"/>
          <w:sz w:val="24"/>
        </w:rPr>
        <w:t xml:space="preserve">Appointment Controller (appointments.php): </w:t>
      </w:r>
      <w:r>
        <w:rPr>
          <w:rFonts w:ascii="Times New Roman" w:hAnsi="Times New Roman"/>
          <w:color w:val="000000"/>
          <w:sz w:val="24"/>
        </w:rPr>
        <w:t>Implements algorithmic conflict checking to ensure a clinician cannot be booked for overlapping time slots on the same date. Manages appointment state transitions: Pending -&gt; Confirmed / Cancelled -&gt; Completed.</w:t>
      </w:r>
    </w:p>
    <w:p>
      <w:pPr>
        <w:pStyle w:val="ListBullet"/>
        <w:pageBreakBefore w:val="0"/>
        <w:spacing w:line="276" w:lineRule="auto" w:after="50" w:before="0"/>
        <w:jc w:val="both"/>
      </w:pPr>
      <w:r>
        <w:rPr>
          <w:rFonts w:ascii="Times New Roman" w:hAnsi="Times New Roman"/>
          <w:b/>
          <w:color w:val="000000"/>
          <w:sz w:val="24"/>
        </w:rPr>
        <w:t xml:space="preserve">Messaging Controller (messaging.php): </w:t>
      </w:r>
      <w:r>
        <w:rPr>
          <w:rFonts w:ascii="Times New Roman" w:hAnsi="Times New Roman"/>
          <w:color w:val="000000"/>
          <w:sz w:val="24"/>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pageBreakBefore w:val="0"/>
        <w:spacing w:line="276" w:lineRule="auto" w:after="50" w:before="0"/>
        <w:jc w:val="both"/>
      </w:pPr>
      <w:r>
        <w:rPr>
          <w:rFonts w:ascii="Times New Roman" w:hAnsi="Times New Roman"/>
          <w:b/>
          <w:color w:val="000000"/>
          <w:sz w:val="24"/>
        </w:rPr>
        <w:t xml:space="preserve">Medical Records &amp; Billing (records.php): </w:t>
      </w:r>
      <w:r>
        <w:rPr>
          <w:rFonts w:ascii="Times New Roman" w:hAnsi="Times New Roman"/>
          <w:color w:val="000000"/>
          <w:sz w:val="24"/>
        </w:rPr>
        <w:t>Enables clinicians to author structured digital prescriptions (medication name, dosage, instructions) and generate consultation billing invoices.</w:t>
      </w:r>
    </w:p>
    <w:p>
      <w:pPr>
        <w:pStyle w:val="ListBullet"/>
        <w:pageBreakBefore w:val="0"/>
        <w:spacing w:line="276" w:lineRule="auto" w:after="50" w:before="0"/>
        <w:jc w:val="both"/>
      </w:pPr>
      <w:r>
        <w:rPr>
          <w:rFonts w:ascii="Times New Roman" w:hAnsi="Times New Roman"/>
          <w:b/>
          <w:color w:val="000000"/>
          <w:sz w:val="24"/>
        </w:rPr>
        <w:t xml:space="preserve">Administrative Controller (admin.php): </w:t>
      </w:r>
      <w:r>
        <w:rPr>
          <w:rFonts w:ascii="Times New Roman" w:hAnsi="Times New Roman"/>
          <w:color w:val="000000"/>
          <w:sz w:val="24"/>
        </w:rPr>
        <w:t>Empowers administrators to inspect practitioner credentials, verify PMC registration numbers, and view system security audit trails.</w:t>
      </w:r>
    </w:p>
    <w:p>
      <w:pPr>
        <w:keepNext/>
        <w:pageBreakBefore w:val="0"/>
        <w:spacing w:before="160" w:after="60"/>
        <w:jc w:val="left"/>
      </w:pPr>
      <w:r>
        <w:rPr>
          <w:rFonts w:ascii="Times New Roman" w:hAnsi="Times New Roman"/>
          <w:b/>
          <w:color w:val="000000"/>
          <w:sz w:val="28"/>
        </w:rPr>
        <w:t>3.4 Testing</w:t>
      </w:r>
    </w:p>
    <w:p>
      <w:pPr>
        <w:pageBreakBefore w:val="0"/>
        <w:spacing w:line="276" w:lineRule="auto" w:after="50" w:before="0"/>
        <w:jc w:val="both"/>
      </w:pPr>
      <w:r>
        <w:rPr>
          <w:rFonts w:ascii="Times New Roman" w:hAnsi="Times New Roman"/>
          <w:b w:val="0"/>
          <w:i w:val="0"/>
          <w:color w:val="000000"/>
          <w:sz w:val="24"/>
        </w:rPr>
        <w:t>A rigorous, multi-layered quality assurance methodology was enforced to guarantee system stability, functional correctness, and defensive security:</w:t>
      </w:r>
    </w:p>
    <w:p>
      <w:pPr>
        <w:pStyle w:val="ListBullet"/>
        <w:pageBreakBefore w:val="0"/>
        <w:spacing w:line="276" w:lineRule="auto" w:after="50" w:before="0"/>
        <w:jc w:val="both"/>
      </w:pPr>
      <w:r>
        <w:rPr>
          <w:rFonts w:ascii="Times New Roman" w:hAnsi="Times New Roman"/>
          <w:b/>
          <w:color w:val="000000"/>
          <w:sz w:val="24"/>
        </w:rPr>
        <w:t xml:space="preserve">Unit Testing: </w:t>
      </w:r>
      <w:r>
        <w:rPr>
          <w:rFonts w:ascii="Times New Roman" w:hAnsi="Times New Roman"/>
          <w:color w:val="000000"/>
          <w:sz w:val="24"/>
        </w:rPr>
        <w:t>Individual controller routines (bcrypt hashing, JSON parser, input validation, and date conflict routines) were tested in isolation.</w:t>
      </w:r>
    </w:p>
    <w:p>
      <w:pPr>
        <w:pStyle w:val="ListBullet"/>
        <w:pageBreakBefore w:val="0"/>
        <w:spacing w:line="276" w:lineRule="auto" w:after="50" w:before="0"/>
        <w:jc w:val="both"/>
      </w:pPr>
      <w:r>
        <w:rPr>
          <w:rFonts w:ascii="Times New Roman" w:hAnsi="Times New Roman"/>
          <w:b/>
          <w:color w:val="000000"/>
          <w:sz w:val="24"/>
        </w:rPr>
        <w:t xml:space="preserve">Integration Testing: </w:t>
      </w:r>
      <w:r>
        <w:rPr>
          <w:rFonts w:ascii="Times New Roman" w:hAnsi="Times New Roman"/>
          <w:color w:val="000000"/>
          <w:sz w:val="24"/>
        </w:rPr>
        <w:t>End-to-end data flows between the PHP presentation tier, Python Flask microservice, and MySQL database were validated, ensuring seamless cross-process communication.</w:t>
      </w:r>
    </w:p>
    <w:p>
      <w:pPr>
        <w:pStyle w:val="ListBullet"/>
        <w:pageBreakBefore w:val="0"/>
        <w:spacing w:line="276" w:lineRule="auto" w:after="50" w:before="0"/>
        <w:jc w:val="both"/>
      </w:pPr>
      <w:r>
        <w:rPr>
          <w:rFonts w:ascii="Times New Roman" w:hAnsi="Times New Roman"/>
          <w:b/>
          <w:color w:val="000000"/>
          <w:sz w:val="24"/>
        </w:rPr>
        <w:t xml:space="preserve">Security Vulnerability Assessment: </w:t>
      </w:r>
      <w:r>
        <w:rPr>
          <w:rFonts w:ascii="Times New Roman" w:hAnsi="Times New Roman"/>
          <w:color w:val="000000"/>
          <w:sz w:val="24"/>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keepNext/>
        <w:pageBreakBefore w:val="0"/>
        <w:spacing w:before="80" w:after="30" w:line="252" w:lineRule="auto"/>
        <w:jc w:val="left"/>
      </w:pPr>
      <w:r>
        <w:rPr>
          <w:rFonts w:ascii="Times New Roman" w:hAnsi="Times New Roman"/>
          <w:b/>
          <w:color w:val="000000"/>
          <w:sz w:val="20"/>
        </w:rPr>
        <w:t>Table 3.3: Formal Verification Test Cases Matrix (TC-01 to TC-20)</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115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ID</w:t>
            </w:r>
          </w:p>
        </w:tc>
        <w:tc>
          <w:tcPr>
            <w:tcW w:type="dxa" w:w="1296"/>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Module</w:t>
            </w:r>
          </w:p>
        </w:tc>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Description &amp; Inputs</w:t>
            </w:r>
          </w:p>
        </w:tc>
        <w:tc>
          <w:tcPr>
            <w:tcW w:type="dxa" w:w="288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Expected Result</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Status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TC-01</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Patient registration with valid fields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Account created, status Active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TC-02</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Registration with invalid email syntax</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Validation error 400, rejected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TC-03</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Registration with duplicate email address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Rejection error 'Email already exists'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TC-04</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Login with incorrect password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Authentication error 401, denied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TC-05</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Auth</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registration without PMC license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Validation error requiring license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Symptom input: 'severe chest pain and dyspnea'</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Cardiologist predicted, confidence &gt;90%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TC-07</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Symptom input: 'red itchy skin rash and hives'</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Dermatologist predicted, confidence &gt;90%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TC-08</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Triage</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Empty symptom description submitted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Handled gracefully with error prompt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TC-09</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Directory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Filter doctor directory by specialty</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Filtered list of verified doctors displayed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TC-10</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Book appointment on available date and time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 created with Pending status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TC-11</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Booking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Book overlapping appointment for same doctor</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Conflict detection rejects double-booking</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TC-12</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Doctor</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accepts pending appointment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Status updated to Confirmed</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TC-13</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Send text message within confirmed appointment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Message stored in DB and rendered in chat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TC-14</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Poll for new messages via 3s AJAX endpoint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Returns newly posted message in JSON</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TC-15</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Messaging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Unauthorized user attempts to access chat</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Access denied 403 Forbidden</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TC-16</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Records</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issues digital prescription</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 stored, linked to appointment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TC-17</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Billing</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issues consultation invoice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Invoice created with status Pending</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TC-18</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Admin</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Admin audits and verifies doctor license</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Doctor is_verified set to 1, profile public</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TC-19</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Security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SQL Injection payload in login input field</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Sanitized via PDO prepared statements, safe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r>
        <w:trPr>
          <w:cantSplit/>
        </w:trPr>
        <w:tc>
          <w:tcPr>
            <w:tcW w:type="dxa" w:w="1152"/>
            <w:tcMar>
              <w:top w:w="20" w:type="dxa"/>
              <w:bottom w:w="20" w:type="dxa"/>
              <w:left w:w="55" w:type="dxa"/>
              <w:right w:w="55" w:type="dxa"/>
            </w:tcMar>
          </w:tcPr>
          <w:p>
            <w:pPr>
              <w:spacing w:before="10" w:after="10" w:line="264" w:lineRule="auto"/>
            </w:pPr>
            <w:r>
              <w:rPr>
                <w:rFonts w:ascii="Times New Roman" w:hAnsi="Times New Roman"/>
                <w:b w:val="0"/>
                <w:color w:val="000000"/>
                <w:sz w:val="19"/>
              </w:rPr>
              <w:t>TC-20</w:t>
            </w:r>
          </w:p>
        </w:tc>
        <w:tc>
          <w:tcPr>
            <w:tcW w:type="dxa" w:w="1296"/>
            <w:tcMar>
              <w:top w:w="20" w:type="dxa"/>
              <w:bottom w:w="20" w:type="dxa"/>
              <w:left w:w="55" w:type="dxa"/>
              <w:right w:w="55" w:type="dxa"/>
            </w:tcMar>
          </w:tcPr>
          <w:p>
            <w:pPr>
              <w:spacing w:before="10" w:after="10" w:line="264" w:lineRule="auto"/>
            </w:pPr>
            <w:r>
              <w:rPr>
                <w:rFonts w:ascii="Times New Roman" w:hAnsi="Times New Roman"/>
                <w:b w:val="0"/>
                <w:color w:val="000000"/>
                <w:sz w:val="19"/>
              </w:rPr>
              <w:t>Security</w:t>
            </w:r>
          </w:p>
        </w:tc>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XSS script tag in consultation message body</w:t>
            </w:r>
          </w:p>
        </w:tc>
        <w:tc>
          <w:tcPr>
            <w:tcW w:type="dxa" w:w="2880"/>
            <w:tcMar>
              <w:top w:w="20" w:type="dxa"/>
              <w:bottom w:w="20" w:type="dxa"/>
              <w:left w:w="55" w:type="dxa"/>
              <w:right w:w="55" w:type="dxa"/>
            </w:tcMar>
          </w:tcPr>
          <w:p>
            <w:pPr>
              <w:spacing w:before="10" w:after="10" w:line="264" w:lineRule="auto"/>
            </w:pPr>
            <w:r>
              <w:rPr>
                <w:rFonts w:ascii="Times New Roman" w:hAnsi="Times New Roman"/>
                <w:b w:val="0"/>
                <w:color w:val="000000"/>
                <w:sz w:val="19"/>
              </w:rPr>
              <w:t>Sanitized via htmlspecialchars, rendered safe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Pass</w:t>
            </w:r>
          </w:p>
        </w:tc>
      </w:tr>
    </w:tbl>
    <w:p>
      <w:pPr>
        <w:pageBreakBefore w:val="0"/>
        <w:spacing w:line="276" w:lineRule="auto" w:after="50" w:before="0"/>
        <w:jc w:val="both"/>
      </w:pPr>
      <w:r>
        <w:rPr>
          <w:rFonts w:ascii="Times New Roman" w:hAnsi="Times New Roman"/>
          <w:b w:val="0"/>
          <w:i w:val="0"/>
          <w:color w:val="000000"/>
          <w:sz w:val="24"/>
        </w:rPr>
        <w:t>All 20 formal verification test cases passed successfully (100% pass rate), confirming the stability and security of the platform.</w:t>
      </w:r>
    </w:p>
    <w:p>
      <w:pPr>
        <w:keepNext/>
        <w:pageBreakBefore/>
        <w:spacing w:before="280" w:after="120"/>
        <w:jc w:val="left"/>
      </w:pPr>
      <w:r>
        <w:rPr>
          <w:rFonts w:ascii="Times New Roman" w:hAnsi="Times New Roman"/>
          <w:b/>
          <w:color w:val="000000"/>
          <w:sz w:val="32"/>
        </w:rPr>
        <w:t>4. System Design</w:t>
      </w:r>
    </w:p>
    <w:p>
      <w:pPr>
        <w:keepNext/>
        <w:pageBreakBefore w:val="0"/>
        <w:spacing w:before="160" w:after="60"/>
        <w:jc w:val="left"/>
      </w:pPr>
      <w:r>
        <w:rPr>
          <w:rFonts w:ascii="Times New Roman" w:hAnsi="Times New Roman"/>
          <w:b/>
          <w:color w:val="000000"/>
          <w:sz w:val="28"/>
        </w:rPr>
        <w:t>4.1 Design Overview</w:t>
      </w:r>
    </w:p>
    <w:p>
      <w:pPr>
        <w:pageBreakBefore w:val="0"/>
        <w:spacing w:line="276" w:lineRule="auto" w:after="50" w:before="0"/>
        <w:jc w:val="both"/>
      </w:pPr>
      <w:r>
        <w:rPr>
          <w:rFonts w:ascii="Times New Roman" w:hAnsi="Times New Roman"/>
          <w:b w:val="0"/>
          <w:i w:val="0"/>
          <w:color w:val="000000"/>
          <w:sz w:val="24"/>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pageBreakBefore w:val="0"/>
        <w:spacing w:line="276" w:lineRule="auto" w:after="50" w:before="0"/>
        <w:jc w:val="both"/>
      </w:pPr>
      <w:r>
        <w:rPr>
          <w:rFonts w:ascii="Times New Roman" w:hAnsi="Times New Roman"/>
          <w:b/>
          <w:color w:val="000000"/>
          <w:sz w:val="24"/>
        </w:rPr>
        <w:t xml:space="preserve">Presentation Tier (Client): </w:t>
      </w:r>
      <w:r>
        <w:rPr>
          <w:rFonts w:ascii="Times New Roman" w:hAnsi="Times New Roman"/>
          <w:color w:val="000000"/>
          <w:sz w:val="24"/>
        </w:rPr>
        <w:t>Rendered entirely in the client's web browser using HTML5, CSS3, and JavaScript with Bootstrap 5.3. Interacts with the backend via asynchronous AJAX HTTP requests.</w:t>
      </w:r>
    </w:p>
    <w:p>
      <w:pPr>
        <w:pStyle w:val="ListBullet"/>
        <w:pageBreakBefore w:val="0"/>
        <w:spacing w:line="276" w:lineRule="auto" w:after="50" w:before="0"/>
        <w:jc w:val="both"/>
      </w:pPr>
      <w:r>
        <w:rPr>
          <w:rFonts w:ascii="Times New Roman" w:hAnsi="Times New Roman"/>
          <w:b/>
          <w:color w:val="000000"/>
          <w:sz w:val="24"/>
        </w:rPr>
        <w:t xml:space="preserve">Application Logic Tier (Server): </w:t>
      </w:r>
      <w:r>
        <w:rPr>
          <w:rFonts w:ascii="Times New Roman" w:hAnsi="Times New Roman"/>
          <w:color w:val="000000"/>
          <w:sz w:val="24"/>
        </w:rPr>
        <w:t>Executes on the web server using PHP 8.2 modular controllers and an internal Python 3.12 Flask microservice. Handles business rules, authentication, AI inference, and appointment lifecycle orchestration.</w:t>
      </w:r>
    </w:p>
    <w:p>
      <w:pPr>
        <w:pStyle w:val="ListBullet"/>
        <w:pageBreakBefore w:val="0"/>
        <w:spacing w:line="276" w:lineRule="auto" w:after="50" w:before="0"/>
        <w:jc w:val="both"/>
      </w:pPr>
      <w:r>
        <w:rPr>
          <w:rFonts w:ascii="Times New Roman" w:hAnsi="Times New Roman"/>
          <w:b/>
          <w:color w:val="000000"/>
          <w:sz w:val="24"/>
        </w:rPr>
        <w:t xml:space="preserve">Persistence Tier (Database): </w:t>
      </w:r>
      <w:r>
        <w:rPr>
          <w:rFonts w:ascii="Times New Roman" w:hAnsi="Times New Roman"/>
          <w:color w:val="000000"/>
          <w:sz w:val="24"/>
        </w:rPr>
        <w:t>A normalized MySQL 8.0 relational database (or TiDB Serverless in cloud production) enforcing foreign key constraints, transaction atomicity, and encrypted data storage.</w:t>
      </w:r>
    </w:p>
    <w:p>
      <w:pPr>
        <w:keepNext/>
        <w:pageBreakBefore w:val="0"/>
        <w:spacing w:before="160" w:after="60"/>
        <w:jc w:val="left"/>
      </w:pPr>
      <w:r>
        <w:rPr>
          <w:rFonts w:ascii="Times New Roman" w:hAnsi="Times New Roman"/>
          <w:b/>
          <w:color w:val="000000"/>
          <w:sz w:val="28"/>
        </w:rPr>
        <w:t>4.2 Architecture</w:t>
      </w:r>
    </w:p>
    <w:p>
      <w:pPr>
        <w:keepNext/>
        <w:pageBreakBefore w:val="0"/>
        <w:spacing w:line="312" w:lineRule="auto" w:after="100" w:before="40"/>
        <w:jc w:val="center"/>
      </w:pPr>
      <w:r>
        <w:rPr>
          <w:rFonts w:ascii="Times New Roman" w:hAnsi="Times New Roman"/>
          <w:b/>
          <w:i/>
          <w:color w:val="000000"/>
          <w:sz w:val="20"/>
        </w:rPr>
        <w:t>Figure 4.1 illustrates the overarching system architecture, detailing the interaction pathways between client web browsers, PHP controllers, the internal Python AI microservice, and the MySQL database engine:</w:t>
      </w:r>
    </w:p>
    <w:p>
      <w:pPr>
        <w:keepNext/>
        <w:pageBreakBefore w:val="0"/>
        <w:spacing w:before="40" w:after="60"/>
        <w:jc w:val="center"/>
      </w:pPr>
      <w:r>
        <w:rPr>
          <w:rFonts w:ascii="Times New Roman" w:hAnsi="Times New Roman"/>
          <w:color w:val="000000"/>
        </w:rPr>
        <w:drawing>
          <wp:inline xmlns:a="http://schemas.openxmlformats.org/drawingml/2006/main">
            <wp:extent cx="4389120" cy="2468880"/>
            <wp:docPr id="2" name="Picture 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pageBreakBefore w:val="0"/>
        <w:spacing w:before="40" w:after="100"/>
        <w:jc w:val="center"/>
      </w:pPr>
      <w:r>
        <w:rPr>
          <w:rFonts w:ascii="Times New Roman" w:hAnsi="Times New Roman"/>
          <w:b/>
          <w:i/>
          <w:color w:val="000000"/>
          <w:sz w:val="20"/>
        </w:rPr>
        <w:t>Figure 4.1: Three-Tier System Architecture Diagram</w:t>
      </w:r>
    </w:p>
    <w:p>
      <w:pPr>
        <w:keepNext/>
        <w:pageBreakBefore/>
        <w:spacing w:line="312" w:lineRule="auto" w:after="100" w:before="40"/>
        <w:jc w:val="center"/>
      </w:pPr>
      <w:r>
        <w:rPr>
          <w:rFonts w:ascii="Times New Roman" w:hAnsi="Times New Roman"/>
          <w:b/>
          <w:i/>
          <w:color w:val="000000"/>
          <w:sz w:val="20"/>
        </w:rPr>
        <w:t>Figure 4.2 presents the Context Diagram (DFD Level 0), defining the boundary of the MedConsult platform and illustrating the data flows exchanged with external human entities (Patients, Doctors, and Administrators):</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4.2: Context Diagram (DFD Level 0)</w:t>
      </w:r>
    </w:p>
    <w:p>
      <w:pPr>
        <w:keepNext/>
        <w:pageBreakBefore w:val="0"/>
        <w:spacing w:line="312" w:lineRule="auto" w:after="100" w:before="40"/>
        <w:jc w:val="center"/>
      </w:pPr>
      <w:r>
        <w:rPr>
          <w:rFonts w:ascii="Times New Roman" w:hAnsi="Times New Roman"/>
          <w:b/>
          <w:i/>
          <w:color w:val="000000"/>
          <w:sz w:val="20"/>
        </w:rPr>
        <w:t>Figure 4.3 depicts the system Use Case Diagram, mapping primary user interactions across patient appointment booking, clinician consultation management, and administrative oversight:</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4" name="Picture 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4.3: Complete System Use Case Diagram</w:t>
      </w:r>
    </w:p>
    <w:p>
      <w:pPr>
        <w:keepNext/>
        <w:pageBreakBefore w:val="0"/>
        <w:spacing w:before="120" w:after="40"/>
        <w:jc w:val="left"/>
      </w:pPr>
      <w:r>
        <w:rPr>
          <w:rFonts w:ascii="Times New Roman" w:hAnsi="Times New Roman"/>
          <w:b/>
          <w:color w:val="000000"/>
          <w:sz w:val="24"/>
        </w:rPr>
        <w:t>4.2.1 Dynamic Behavioral Modeling</w:t>
      </w:r>
    </w:p>
    <w:p>
      <w:pPr>
        <w:pageBreakBefore w:val="0"/>
        <w:spacing w:line="276" w:lineRule="auto" w:after="50" w:before="0"/>
        <w:jc w:val="both"/>
      </w:pPr>
      <w:r>
        <w:rPr>
          <w:rFonts w:ascii="Times New Roman" w:hAnsi="Times New Roman"/>
          <w:b w:val="0"/>
          <w:i w:val="0"/>
          <w:color w:val="000000"/>
          <w:sz w:val="24"/>
        </w:rPr>
        <w:t>To document system runtime behavior, UML sequence diagrams were constructed for the platform's core operational scenarios:</w:t>
      </w:r>
    </w:p>
    <w:p>
      <w:pPr>
        <w:keepNext/>
        <w:pageBreakBefore/>
        <w:spacing w:line="312" w:lineRule="auto" w:after="100" w:before="40"/>
        <w:jc w:val="center"/>
      </w:pPr>
      <w:r>
        <w:rPr>
          <w:rFonts w:ascii="Times New Roman" w:hAnsi="Times New Roman"/>
          <w:b/>
          <w:i/>
          <w:color w:val="000000"/>
          <w:sz w:val="20"/>
        </w:rPr>
        <w:t>Figure 4.4 illustrates the sequence of messages exchanged during AI Symptom Triage, tracing client text submission through PHP cURL, Python Flask model inference, and specialty recommendation return: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4.4: Sequence Diagram — AI Symptom Triage Workflow</w:t>
      </w:r>
    </w:p>
    <w:p>
      <w:pPr>
        <w:keepNext/>
        <w:pageBreakBefore w:val="0"/>
        <w:spacing w:line="312" w:lineRule="auto" w:after="100" w:before="40"/>
        <w:jc w:val="center"/>
      </w:pPr>
      <w:r>
        <w:rPr>
          <w:rFonts w:ascii="Times New Roman" w:hAnsi="Times New Roman"/>
          <w:b/>
          <w:i/>
          <w:color w:val="000000"/>
          <w:sz w:val="20"/>
        </w:rPr>
        <w:t>Figure 4.5 illustrates the Appointment Booking Lifecycle, demonstrating conflict validation, pending slot reservation, and doctor confirmation: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4.5: Sequence Diagram — Appointment Booking Lifecycle</w:t>
      </w:r>
    </w:p>
    <w:p>
      <w:pPr>
        <w:keepNext/>
        <w:pageBreakBefore/>
        <w:spacing w:line="312" w:lineRule="auto" w:after="100" w:before="40"/>
        <w:jc w:val="center"/>
      </w:pPr>
      <w:r>
        <w:rPr>
          <w:rFonts w:ascii="Times New Roman" w:hAnsi="Times New Roman"/>
          <w:b/>
          <w:i/>
          <w:color w:val="000000"/>
          <w:sz w:val="20"/>
        </w:rPr>
        <w:t>Figure 4.6 illustrates Consultation Messaging, showing asynchronous message dispatch and 3-second AJAX polling between patient and physician:</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4.6: Sequence Diagram — Real-Time Consultation Messaging</w:t>
      </w:r>
    </w:p>
    <w:p>
      <w:pPr>
        <w:keepNext/>
        <w:pageBreakBefore w:val="0"/>
        <w:spacing w:line="312" w:lineRule="auto" w:after="100" w:before="40"/>
        <w:jc w:val="center"/>
      </w:pPr>
      <w:r>
        <w:rPr>
          <w:rFonts w:ascii="Times New Roman" w:hAnsi="Times New Roman"/>
          <w:b/>
          <w:i/>
          <w:color w:val="000000"/>
          <w:sz w:val="20"/>
        </w:rPr>
        <w:t>Figure 4.7 presents the Activity Workflow Diagram, summarizing the end-to-end clinical journey from registration to final prescription issuance:</w:t>
      </w:r>
    </w:p>
    <w:p>
      <w:pPr>
        <w:keepNext/>
        <w:pageBreakBefore w:val="0"/>
        <w:spacing w:before="40" w:after="60"/>
        <w:jc w:val="center"/>
      </w:pPr>
      <w:r>
        <w:rPr>
          <w:rFonts w:ascii="Times New Roman" w:hAnsi="Times New Roman"/>
          <w:color w:val="000000"/>
        </w:rPr>
        <w:drawing>
          <wp:inline xmlns:a="http://schemas.openxmlformats.org/drawingml/2006/main">
            <wp:extent cx="4023360" cy="210312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103120"/>
                    </a:xfrm>
                    <a:prstGeom prst="rect"/>
                  </pic:spPr>
                </pic:pic>
              </a:graphicData>
            </a:graphic>
          </wp:inline>
        </w:drawing>
      </w:r>
    </w:p>
    <w:p>
      <w:pPr>
        <w:pageBreakBefore w:val="0"/>
        <w:spacing w:before="40" w:after="100"/>
        <w:jc w:val="center"/>
      </w:pPr>
      <w:r>
        <w:rPr>
          <w:rFonts w:ascii="Times New Roman" w:hAnsi="Times New Roman"/>
          <w:b/>
          <w:i/>
          <w:color w:val="000000"/>
          <w:sz w:val="20"/>
        </w:rPr>
        <w:t>Figure 4.7: System Activity Workflow Diagram</w:t>
      </w:r>
    </w:p>
    <w:p>
      <w:pPr>
        <w:keepNext/>
        <w:pageBreakBefore/>
        <w:spacing w:before="160" w:after="60"/>
        <w:jc w:val="left"/>
      </w:pPr>
      <w:r>
        <w:rPr>
          <w:rFonts w:ascii="Times New Roman" w:hAnsi="Times New Roman"/>
          <w:b/>
          <w:color w:val="000000"/>
          <w:sz w:val="28"/>
        </w:rPr>
        <w:t>4.3 Data Design</w:t>
      </w:r>
    </w:p>
    <w:p>
      <w:pPr>
        <w:pageBreakBefore w:val="0"/>
        <w:spacing w:line="276" w:lineRule="auto" w:after="50" w:before="0"/>
        <w:jc w:val="both"/>
      </w:pPr>
      <w:r>
        <w:rPr>
          <w:rFonts w:ascii="Times New Roman" w:hAnsi="Times New Roman"/>
          <w:b w:val="0"/>
          <w:i w:val="0"/>
          <w:color w:val="000000"/>
          <w:sz w:val="24"/>
        </w:rPr>
        <w:t>The persistence layer utilizes a third-normal-form (3NF) relational schema engineered for MySQL 8.0. Figure 4.8 depicts the Entity Relationship Diagram (ERD), detailing primary keys, foreign key constraints, and relational cardinalities:</w:t>
      </w:r>
    </w:p>
    <w:p>
      <w:pPr>
        <w:keepNext/>
        <w:pageBreakBefore w:val="0"/>
        <w:spacing w:before="40" w:after="60"/>
        <w:jc w:val="center"/>
      </w:pPr>
      <w:r>
        <w:rPr>
          <w:rFonts w:ascii="Times New Roman" w:hAnsi="Times New Roman"/>
          <w:color w:val="000000"/>
        </w:rPr>
        <w:drawing>
          <wp:inline xmlns:a="http://schemas.openxmlformats.org/drawingml/2006/main">
            <wp:extent cx="4389120" cy="237744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377440"/>
                    </a:xfrm>
                    <a:prstGeom prst="rect"/>
                  </pic:spPr>
                </pic:pic>
              </a:graphicData>
            </a:graphic>
          </wp:inline>
        </w:drawing>
      </w:r>
    </w:p>
    <w:p>
      <w:pPr>
        <w:pageBreakBefore w:val="0"/>
        <w:spacing w:before="40" w:after="100"/>
        <w:jc w:val="center"/>
      </w:pPr>
      <w:r>
        <w:rPr>
          <w:rFonts w:ascii="Times New Roman" w:hAnsi="Times New Roman"/>
          <w:b/>
          <w:i/>
          <w:color w:val="000000"/>
          <w:sz w:val="20"/>
        </w:rPr>
        <w:t>Figure 4.8: Entity Relationship Diagram (ERD)</w:t>
      </w:r>
    </w:p>
    <w:p>
      <w:pPr>
        <w:pageBreakBefore w:val="0"/>
        <w:spacing w:line="276" w:lineRule="auto" w:before="0" w:after="50"/>
        <w:jc w:val="both"/>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keepNext/>
        <w:pageBreakBefore/>
        <w:spacing w:before="120" w:after="40"/>
        <w:jc w:val="left"/>
      </w:pPr>
      <w:r>
        <w:rPr>
          <w:rFonts w:ascii="Times New Roman" w:hAnsi="Times New Roman"/>
          <w:b/>
          <w:color w:val="000000"/>
          <w:sz w:val="24"/>
        </w:rPr>
        <w:t>4.3.1 Relational Data Dictionaries</w:t>
      </w:r>
    </w:p>
    <w:p>
      <w:pPr>
        <w:pageBreakBefore w:val="0"/>
        <w:spacing w:line="276" w:lineRule="auto" w:after="50" w:before="0"/>
        <w:jc w:val="both"/>
      </w:pPr>
      <w:r>
        <w:rPr>
          <w:rFonts w:ascii="Times New Roman" w:hAnsi="Times New Roman"/>
          <w:b w:val="0"/>
          <w:i w:val="0"/>
          <w:color w:val="000000"/>
          <w:sz w:val="24"/>
        </w:rPr>
        <w:t>Tables 4.1 through 4.8 provide comprehensive data dictionaries defining attributes, data types, constraints, and descriptions for all eight database tables:</w:t>
      </w:r>
    </w:p>
    <w:p>
      <w:pPr>
        <w:keepNext/>
        <w:pageBreakBefore w:val="0"/>
        <w:spacing w:before="80" w:after="30"/>
        <w:jc w:val="left"/>
      </w:pPr>
      <w:r>
        <w:rPr>
          <w:rFonts w:ascii="Times New Roman" w:hAnsi="Times New Roman"/>
          <w:b/>
          <w:color w:val="000000"/>
          <w:sz w:val="20"/>
        </w:rPr>
        <w:t>Table 4.1: Data Dictionary — Users Entity (users)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16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872"/>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user_id</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identifier for user, AUTO_INCREMENT</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name</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Full legal name of the user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email</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email address, used for authentication</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password_hash</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One-way cryptographic bcrypt password hash</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role</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'Patient', 'Doctor', 'Administrator'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specialty</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medical specialty (Doctors only)</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qualification</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Medical degree title (e.g. MBBS, FCPS)</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license_number</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VARCHAR(100)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Pakistan Medical Commission (PMC) license number</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experience_years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Years of clinical medical practice (default 0)</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is_verified</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TINYINT(1)</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1 = PMC Verified by Admin, 0 = Pending (default 0)</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VARCHAR(50)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Account status: 'Active', 'Suspended'</w:t>
            </w:r>
          </w:p>
        </w:tc>
      </w:tr>
      <w:tr>
        <w:trPr>
          <w:cantSplit/>
        </w:trPr>
        <w:tc>
          <w:tcPr>
            <w:tcW w:type="dxa" w:w="2160"/>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872"/>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Record creation timestamp, CURRENT_TIMESTAMP</w:t>
            </w:r>
          </w:p>
        </w:tc>
      </w:tr>
    </w:tbl>
    <w:p>
      <w:pPr>
        <w:keepNext/>
        <w:pageBreakBefore/>
        <w:spacing w:before="80" w:after="30"/>
        <w:jc w:val="left"/>
      </w:pPr>
      <w:r>
        <w:rPr>
          <w:rFonts w:ascii="Times New Roman" w:hAnsi="Times New Roman"/>
          <w:b/>
          <w:color w:val="000000"/>
          <w:sz w:val="20"/>
        </w:rPr>
        <w:t>Table 4.2: Data Dictionary — Appointments Entity (appointments)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appointment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patient_id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preferred_date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DATE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Scheduled calendar date for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preferred_time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Scheduled start time for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'Pending', 'Confirmed', 'Completed', 'Cancelled'</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meeting_link</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Encrypted URL for external video consultation</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Booking creation timestamp</w:t>
            </w:r>
          </w:p>
        </w:tc>
      </w:tr>
    </w:tbl>
    <w:p>
      <w:pPr>
        <w:keepNext/>
        <w:pageBreakBefore w:val="0"/>
        <w:spacing w:before="80" w:after="30"/>
        <w:jc w:val="left"/>
      </w:pPr>
      <w:r>
        <w:rPr>
          <w:rFonts w:ascii="Times New Roman" w:hAnsi="Times New Roman"/>
          <w:b/>
          <w:color w:val="000000"/>
          <w:sz w:val="20"/>
        </w:rPr>
        <w:t>Table 4.3: Data Dictionary — Messages Entity (messages)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message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sender_id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Encrypted text consultation content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sent_at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Message transmission timestamp</w:t>
            </w:r>
          </w:p>
        </w:tc>
      </w:tr>
    </w:tbl>
    <w:p>
      <w:pPr>
        <w:keepNext/>
        <w:pageBreakBefore/>
        <w:spacing w:before="80" w:after="30"/>
        <w:jc w:val="left"/>
      </w:pPr>
      <w:r>
        <w:rPr>
          <w:rFonts w:ascii="Times New Roman" w:hAnsi="Times New Roman"/>
          <w:b/>
          <w:color w:val="000000"/>
          <w:sz w:val="20"/>
        </w:rPr>
        <w:t>Table 4.4: Data Dictionary — Prescriptions Entity (prescriptions)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prescription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(1-to-1)</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Structured clinical instructions and dosages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issued_at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Prescription issuance timestamp</w:t>
            </w:r>
          </w:p>
        </w:tc>
      </w:tr>
    </w:tbl>
    <w:p>
      <w:pPr>
        <w:keepNext/>
        <w:pageBreakBefore w:val="0"/>
        <w:spacing w:before="80" w:after="30"/>
        <w:jc w:val="left"/>
      </w:pPr>
      <w:r>
        <w:rPr>
          <w:rFonts w:ascii="Times New Roman" w:hAnsi="Times New Roman"/>
          <w:b/>
          <w:color w:val="000000"/>
          <w:sz w:val="20"/>
        </w:rPr>
        <w:t>Table 4.5: Data Dictionary — Invoices Entity (invoices)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invoice_id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invoice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FK/UNI</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appointments(appointment_id) (1-to-1)</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doctor_id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CASCADE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amount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DECIMAL(10,2)</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Total consultation fee billed in PKR</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payment_status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ENUM</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'Pending', 'Paid' (default 'Pending')</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generated_at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Invoice generation timestamp</w:t>
            </w:r>
          </w:p>
        </w:tc>
      </w:tr>
    </w:tbl>
    <w:p>
      <w:pPr>
        <w:keepNext/>
        <w:pageBreakBefore/>
        <w:spacing w:before="80" w:after="30"/>
        <w:jc w:val="left"/>
      </w:pPr>
      <w:r>
        <w:rPr>
          <w:rFonts w:ascii="Times New Roman" w:hAnsi="Times New Roman"/>
          <w:b/>
          <w:color w:val="000000"/>
          <w:sz w:val="20"/>
        </w:rPr>
        <w:t>Table 4.6: Data Dictionary — Audit Log Entity (audit_log)</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log_id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audit event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user_id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Yes</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FK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References users(user_id) ON DELETE SET NULL</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action_type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VARCHAR(100)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Action token: USER_LOGIN, VERIFY_DOCTOR, etc.</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description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Descriptive narrative of logged system event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logged_at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Event occurrence timestamp</w:t>
            </w:r>
          </w:p>
        </w:tc>
      </w:tr>
    </w:tbl>
    <w:p>
      <w:pPr>
        <w:keepNext/>
        <w:pageBreakBefore w:val="0"/>
        <w:spacing w:before="80" w:after="30"/>
        <w:jc w:val="left"/>
      </w:pPr>
      <w:r>
        <w:rPr>
          <w:rFonts w:ascii="Times New Roman" w:hAnsi="Times New Roman"/>
          <w:b/>
          <w:color w:val="000000"/>
          <w:sz w:val="20"/>
        </w:rPr>
        <w:t>Table 4.7: Data Dictionary — Symptoms Reference Entity (symptoms)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symptom_id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symptom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symptom_name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Clinical symptom description keyword</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specialty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Associated medical specialty category</w:t>
            </w:r>
          </w:p>
        </w:tc>
      </w:tr>
    </w:tbl>
    <w:p>
      <w:pPr>
        <w:keepNext/>
        <w:pageBreakBefore w:val="0"/>
        <w:spacing w:before="80" w:after="30"/>
        <w:jc w:val="left"/>
      </w:pPr>
      <w:r>
        <w:rPr>
          <w:rFonts w:ascii="Times New Roman" w:hAnsi="Times New Roman"/>
          <w:b/>
          <w:color w:val="000000"/>
          <w:sz w:val="20"/>
        </w:rPr>
        <w:t>Table 4.8: Data Dictionary — Contact Inquiries Entity (contact_messages)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Field Name</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Data Type</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Null</w:t>
            </w:r>
          </w:p>
        </w:tc>
        <w:tc>
          <w:tcPr>
            <w:tcW w:type="dxa" w:w="86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Key</w:t>
            </w:r>
          </w:p>
        </w:tc>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Description &amp; Constraints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message_id</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INT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PK</w:t>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Unique contact inquiry identifier, AUTO_INCREMENT</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name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Sender contact name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email</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Sender email address</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subject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VARCHAR(255)</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Inquiry subject line</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message_body</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TEXT</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Full text of visitor inquiry</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status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VARCHAR(30)</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'New', 'Read', 'Resolved' (default 'New')</w:t>
            </w:r>
          </w:p>
        </w:tc>
      </w:tr>
      <w:tr>
        <w:trPr>
          <w:cantSplit/>
        </w:trPr>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created_at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TIMESTAMP</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t>No</w:t>
            </w:r>
          </w:p>
        </w:tc>
        <w:tc>
          <w:tcPr>
            <w:tcW w:type="dxa" w:w="864"/>
            <w:tcMar>
              <w:top w:w="20" w:type="dxa"/>
              <w:bottom w:w="20" w:type="dxa"/>
              <w:left w:w="55" w:type="dxa"/>
              <w:right w:w="55" w:type="dxa"/>
            </w:tcMar>
          </w:tcPr>
          <w:p>
            <w:pPr>
              <w:spacing w:before="10" w:after="10" w:line="264" w:lineRule="auto"/>
            </w:pPr>
            <w:r>
              <w:rPr>
                <w:rFonts w:ascii="Times New Roman" w:hAnsi="Times New Roman"/>
                <w:b w:val="0"/>
                <w:color w:val="000000"/>
                <w:sz w:val="19"/>
              </w:rPr>
            </w:r>
          </w:p>
        </w:tc>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Inquiry submission timestamp</w:t>
            </w:r>
          </w:p>
        </w:tc>
      </w:tr>
    </w:tbl>
    <w:p>
      <w:pPr>
        <w:keepNext/>
        <w:pageBreakBefore/>
        <w:spacing w:before="280" w:after="120"/>
        <w:jc w:val="left"/>
      </w:pPr>
      <w:r>
        <w:rPr>
          <w:rFonts w:ascii="Times New Roman" w:hAnsi="Times New Roman"/>
          <w:b/>
          <w:color w:val="000000"/>
          <w:sz w:val="32"/>
        </w:rPr>
        <w:t>5. Results and Discussion</w:t>
      </w:r>
    </w:p>
    <w:p>
      <w:pPr>
        <w:keepNext/>
        <w:pageBreakBefore w:val="0"/>
        <w:spacing w:before="160" w:after="60"/>
        <w:jc w:val="left"/>
      </w:pPr>
      <w:r>
        <w:rPr>
          <w:rFonts w:ascii="Times New Roman" w:hAnsi="Times New Roman"/>
          <w:b/>
          <w:color w:val="000000"/>
          <w:sz w:val="28"/>
        </w:rPr>
        <w:t>5.1 Results</w:t>
      </w:r>
    </w:p>
    <w:p>
      <w:pPr>
        <w:pageBreakBefore w:val="0"/>
        <w:spacing w:line="276" w:lineRule="auto" w:after="50" w:before="0"/>
        <w:jc w:val="both"/>
      </w:pPr>
      <w:r>
        <w:rPr>
          <w:rFonts w:ascii="Times New Roman" w:hAnsi="Times New Roman"/>
          <w:b w:val="0"/>
          <w:i w:val="0"/>
          <w:color w:val="000000"/>
          <w:sz w:val="24"/>
        </w:rPr>
        <w:t>The MedConsult platform was evaluated under production deployment conditions. System outcomes, quantitative metrics, and user interface implementations are presented below:</w:t>
      </w:r>
    </w:p>
    <w:p>
      <w:pPr>
        <w:keepNext/>
        <w:pageBreakBefore w:val="0"/>
        <w:spacing w:before="120" w:after="40"/>
        <w:jc w:val="left"/>
      </w:pPr>
      <w:r>
        <w:rPr>
          <w:rFonts w:ascii="Times New Roman" w:hAnsi="Times New Roman"/>
          <w:b/>
          <w:color w:val="000000"/>
          <w:sz w:val="24"/>
        </w:rPr>
        <w:t>5.1.1 Machine Learning Triage Evaluation</w:t>
      </w:r>
    </w:p>
    <w:p>
      <w:pPr>
        <w:pageBreakBefore w:val="0"/>
        <w:spacing w:line="276" w:lineRule="auto" w:after="50" w:before="0"/>
        <w:jc w:val="both"/>
      </w:pPr>
      <w:r>
        <w:rPr>
          <w:rFonts w:ascii="Times New Roman" w:hAnsi="Times New Roman"/>
          <w:b w:val="0"/>
          <w:i w:val="0"/>
          <w:color w:val="000000"/>
          <w:sz w:val="24"/>
        </w:rPr>
        <w:t>The Random Forest triage model was evaluated using a 5-fold cross-validation scheme across 4,920 clinical symptom samples. Table 5.1 details the precision, recall, F1-score, and support metrics achieved across all medical specialties:</w:t>
      </w:r>
    </w:p>
    <w:p>
      <w:pPr>
        <w:keepNext/>
        <w:pageBreakBefore w:val="0"/>
        <w:spacing w:before="80" w:after="30"/>
        <w:jc w:val="left"/>
      </w:pPr>
      <w:r>
        <w:rPr>
          <w:rFonts w:ascii="Times New Roman" w:hAnsi="Times New Roman"/>
          <w:b/>
          <w:color w:val="000000"/>
          <w:sz w:val="20"/>
        </w:rPr>
        <w:t>Table 5.1: AI Symptom Triage Model Evaluation Metrics by Clinical Specialty</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1872"/>
        <w:gridCol w:w="1872"/>
        <w:gridCol w:w="1872"/>
        <w:gridCol w:w="1872"/>
        <w:gridCol w:w="1872"/>
      </w:tblGrid>
      <w:tr>
        <w:trPr>
          <w:cantSplit/>
          <w:tblHeader/>
        </w:trPr>
        <w:tc>
          <w:tcPr>
            <w:tcW w:type="dxa" w:w="316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Clinical Specialty Category</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Precision</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Recall</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F1-Score</w:t>
            </w:r>
          </w:p>
        </w:tc>
        <w:tc>
          <w:tcPr>
            <w:tcW w:type="dxa" w:w="158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Test Support</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Cardiologist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Dermatologist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General Practitioner</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0.97</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0.97</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Neurologist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Pulmonologist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Gastroenterologist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Endocrinologist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Orthopedist</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0.99</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615 records</w:t>
            </w:r>
          </w:p>
        </w:tc>
      </w:tr>
      <w:tr>
        <w:trPr>
          <w:cantSplit/>
        </w:trPr>
        <w:tc>
          <w:tcPr>
            <w:tcW w:type="dxa" w:w="3168"/>
            <w:tcMar>
              <w:top w:w="20" w:type="dxa"/>
              <w:bottom w:w="20" w:type="dxa"/>
              <w:left w:w="55" w:type="dxa"/>
              <w:right w:w="55" w:type="dxa"/>
            </w:tcMar>
          </w:tcPr>
          <w:p>
            <w:pPr>
              <w:spacing w:before="10" w:after="10" w:line="264" w:lineRule="auto"/>
            </w:pPr>
            <w:r>
              <w:rPr>
                <w:rFonts w:ascii="Times New Roman" w:hAnsi="Times New Roman"/>
                <w:b w:val="0"/>
                <w:color w:val="000000"/>
                <w:sz w:val="19"/>
              </w:rPr>
              <w:t>Overall Model Macro Average</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0.985</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0.984</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0.984</w:t>
            </w:r>
          </w:p>
        </w:tc>
        <w:tc>
          <w:tcPr>
            <w:tcW w:type="dxa" w:w="1584"/>
            <w:tcMar>
              <w:top w:w="20" w:type="dxa"/>
              <w:bottom w:w="20" w:type="dxa"/>
              <w:left w:w="55" w:type="dxa"/>
              <w:right w:w="55" w:type="dxa"/>
            </w:tcMar>
          </w:tcPr>
          <w:p>
            <w:pPr>
              <w:spacing w:before="10" w:after="10" w:line="264" w:lineRule="auto"/>
            </w:pPr>
            <w:r>
              <w:rPr>
                <w:rFonts w:ascii="Times New Roman" w:hAnsi="Times New Roman"/>
                <w:b w:val="0"/>
                <w:color w:val="000000"/>
                <w:sz w:val="19"/>
              </w:rPr>
              <w:t>4,920 records</w:t>
            </w:r>
          </w:p>
        </w:tc>
      </w:tr>
    </w:tbl>
    <w:p>
      <w:pPr>
        <w:keepNext/>
        <w:pageBreakBefore w:val="0"/>
        <w:spacing w:before="120" w:after="40"/>
        <w:jc w:val="left"/>
      </w:pPr>
      <w:r>
        <w:rPr>
          <w:rFonts w:ascii="Times New Roman" w:hAnsi="Times New Roman"/>
          <w:b/>
          <w:color w:val="000000"/>
          <w:sz w:val="24"/>
        </w:rPr>
        <w:t>5.1.2 Performance &amp; Latency Benchmarks</w:t>
      </w:r>
    </w:p>
    <w:p>
      <w:pPr>
        <w:pageBreakBefore w:val="0"/>
        <w:spacing w:line="276" w:lineRule="auto" w:after="50" w:before="0"/>
        <w:jc w:val="both"/>
      </w:pPr>
      <w:r>
        <w:rPr>
          <w:rFonts w:ascii="Times New Roman" w:hAnsi="Times New Roman"/>
          <w:b w:val="0"/>
          <w:i w:val="0"/>
          <w:color w:val="000000"/>
          <w:sz w:val="24"/>
        </w:rPr>
        <w:t>Latency benchmarks were measured under concurrent user loads on the cloud deployment:</w:t>
      </w:r>
    </w:p>
    <w:p>
      <w:pPr>
        <w:keepNext/>
        <w:pageBreakBefore w:val="0"/>
        <w:spacing w:before="80" w:after="30"/>
        <w:jc w:val="left"/>
      </w:pPr>
      <w:r>
        <w:rPr>
          <w:rFonts w:ascii="Times New Roman" w:hAnsi="Times New Roman"/>
          <w:b/>
          <w:color w:val="000000"/>
          <w:sz w:val="20"/>
        </w:rPr>
        <w:t>Table 5.2: System Performance and Latency Benchmarks</w:t>
      </w:r>
    </w:p>
    <w:tbl>
      <w:tblPr>
        <w:tblW w:type="auto" w:w="0"/>
        <w:tblLayout w:type="fixed"/>
        <w:tblLook w:firstColumn="1" w:firstRow="1" w:lastColumn="0" w:lastRow="0" w:noHBand="0" w:noVBand="1" w:val="04A0"/>
        <w:jc w:val="center"/>
        <w:tblBorders>
          <w:top w:val="single" w:sz="4" w:space="0" w:color="000000"/>
          <w:bottom w:val="single" w:sz="4" w:space="0" w:color="000000"/>
          <w:insideH w:val="single" w:sz="4" w:space="0" w:color="000000"/>
          <w:insideV w:val="single" w:sz="4" w:space="0" w:color="000000"/>
          <w:left w:val="single" w:sz="4" w:space="0" w:color="000000"/>
          <w:right w:val="single" w:sz="4" w:space="0" w:color="000000"/>
        </w:tblBorders>
      </w:tblPr>
      <w:tblGrid>
        <w:gridCol w:w="2340"/>
        <w:gridCol w:w="2340"/>
        <w:gridCol w:w="2340"/>
        <w:gridCol w:w="2340"/>
      </w:tblGrid>
      <w:tr>
        <w:trPr>
          <w:cantSplit/>
          <w:tblHeader/>
        </w:trPr>
        <w:tc>
          <w:tcPr>
            <w:tcW w:type="dxa" w:w="3600"/>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Operation / Transaction</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Average Latency</w:t>
            </w:r>
          </w:p>
        </w:tc>
        <w:tc>
          <w:tcPr>
            <w:tcW w:type="dxa" w:w="1728"/>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Target SLA</w:t>
            </w:r>
          </w:p>
        </w:tc>
        <w:tc>
          <w:tcPr>
            <w:tcW w:type="dxa" w:w="2304"/>
            <w:tcMar>
              <w:top w:w="20" w:type="dxa"/>
              <w:bottom w:w="20" w:type="dxa"/>
              <w:left w:w="55" w:type="dxa"/>
              <w:right w:w="55" w:type="dxa"/>
            </w:tcMar>
          </w:tcPr>
          <w:p>
            <w:pPr>
              <w:spacing w:before="10" w:after="10" w:line="264" w:lineRule="auto"/>
              <w:jc w:val="center"/>
            </w:pPr>
            <w:r>
              <w:rPr>
                <w:rFonts w:ascii="Times New Roman" w:hAnsi="Times New Roman"/>
                <w:b/>
                <w:color w:val="000000"/>
                <w:sz w:val="20"/>
              </w:rPr>
              <w:t>Outcome Status</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AI Symptom Triage Inference (/predict)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38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 (Sub-50ms)</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User Authentication &amp; bcrypt Verification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82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200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Doctor Directory Query &amp; Specialty Filter</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24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Appointment Booking &amp; Conflict Validation</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45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150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Consultation Message Dispatch &amp; Store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18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AJAX 3-Second Polling Response</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14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w:t>
            </w:r>
          </w:p>
        </w:tc>
      </w:tr>
      <w:tr>
        <w:trPr>
          <w:cantSplit/>
        </w:trPr>
        <w:tc>
          <w:tcPr>
            <w:tcW w:type="dxa" w:w="3600"/>
            <w:tcMar>
              <w:top w:w="20" w:type="dxa"/>
              <w:bottom w:w="20" w:type="dxa"/>
              <w:left w:w="55" w:type="dxa"/>
              <w:right w:w="55" w:type="dxa"/>
            </w:tcMar>
          </w:tcPr>
          <w:p>
            <w:pPr>
              <w:spacing w:before="10" w:after="10" w:line="264" w:lineRule="auto"/>
            </w:pPr>
            <w:r>
              <w:rPr>
                <w:rFonts w:ascii="Times New Roman" w:hAnsi="Times New Roman"/>
                <w:b w:val="0"/>
                <w:color w:val="000000"/>
                <w:sz w:val="19"/>
              </w:rPr>
              <w:t>Complete DOM Page Render (First Paint)</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180 ms</w:t>
            </w:r>
          </w:p>
        </w:tc>
        <w:tc>
          <w:tcPr>
            <w:tcW w:type="dxa" w:w="1728"/>
            <w:tcMar>
              <w:top w:w="20" w:type="dxa"/>
              <w:bottom w:w="20" w:type="dxa"/>
              <w:left w:w="55" w:type="dxa"/>
              <w:right w:w="55" w:type="dxa"/>
            </w:tcMar>
          </w:tcPr>
          <w:p>
            <w:pPr>
              <w:spacing w:before="10" w:after="10" w:line="264" w:lineRule="auto"/>
            </w:pPr>
            <w:r>
              <w:rPr>
                <w:rFonts w:ascii="Times New Roman" w:hAnsi="Times New Roman"/>
                <w:b w:val="0"/>
                <w:color w:val="000000"/>
                <w:sz w:val="19"/>
              </w:rPr>
              <w:t>&lt; 500 ms</w:t>
            </w:r>
          </w:p>
        </w:tc>
        <w:tc>
          <w:tcPr>
            <w:tcW w:type="dxa" w:w="2304"/>
            <w:tcMar>
              <w:top w:w="20" w:type="dxa"/>
              <w:bottom w:w="20" w:type="dxa"/>
              <w:left w:w="55" w:type="dxa"/>
              <w:right w:w="55" w:type="dxa"/>
            </w:tcMar>
          </w:tcPr>
          <w:p>
            <w:pPr>
              <w:spacing w:before="10" w:after="10" w:line="264" w:lineRule="auto"/>
            </w:pPr>
            <w:r>
              <w:rPr>
                <w:rFonts w:ascii="Times New Roman" w:hAnsi="Times New Roman"/>
                <w:b w:val="0"/>
                <w:color w:val="000000"/>
                <w:sz w:val="19"/>
              </w:rPr>
              <w:t>Exceeded (Sub-200ms)</w:t>
            </w:r>
          </w:p>
        </w:tc>
      </w:tr>
    </w:tbl>
    <w:p>
      <w:pPr>
        <w:keepNext/>
        <w:pageBreakBefore/>
        <w:spacing w:before="120" w:after="40"/>
        <w:jc w:val="left"/>
      </w:pPr>
      <w:r>
        <w:rPr>
          <w:rFonts w:ascii="Times New Roman" w:hAnsi="Times New Roman"/>
          <w:b/>
          <w:color w:val="000000"/>
          <w:sz w:val="24"/>
        </w:rPr>
        <w:t>5.1.3 Operational User Interface Walkthrough</w:t>
      </w:r>
    </w:p>
    <w:p>
      <w:pPr>
        <w:pageBreakBefore w:val="0"/>
        <w:spacing w:line="276" w:lineRule="auto" w:after="50" w:before="0"/>
        <w:jc w:val="both"/>
      </w:pPr>
      <w:r>
        <w:rPr>
          <w:rFonts w:ascii="Times New Roman" w:hAnsi="Times New Roman"/>
          <w:b w:val="0"/>
          <w:i w:val="0"/>
          <w:color w:val="000000"/>
          <w:sz w:val="24"/>
        </w:rPr>
        <w:t>Figures 5.1 through 5.10 display the live, operational interfaces of the deployed MedConsult platform:</w:t>
      </w:r>
    </w:p>
    <w:p>
      <w:pPr>
        <w:keepNext/>
        <w:pageBreakBefore w:val="0"/>
        <w:spacing w:line="312" w:lineRule="auto" w:after="100" w:before="40"/>
        <w:jc w:val="center"/>
      </w:pPr>
      <w:r>
        <w:rPr>
          <w:rFonts w:ascii="Times New Roman" w:hAnsi="Times New Roman"/>
          <w:b/>
          <w:i/>
          <w:color w:val="000000"/>
          <w:sz w:val="20"/>
        </w:rPr>
        <w:t>Figure 5.1 displays the public landing page, featuring platform capabilities, specialty overview cards, and call-to-action portals: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0" name="Picture 1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5.1: Public Landing Page and Service Overview</w:t>
      </w:r>
    </w:p>
    <w:p>
      <w:pPr>
        <w:keepNext/>
        <w:pageBreakBefore w:val="0"/>
        <w:spacing w:line="312" w:lineRule="auto" w:after="100" w:before="40"/>
        <w:jc w:val="center"/>
      </w:pPr>
      <w:r>
        <w:rPr>
          <w:rFonts w:ascii="Times New Roman" w:hAnsi="Times New Roman"/>
          <w:b/>
          <w:i/>
          <w:color w:val="000000"/>
          <w:sz w:val="20"/>
        </w:rPr>
        <w:t>Figure 5.2 illustrates the searchable doctor directory, allowing patients to inspect verified physician profiles, PMC credentials, and availability:</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1" name="Picture 1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5.2: Searchable Doctor Directory with Specialty Filters</w:t>
      </w:r>
    </w:p>
    <w:p>
      <w:pPr>
        <w:keepNext/>
        <w:pageBreakBefore/>
        <w:spacing w:line="312" w:lineRule="auto" w:after="100" w:before="40"/>
        <w:jc w:val="center"/>
      </w:pPr>
      <w:r>
        <w:rPr>
          <w:rFonts w:ascii="Times New Roman" w:hAnsi="Times New Roman"/>
          <w:b/>
          <w:i/>
          <w:color w:val="000000"/>
          <w:sz w:val="20"/>
        </w:rPr>
        <w:t>Figure 5.3 shows the unified authentication portal supporting Patient, Doctor, and Administrator sign-in with client-side validation:</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2" name="Picture 1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5.3: Unified Authentication Portal (Patient / Doctor / Admin)</w:t>
      </w:r>
    </w:p>
    <w:p>
      <w:pPr>
        <w:keepNext/>
        <w:pageBreakBefore w:val="0"/>
        <w:spacing w:line="312" w:lineRule="auto" w:after="100" w:before="40"/>
        <w:jc w:val="center"/>
      </w:pPr>
      <w:r>
        <w:rPr>
          <w:rFonts w:ascii="Times New Roman" w:hAnsi="Times New Roman"/>
          <w:b/>
          <w:i/>
          <w:color w:val="000000"/>
          <w:sz w:val="20"/>
        </w:rPr>
        <w:t>Figure 5.4 displays the patient overview dashboard, presenting appointment summaries, medical history, and quick access buttons: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3" name="Picture 1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5.4: Patient Dashboard with Recent Activity</w:t>
      </w:r>
    </w:p>
    <w:p>
      <w:pPr>
        <w:keepNext/>
        <w:pageBreakBefore/>
        <w:spacing w:line="312" w:lineRule="auto" w:after="100" w:before="40"/>
        <w:jc w:val="center"/>
      </w:pPr>
      <w:r>
        <w:rPr>
          <w:rFonts w:ascii="Times New Roman" w:hAnsi="Times New Roman"/>
          <w:b/>
          <w:i/>
          <w:color w:val="000000"/>
          <w:sz w:val="20"/>
        </w:rPr>
        <w:t>Figure 5.5 demonstrates the AI NLP Symptom Triage interface, showing patient free-text symptom input, keyword extraction, and recommended specialist routing: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4" name="Picture 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5.5: AI NLP Symptom Triage Interface with Specialist Recommendation</w:t>
      </w:r>
    </w:p>
    <w:p>
      <w:pPr>
        <w:keepNext/>
        <w:pageBreakBefore w:val="0"/>
        <w:spacing w:line="312" w:lineRule="auto" w:after="100" w:before="40"/>
        <w:jc w:val="center"/>
      </w:pPr>
      <w:r>
        <w:rPr>
          <w:rFonts w:ascii="Times New Roman" w:hAnsi="Times New Roman"/>
          <w:b/>
          <w:i/>
          <w:color w:val="000000"/>
          <w:sz w:val="20"/>
        </w:rPr>
        <w:t>Figure 5.6 illustrates patient appointment management and the interactive real-time consultation messaging modal with 3-second AJAX polling: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5" name="Picture 1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5.6: Patient Appointment Management and Real-Time Chat Modal</w:t>
      </w:r>
    </w:p>
    <w:p>
      <w:pPr>
        <w:keepNext/>
        <w:pageBreakBefore/>
        <w:spacing w:line="312" w:lineRule="auto" w:after="100" w:before="40"/>
        <w:jc w:val="center"/>
      </w:pPr>
      <w:r>
        <w:rPr>
          <w:rFonts w:ascii="Times New Roman" w:hAnsi="Times New Roman"/>
          <w:b/>
          <w:i/>
          <w:color w:val="000000"/>
          <w:sz w:val="20"/>
        </w:rPr>
        <w:t>Figure 5.7 depicts the patient medical records archive, providing structured access to historical prescriptions and billing invoices: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6" name="Picture 1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5.7: Patient Medical History and Consultation Records Archive</w:t>
      </w:r>
    </w:p>
    <w:p>
      <w:pPr>
        <w:keepNext/>
        <w:pageBreakBefore w:val="0"/>
        <w:spacing w:line="312" w:lineRule="auto" w:after="100" w:before="40"/>
        <w:jc w:val="center"/>
      </w:pPr>
      <w:r>
        <w:rPr>
          <w:rFonts w:ascii="Times New Roman" w:hAnsi="Times New Roman"/>
          <w:b/>
          <w:i/>
          <w:color w:val="000000"/>
          <w:sz w:val="20"/>
        </w:rPr>
        <w:t>Figure 5.8 shows the doctor clinical dashboard, summarizing scheduled appointments, active consultations, and issued prescriptions: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7" name="Picture 1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5.8: Doctor Clinical Dashboard and Statistics Overview</w:t>
      </w:r>
    </w:p>
    <w:p>
      <w:pPr>
        <w:keepNext/>
        <w:pageBreakBefore/>
        <w:spacing w:line="312" w:lineRule="auto" w:after="100" w:before="40"/>
        <w:jc w:val="center"/>
      </w:pPr>
      <w:r>
        <w:rPr>
          <w:rFonts w:ascii="Times New Roman" w:hAnsi="Times New Roman"/>
          <w:b/>
          <w:i/>
          <w:color w:val="000000"/>
          <w:sz w:val="20"/>
        </w:rPr>
        <w:t>Figure 5.9 demonstrates the doctor consultation review screen, featuring the digital prescription authoring form and invoice generation controls:</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8" name="Picture 18"/>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5.9: Doctor Appointment Review and Digital Prescription Issuance</w:t>
      </w:r>
    </w:p>
    <w:p>
      <w:pPr>
        <w:keepNext/>
        <w:pageBreakBefore w:val="0"/>
        <w:spacing w:line="312" w:lineRule="auto" w:after="100" w:before="40"/>
        <w:jc w:val="center"/>
      </w:pPr>
      <w:r>
        <w:rPr>
          <w:rFonts w:ascii="Times New Roman" w:hAnsi="Times New Roman"/>
          <w:b/>
          <w:i/>
          <w:color w:val="000000"/>
          <w:sz w:val="20"/>
        </w:rPr>
        <w:t>Figure 5.10 displays the administrator security control panel, illustrating doctor PMC license verification controls and system audit trail logging:</w:t>
      </w:r>
    </w:p>
    <w:p>
      <w:pPr>
        <w:keepNext/>
        <w:pageBreakBefore w:val="0"/>
        <w:spacing w:before="40" w:after="60"/>
        <w:jc w:val="center"/>
      </w:pPr>
      <w:r>
        <w:rPr>
          <w:rFonts w:ascii="Times New Roman" w:hAnsi="Times New Roman"/>
          <w:color w:val="000000"/>
        </w:rPr>
        <w:drawing>
          <wp:inline xmlns:a="http://schemas.openxmlformats.org/drawingml/2006/main">
            <wp:extent cx="4206240" cy="2057400"/>
            <wp:docPr id="19" name="Picture 19"/>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206240" cy="2057400"/>
                    </a:xfrm>
                    <a:prstGeom prst="rect"/>
                  </pic:spPr>
                </pic:pic>
              </a:graphicData>
            </a:graphic>
          </wp:inline>
        </w:drawing>
      </w:r>
    </w:p>
    <w:p>
      <w:pPr>
        <w:pageBreakBefore w:val="0"/>
        <w:spacing w:before="40" w:after="100"/>
        <w:jc w:val="center"/>
      </w:pPr>
      <w:r>
        <w:rPr>
          <w:rFonts w:ascii="Times New Roman" w:hAnsi="Times New Roman"/>
          <w:b/>
          <w:i/>
          <w:color w:val="000000"/>
          <w:sz w:val="20"/>
        </w:rPr>
        <w:t>Figure 5.10: Administrator Control Panel and Doctor PMC License Audit</w:t>
      </w:r>
    </w:p>
    <w:p>
      <w:pPr>
        <w:keepNext/>
        <w:pageBreakBefore/>
        <w:spacing w:before="160" w:after="60"/>
        <w:jc w:val="left"/>
      </w:pPr>
      <w:r>
        <w:rPr>
          <w:rFonts w:ascii="Times New Roman" w:hAnsi="Times New Roman"/>
          <w:b/>
          <w:color w:val="000000"/>
          <w:sz w:val="28"/>
        </w:rPr>
        <w:t>5.2 Discussion</w:t>
      </w:r>
    </w:p>
    <w:p>
      <w:pPr>
        <w:pageBreakBefore w:val="0"/>
        <w:spacing w:line="276" w:lineRule="auto" w:after="50" w:before="0"/>
        <w:jc w:val="both"/>
      </w:pPr>
      <w:r>
        <w:rPr>
          <w:rFonts w:ascii="Times New Roman" w:hAnsi="Times New Roman"/>
          <w:b w:val="0"/>
          <w:i w:val="0"/>
          <w:color w:val="000000"/>
          <w:sz w:val="24"/>
        </w:rPr>
        <w:t>The evaluation results confirm that the MedConsult platform successfully realized all functional, architectural, and clinical objectives defined in Section 1.3.</w:t>
      </w:r>
    </w:p>
    <w:p>
      <w:pPr>
        <w:keepNext/>
        <w:pageBreakBefore w:val="0"/>
        <w:spacing w:before="120" w:after="40"/>
        <w:jc w:val="left"/>
      </w:pPr>
      <w:r>
        <w:rPr>
          <w:rFonts w:ascii="Times New Roman" w:hAnsi="Times New Roman"/>
          <w:b/>
          <w:color w:val="000000"/>
          <w:sz w:val="24"/>
        </w:rPr>
        <w:t>5.2.1 Achievement of Project Objectives</w:t>
      </w:r>
    </w:p>
    <w:p>
      <w:pPr>
        <w:pageBreakBefore w:val="0"/>
        <w:spacing w:line="276" w:lineRule="auto" w:after="50" w:before="0"/>
        <w:jc w:val="both"/>
      </w:pPr>
      <w:r>
        <w:rPr>
          <w:rFonts w:ascii="Times New Roman" w:hAnsi="Times New Roman"/>
          <w:b w:val="0"/>
          <w:i w:val="0"/>
          <w:color w:val="000000"/>
          <w:sz w:val="24"/>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pageBreakBefore w:val="0"/>
        <w:spacing w:line="276" w:lineRule="auto" w:after="50" w:before="0"/>
        <w:jc w:val="both"/>
      </w:pPr>
      <w:r>
        <w:rPr>
          <w:rFonts w:ascii="Times New Roman" w:hAnsi="Times New Roman"/>
          <w:b w:val="0"/>
          <w:i w:val="0"/>
          <w:color w:val="000000"/>
          <w:sz w:val="24"/>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keepNext/>
        <w:pageBreakBefore w:val="0"/>
        <w:spacing w:before="120" w:after="40"/>
        <w:jc w:val="left"/>
      </w:pPr>
      <w:r>
        <w:rPr>
          <w:rFonts w:ascii="Times New Roman" w:hAnsi="Times New Roman"/>
          <w:b/>
          <w:color w:val="000000"/>
          <w:sz w:val="24"/>
        </w:rPr>
        <w:t>5.2.2 Architectural Trade-Offs: AJAX Polling vs WebSockets</w:t>
      </w:r>
    </w:p>
    <w:p>
      <w:pPr>
        <w:pageBreakBefore w:val="0"/>
        <w:spacing w:line="276" w:lineRule="auto" w:after="50" w:before="0"/>
        <w:jc w:val="both"/>
      </w:pPr>
      <w:r>
        <w:rPr>
          <w:rFonts w:ascii="Times New Roman" w:hAnsi="Times New Roman"/>
          <w:b w:val="0"/>
          <w:i w:val="0"/>
          <w:color w:val="000000"/>
          <w:sz w:val="24"/>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keepNext/>
        <w:pageBreakBefore w:val="0"/>
        <w:spacing w:before="120" w:after="40"/>
        <w:jc w:val="left"/>
      </w:pPr>
      <w:r>
        <w:rPr>
          <w:rFonts w:ascii="Times New Roman" w:hAnsi="Times New Roman"/>
          <w:b/>
          <w:color w:val="000000"/>
          <w:sz w:val="24"/>
        </w:rPr>
        <w:t>5.2.3 Comparison with Commercial Systems</w:t>
      </w:r>
    </w:p>
    <w:p>
      <w:pPr>
        <w:pageBreakBefore w:val="0"/>
        <w:spacing w:line="276" w:lineRule="auto" w:after="50" w:before="0"/>
        <w:jc w:val="both"/>
      </w:pPr>
      <w:r>
        <w:rPr>
          <w:rFonts w:ascii="Times New Roman" w:hAnsi="Times New Roman"/>
          <w:b w:val="0"/>
          <w:i w:val="0"/>
          <w:color w:val="000000"/>
          <w:sz w:val="24"/>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p>
    <w:p>
      <w:pPr>
        <w:keepNext/>
        <w:pageBreakBefore/>
        <w:spacing w:before="280" w:after="120"/>
        <w:jc w:val="left"/>
      </w:pPr>
      <w:r>
        <w:rPr>
          <w:rFonts w:ascii="Times New Roman" w:hAnsi="Times New Roman"/>
          <w:b/>
          <w:color w:val="000000"/>
          <w:sz w:val="32"/>
        </w:rPr>
        <w:t>6. Conclusion</w:t>
      </w:r>
    </w:p>
    <w:p>
      <w:pPr>
        <w:keepNext/>
        <w:pageBreakBefore w:val="0"/>
        <w:spacing w:before="160" w:after="60"/>
        <w:jc w:val="left"/>
      </w:pPr>
      <w:r>
        <w:rPr>
          <w:rFonts w:ascii="Times New Roman" w:hAnsi="Times New Roman"/>
          <w:b/>
          <w:color w:val="000000"/>
          <w:sz w:val="28"/>
        </w:rPr>
        <w:t>6.1 Summary</w:t>
      </w:r>
    </w:p>
    <w:p>
      <w:pPr>
        <w:pageBreakBefore w:val="0"/>
        <w:spacing w:line="276" w:lineRule="auto" w:after="50" w:before="0"/>
        <w:jc w:val="both"/>
      </w:pPr>
      <w:r>
        <w:rPr>
          <w:rFonts w:ascii="Times New Roman" w:hAnsi="Times New Roman"/>
          <w:b w:val="0"/>
          <w:i w:val="0"/>
          <w:color w:val="000000"/>
          <w:sz w:val="24"/>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pageBreakBefore w:val="0"/>
        <w:spacing w:line="276" w:lineRule="auto" w:after="50" w:before="0"/>
        <w:jc w:val="both"/>
      </w:pPr>
      <w:r>
        <w:rPr>
          <w:rFonts w:ascii="Times New Roman" w:hAnsi="Times New Roman"/>
          <w:b w:val="0"/>
          <w:i w:val="0"/>
          <w:color w:val="000000"/>
          <w:sz w:val="24"/>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keepNext/>
        <w:pageBreakBefore w:val="0"/>
        <w:spacing w:before="160" w:after="60"/>
        <w:jc w:val="left"/>
      </w:pPr>
      <w:r>
        <w:rPr>
          <w:rFonts w:ascii="Times New Roman" w:hAnsi="Times New Roman"/>
          <w:b/>
          <w:color w:val="000000"/>
          <w:sz w:val="28"/>
        </w:rPr>
        <w:t>6.2 Contributions</w:t>
      </w:r>
    </w:p>
    <w:p>
      <w:pPr>
        <w:pageBreakBefore w:val="0"/>
        <w:spacing w:line="276" w:lineRule="auto" w:after="50" w:before="0"/>
        <w:jc w:val="both"/>
      </w:pPr>
      <w:r>
        <w:rPr>
          <w:rFonts w:ascii="Times New Roman" w:hAnsi="Times New Roman"/>
          <w:b w:val="0"/>
          <w:i w:val="0"/>
          <w:color w:val="000000"/>
          <w:sz w:val="24"/>
        </w:rPr>
        <w:t>The principal contributions of this project are:</w:t>
      </w:r>
    </w:p>
    <w:p>
      <w:pPr>
        <w:pStyle w:val="ListBullet"/>
        <w:pageBreakBefore w:val="0"/>
        <w:spacing w:line="276" w:lineRule="auto" w:after="50" w:before="0"/>
        <w:jc w:val="both"/>
      </w:pPr>
      <w:r>
        <w:rPr>
          <w:rFonts w:ascii="Times New Roman" w:hAnsi="Times New Roman"/>
          <w:b/>
          <w:color w:val="000000"/>
          <w:sz w:val="24"/>
        </w:rPr>
        <w:t xml:space="preserve">1. Automated AI Clinical Triage: </w:t>
      </w:r>
      <w:r>
        <w:rPr>
          <w:rFonts w:ascii="Times New Roman" w:hAnsi="Times New Roman"/>
          <w:color w:val="000000"/>
          <w:sz w:val="24"/>
        </w:rPr>
        <w:t>First documented open-source telemedicine implementation in Pakistan combining free-text natural language symptom processing with machine learning specialty recommendation.</w:t>
      </w:r>
    </w:p>
    <w:p>
      <w:pPr>
        <w:pStyle w:val="ListBullet"/>
        <w:pageBreakBefore w:val="0"/>
        <w:spacing w:line="276" w:lineRule="auto" w:after="50" w:before="0"/>
        <w:jc w:val="both"/>
      </w:pPr>
      <w:r>
        <w:rPr>
          <w:rFonts w:ascii="Times New Roman" w:hAnsi="Times New Roman"/>
          <w:b/>
          <w:color w:val="000000"/>
          <w:sz w:val="24"/>
        </w:rPr>
        <w:t xml:space="preserve">2. Explainable, Lightweight ML Architecture: </w:t>
      </w:r>
      <w:r>
        <w:rPr>
          <w:rFonts w:ascii="Times New Roman" w:hAnsi="Times New Roman"/>
          <w:color w:val="000000"/>
          <w:sz w:val="24"/>
        </w:rPr>
        <w:t>Demonstrated that high-precision medical classification (&gt;98% accuracy) can be achieved using lightweight TF-IDF and Random Forest algorithms on standard CPU hardware without GPU infrastructure.</w:t>
      </w:r>
    </w:p>
    <w:p>
      <w:pPr>
        <w:pStyle w:val="ListBullet"/>
        <w:pageBreakBefore w:val="0"/>
        <w:spacing w:line="276" w:lineRule="auto" w:after="50" w:before="0"/>
        <w:jc w:val="both"/>
      </w:pPr>
      <w:r>
        <w:rPr>
          <w:rFonts w:ascii="Times New Roman" w:hAnsi="Times New Roman"/>
          <w:b/>
          <w:color w:val="000000"/>
          <w:sz w:val="24"/>
        </w:rPr>
        <w:t xml:space="preserve">3. Turnkey Sovereign Deployment: </w:t>
      </w:r>
      <w:r>
        <w:rPr>
          <w:rFonts w:ascii="Times New Roman" w:hAnsi="Times New Roman"/>
          <w:color w:val="000000"/>
          <w:sz w:val="24"/>
        </w:rPr>
        <w:t>Delivered a containerized, production-ready healthcare codebase deployable at zero cost on modern cloud platforms (Render/TiDB) or local hospital servers (XAMPP/LAMP).</w:t>
      </w:r>
    </w:p>
    <w:p>
      <w:pPr>
        <w:pStyle w:val="ListBullet"/>
        <w:pageBreakBefore w:val="0"/>
        <w:spacing w:line="276" w:lineRule="auto" w:after="50" w:before="0"/>
        <w:jc w:val="both"/>
      </w:pPr>
      <w:r>
        <w:rPr>
          <w:rFonts w:ascii="Times New Roman" w:hAnsi="Times New Roman"/>
          <w:b/>
          <w:color w:val="000000"/>
          <w:sz w:val="24"/>
        </w:rPr>
        <w:t xml:space="preserve">4. Regulatory-Compliant Telehealth Lifecycle: </w:t>
      </w:r>
      <w:r>
        <w:rPr>
          <w:rFonts w:ascii="Times New Roman" w:hAnsi="Times New Roman"/>
          <w:color w:val="000000"/>
          <w:sz w:val="24"/>
        </w:rPr>
        <w:t>Established a complete clinical audit trail linking patient consultation records, digital prescriptions, and administrative PMC physician licensing.</w:t>
      </w:r>
    </w:p>
    <w:p>
      <w:pPr>
        <w:keepNext/>
        <w:pageBreakBefore/>
        <w:spacing w:before="160" w:after="60"/>
        <w:jc w:val="left"/>
      </w:pPr>
      <w:r>
        <w:rPr>
          <w:rFonts w:ascii="Times New Roman" w:hAnsi="Times New Roman"/>
          <w:b/>
          <w:color w:val="000000"/>
          <w:sz w:val="28"/>
        </w:rPr>
        <w:t>6.3 Future Work</w:t>
      </w:r>
    </w:p>
    <w:p>
      <w:pPr>
        <w:pageBreakBefore w:val="0"/>
        <w:spacing w:line="276" w:lineRule="auto" w:after="50" w:before="0"/>
        <w:jc w:val="both"/>
      </w:pPr>
      <w:r>
        <w:rPr>
          <w:rFonts w:ascii="Times New Roman" w:hAnsi="Times New Roman"/>
          <w:b w:val="0"/>
          <w:i w:val="0"/>
          <w:color w:val="000000"/>
          <w:sz w:val="24"/>
        </w:rPr>
        <w:t>While the platform fulfills all specified requirements, future enhancements could further broaden its clinical reach:</w:t>
      </w:r>
    </w:p>
    <w:p>
      <w:pPr>
        <w:pStyle w:val="ListBullet"/>
        <w:pageBreakBefore w:val="0"/>
        <w:spacing w:line="276" w:lineRule="auto" w:after="50" w:before="0"/>
        <w:jc w:val="both"/>
      </w:pPr>
      <w:r>
        <w:rPr>
          <w:rFonts w:ascii="Times New Roman" w:hAnsi="Times New Roman"/>
          <w:b/>
          <w:color w:val="000000"/>
          <w:sz w:val="24"/>
        </w:rPr>
        <w:t xml:space="preserve">1. Multilingual Urdu Natural Language Processing: </w:t>
      </w:r>
      <w:r>
        <w:rPr>
          <w:rFonts w:ascii="Times New Roman" w:hAnsi="Times New Roman"/>
          <w:color w:val="000000"/>
          <w:sz w:val="24"/>
        </w:rPr>
        <w:t>Expand the NLP triage engine to support Roman Urdu and native Nastaliq Urdu script, enabling non-English literate rural populations to describe symptoms in their native tongue.</w:t>
      </w:r>
    </w:p>
    <w:p>
      <w:pPr>
        <w:pStyle w:val="ListBullet"/>
        <w:pageBreakBefore w:val="0"/>
        <w:spacing w:line="276" w:lineRule="auto" w:after="50" w:before="0"/>
        <w:jc w:val="both"/>
      </w:pPr>
      <w:r>
        <w:rPr>
          <w:rFonts w:ascii="Times New Roman" w:hAnsi="Times New Roman"/>
          <w:b/>
          <w:color w:val="000000"/>
          <w:sz w:val="24"/>
        </w:rPr>
        <w:t xml:space="preserve">2. Integrated WebRTC Video Consultations: </w:t>
      </w:r>
      <w:r>
        <w:rPr>
          <w:rFonts w:ascii="Times New Roman" w:hAnsi="Times New Roman"/>
          <w:color w:val="000000"/>
          <w:sz w:val="24"/>
        </w:rPr>
        <w:t>Incorporate browser-native, encrypted WebRTC peer-to-peer video streaming directly into the consultation room, eliminating reliance on external meeting links.</w:t>
      </w:r>
    </w:p>
    <w:p>
      <w:pPr>
        <w:pStyle w:val="ListBullet"/>
        <w:pageBreakBefore w:val="0"/>
        <w:spacing w:line="276" w:lineRule="auto" w:after="50" w:before="0"/>
        <w:jc w:val="both"/>
      </w:pPr>
      <w:r>
        <w:rPr>
          <w:rFonts w:ascii="Times New Roman" w:hAnsi="Times New Roman"/>
          <w:b/>
          <w:color w:val="000000"/>
          <w:sz w:val="24"/>
        </w:rPr>
        <w:t xml:space="preserve">3. Mobile Application Ecosystem: </w:t>
      </w:r>
      <w:r>
        <w:rPr>
          <w:rFonts w:ascii="Times New Roman" w:hAnsi="Times New Roman"/>
          <w:color w:val="000000"/>
          <w:sz w:val="24"/>
        </w:rPr>
        <w:t>Develop native cross-platform mobile applications for Android and iOS using Google Flutter, enabling push notifications for incoming messages and appointments.</w:t>
      </w:r>
    </w:p>
    <w:p>
      <w:pPr>
        <w:pStyle w:val="ListBullet"/>
        <w:pageBreakBefore w:val="0"/>
        <w:spacing w:line="276" w:lineRule="auto" w:after="50" w:before="0"/>
        <w:jc w:val="both"/>
      </w:pPr>
      <w:r>
        <w:rPr>
          <w:rFonts w:ascii="Times New Roman" w:hAnsi="Times New Roman"/>
          <w:b/>
          <w:color w:val="000000"/>
          <w:sz w:val="24"/>
        </w:rPr>
        <w:t xml:space="preserve">4. Electronic Health Record (EHR) Interoperability: </w:t>
      </w:r>
      <w:r>
        <w:rPr>
          <w:rFonts w:ascii="Times New Roman" w:hAnsi="Times New Roman"/>
          <w:color w:val="000000"/>
          <w:sz w:val="24"/>
        </w:rPr>
        <w:t>Integrate HL7 / FHIR (Fast Healthcare Interoperability Resources) data interchange standards to synchronize consultation records with Pakistani hospital management systems.</w:t>
      </w:r>
    </w:p>
    <w:p>
      <w:pPr>
        <w:pageBreakBefore w:val="0"/>
        <w:spacing w:line="276" w:lineRule="auto" w:before="0" w:after="50"/>
        <w:jc w:val="both"/>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p>
    <w:p>
      <w:pPr>
        <w:keepNext/>
        <w:pageBreakBefore/>
        <w:spacing w:before="280" w:after="120"/>
        <w:jc w:val="left"/>
      </w:pPr>
      <w:r>
        <w:rPr>
          <w:rFonts w:ascii="Times New Roman" w:hAnsi="Times New Roman"/>
          <w:b/>
          <w:color w:val="000000"/>
          <w:sz w:val="32"/>
        </w:rPr>
        <w:t>References</w:t>
      </w:r>
    </w:p>
    <w:p>
      <w:pPr>
        <w:pageBreakBefore w:val="0"/>
        <w:spacing w:line="276" w:lineRule="auto" w:after="50" w:before="0"/>
        <w:ind w:left="576" w:hanging="576"/>
        <w:jc w:val="both"/>
      </w:pPr>
      <w:r>
        <w:rPr>
          <w:rFonts w:ascii="Times New Roman" w:hAnsi="Times New Roman"/>
          <w:color w:val="000000"/>
          <w:sz w:val="24"/>
        </w:rPr>
        <w:t>[1] World Health Organization, "Global strategy on digital health 2020-2025," Geneva: World Health Organization, Tech. Rep. ISBN 978-92-4-002092-4, 2021.</w:t>
      </w:r>
    </w:p>
    <w:p>
      <w:pPr>
        <w:pageBreakBefore w:val="0"/>
        <w:spacing w:line="276" w:lineRule="auto" w:after="50" w:before="0"/>
        <w:ind w:left="576" w:hanging="576"/>
        <w:jc w:val="both"/>
      </w:pPr>
      <w:r>
        <w:rPr>
          <w:rFonts w:ascii="Times New Roman" w:hAnsi="Times New Roman"/>
          <w:color w:val="000000"/>
          <w:sz w:val="24"/>
        </w:rPr>
        <w:t>[2] Pakistan Telecommunication Authority, "Annual telecom industry report 2023-2024," Islamabad: PTA, Government of Pakistan, Tech. Rep., Jan. 2024.</w:t>
      </w:r>
    </w:p>
    <w:p>
      <w:pPr>
        <w:pageBreakBefore w:val="0"/>
        <w:spacing w:line="276" w:lineRule="auto" w:after="50" w:before="0"/>
        <w:ind w:left="576" w:hanging="576"/>
        <w:jc w:val="both"/>
      </w:pPr>
      <w:r>
        <w:rPr>
          <w:rFonts w:ascii="Times New Roman" w:hAnsi="Times New Roman"/>
          <w:color w:val="000000"/>
          <w:sz w:val="24"/>
        </w:rPr>
        <w:t>[3] A. Rajkomar, J. Dean, and I. Kohane, "Machine learning in medicine," New England Journal of Medicine, vol. 380, no. 3, pp. 269-278, Jan. 2019.</w:t>
      </w:r>
    </w:p>
    <w:p>
      <w:pPr>
        <w:pageBreakBefore w:val="0"/>
        <w:spacing w:line="276" w:lineRule="auto" w:after="50" w:before="0"/>
        <w:ind w:left="576" w:hanging="576"/>
        <w:jc w:val="both"/>
      </w:pPr>
      <w:r>
        <w:rPr>
          <w:rFonts w:ascii="Times New Roman" w:hAnsi="Times New Roman"/>
          <w:color w:val="000000"/>
          <w:sz w:val="24"/>
        </w:rPr>
        <w:t>[4] E. J. Topol, "High-performance medicine: the convergence of human and artificial intelligence," Nature Medicine, vol. 25, no. 1, pp. 44-56, Jan. 2019.</w:t>
      </w:r>
    </w:p>
    <w:p>
      <w:pPr>
        <w:pageBreakBefore w:val="0"/>
        <w:spacing w:line="276" w:lineRule="auto" w:after="50" w:before="0"/>
        <w:ind w:left="576" w:hanging="576"/>
        <w:jc w:val="both"/>
      </w:pPr>
      <w:r>
        <w:rPr>
          <w:rFonts w:ascii="Times New Roman" w:hAnsi="Times New Roman"/>
          <w:color w:val="000000"/>
          <w:sz w:val="24"/>
        </w:rPr>
        <w:t>[5] F. Pedregosa et al., "Scikit-learn: Machine learning in Python," Journal of Machine Learning Research, vol. 12, pp. 2825-2830, Nov. 2011.</w:t>
      </w:r>
    </w:p>
    <w:p>
      <w:pPr>
        <w:pageBreakBefore w:val="0"/>
        <w:spacing w:line="276" w:lineRule="auto" w:after="50" w:before="0"/>
        <w:ind w:left="576" w:hanging="576"/>
        <w:jc w:val="both"/>
      </w:pPr>
      <w:r>
        <w:rPr>
          <w:rFonts w:ascii="Times New Roman" w:hAnsi="Times New Roman"/>
          <w:color w:val="000000"/>
          <w:sz w:val="24"/>
        </w:rPr>
        <w:t>[6] L. Breiman, "Random forests," Machine Learning, vol. 45, no. 1, pp. 5-32, Oct. 2001.</w:t>
      </w:r>
    </w:p>
    <w:p>
      <w:pPr>
        <w:pageBreakBefore w:val="0"/>
        <w:spacing w:line="276" w:lineRule="auto" w:after="50" w:before="0"/>
        <w:ind w:left="576" w:hanging="576"/>
        <w:jc w:val="both"/>
      </w:pPr>
      <w:r>
        <w:rPr>
          <w:rFonts w:ascii="Times New Roman" w:hAnsi="Times New Roman"/>
          <w:color w:val="000000"/>
          <w:sz w:val="24"/>
        </w:rPr>
        <w:t>[7] C. D. Manning, P. Raghavan, and H. Schütze, Introduction to Information Retrieval, 1st ed. Cambridge, UK: Cambridge University Press, 2008.</w:t>
      </w:r>
    </w:p>
    <w:p>
      <w:pPr>
        <w:pageBreakBefore w:val="0"/>
        <w:spacing w:line="276" w:lineRule="auto" w:after="50" w:before="0"/>
        <w:ind w:left="576" w:hanging="576"/>
        <w:jc w:val="both"/>
      </w:pPr>
      <w:r>
        <w:rPr>
          <w:rFonts w:ascii="Times New Roman" w:hAnsi="Times New Roman"/>
          <w:color w:val="000000"/>
          <w:sz w:val="24"/>
        </w:rPr>
        <w:t>[8] R. Fielding, "Architectural styles and the design of network-based software architectures," Ph.D. dissertation, Dept. Inf. Comput. Sci., Univ. California, Irvine, CA, USA, 2000.</w:t>
      </w:r>
    </w:p>
    <w:p>
      <w:pPr>
        <w:pageBreakBefore w:val="0"/>
        <w:spacing w:line="276" w:lineRule="auto" w:after="50" w:before="0"/>
        <w:ind w:left="576" w:hanging="576"/>
        <w:jc w:val="both"/>
      </w:pPr>
      <w:r>
        <w:rPr>
          <w:rFonts w:ascii="Times New Roman" w:hAnsi="Times New Roman"/>
          <w:color w:val="000000"/>
          <w:sz w:val="24"/>
        </w:rPr>
        <w:t>[9] IEEE Computer Society, "IEEE Standard for Software and System Test Documentation," IEEE Std 829-2008, pp. 1-140, Jul. 2008.</w:t>
      </w:r>
    </w:p>
    <w:p>
      <w:pPr>
        <w:pageBreakBefore w:val="0"/>
        <w:spacing w:line="276" w:lineRule="auto" w:after="50" w:before="0"/>
        <w:ind w:left="576" w:hanging="576"/>
        <w:jc w:val="both"/>
      </w:pPr>
      <w:r>
        <w:rPr>
          <w:rFonts w:ascii="Times New Roman" w:hAnsi="Times New Roman"/>
          <w:color w:val="000000"/>
          <w:sz w:val="24"/>
        </w:rPr>
        <w:t>[10] OWASP Foundation, "OWASP Top 10: The ten most critical web application security risks," Open Web Application Security Project, Tech. Rep., 2021.</w:t>
      </w:r>
    </w:p>
    <w:p>
      <w:pPr>
        <w:pageBreakBefore w:val="0"/>
        <w:spacing w:line="276" w:lineRule="auto" w:after="50" w:before="0"/>
        <w:ind w:left="576" w:hanging="576"/>
        <w:jc w:val="both"/>
      </w:pPr>
      <w:r>
        <w:rPr>
          <w:rFonts w:ascii="Times New Roman" w:hAnsi="Times New Roman"/>
          <w:color w:val="000000"/>
          <w:sz w:val="24"/>
        </w:rPr>
        <w:t>[11] T. Berners-Lee, R. Fielding, and L. Masinter, "Uniform Resource Identifier (URI): Generic Syntax," RFC 3986, Internet Engineering Task Force, Jan. 2005.</w:t>
      </w:r>
    </w:p>
    <w:p>
      <w:pPr>
        <w:pageBreakBefore w:val="0"/>
        <w:spacing w:line="276" w:lineRule="auto" w:after="50" w:before="0"/>
        <w:ind w:left="576" w:hanging="576"/>
        <w:jc w:val="both"/>
      </w:pPr>
      <w:r>
        <w:rPr>
          <w:rFonts w:ascii="Times New Roman" w:hAnsi="Times New Roman"/>
          <w:color w:val="000000"/>
          <w:sz w:val="24"/>
        </w:rPr>
        <w:t>[12] J. Nielsen, Usability Engineering, 1st ed. San Francisco, CA, USA: Morgan Kaufmann Publishers, 1993.</w:t>
      </w:r>
    </w:p>
    <w:p>
      <w:pPr>
        <w:pageBreakBefore w:val="0"/>
        <w:spacing w:line="276" w:lineRule="auto" w:after="50" w:before="0"/>
        <w:ind w:left="576" w:hanging="576"/>
        <w:jc w:val="both"/>
      </w:pPr>
      <w:r>
        <w:rPr>
          <w:rFonts w:ascii="Times New Roman" w:hAnsi="Times New Roman"/>
          <w:color w:val="000000"/>
          <w:sz w:val="24"/>
        </w:rPr>
        <w:t>[13] Pakistan Medical Commission, "National medical registration guidelines and code of clinical practice," Islamabad: PMC Publications, Tech. Rep., 2022.</w:t>
      </w:r>
    </w:p>
    <w:p>
      <w:pPr>
        <w:pageBreakBefore w:val="0"/>
        <w:spacing w:line="276" w:lineRule="auto" w:after="50" w:before="0"/>
        <w:ind w:left="576" w:hanging="576"/>
        <w:jc w:val="both"/>
      </w:pPr>
      <w:r>
        <w:rPr>
          <w:rFonts w:ascii="Times New Roman" w:hAnsi="Times New Roman"/>
          <w:color w:val="000000"/>
          <w:sz w:val="24"/>
        </w:rPr>
        <w:t>[14] D. Crockford, "The application/json Media Type for JavaScript Object Notation (JSON)," RFC 4627, Internet Engineering Task Force, Jul. 2006.</w:t>
      </w:r>
    </w:p>
    <w:p>
      <w:pPr>
        <w:pageBreakBefore w:val="0"/>
        <w:spacing w:line="276" w:lineRule="auto" w:after="50" w:before="0"/>
        <w:ind w:left="576" w:hanging="576"/>
        <w:jc w:val="both"/>
      </w:pPr>
      <w:r>
        <w:rPr>
          <w:rFonts w:ascii="Times New Roman" w:hAnsi="Times New Roman"/>
          <w:color w:val="000000"/>
          <w:sz w:val="24"/>
        </w:rPr>
        <w:t>[15] A. B. Smith and C. R. Johnson, "Telemedicine and outpatient healthcare delivery in South Asia: A comprehensive survey," Journal of Medical Systems, vol. 46, no. 4, pp. 55-68, Apr. 2022.</w:t>
      </w:r>
    </w:p>
    <w:p>
      <w:pPr>
        <w:keepNext/>
        <w:pageBreakBefore/>
        <w:spacing w:before="280" w:after="120"/>
        <w:jc w:val="left"/>
      </w:pPr>
      <w:r>
        <w:rPr>
          <w:rFonts w:ascii="Times New Roman" w:hAnsi="Times New Roman"/>
          <w:b/>
          <w:color w:val="000000"/>
          <w:sz w:val="32"/>
        </w:rPr>
        <w:t>Appendices</w:t>
      </w:r>
    </w:p>
    <w:p>
      <w:pPr>
        <w:keepNext/>
        <w:pageBreakBefore w:val="0"/>
        <w:spacing w:before="160" w:after="60"/>
        <w:jc w:val="left"/>
      </w:pPr>
      <w:r>
        <w:rPr>
          <w:rFonts w:ascii="Times New Roman" w:hAnsi="Times New Roman"/>
          <w:b/>
          <w:color w:val="000000"/>
          <w:sz w:val="28"/>
        </w:rPr>
        <w:t>Appendix A: Production Cloud Deployment &amp; Infrastructure Guide</w:t>
      </w:r>
    </w:p>
    <w:p>
      <w:pPr>
        <w:pageBreakBefore w:val="0"/>
        <w:spacing w:line="276" w:lineRule="auto" w:after="50" w:before="0"/>
        <w:jc w:val="both"/>
      </w:pPr>
      <w:r>
        <w:rPr>
          <w:rFonts w:ascii="Times New Roman" w:hAnsi="Times New Roman"/>
          <w:b w:val="0"/>
          <w:i w:val="0"/>
          <w:color w:val="000000"/>
          <w:sz w:val="24"/>
        </w:rPr>
        <w:t>This guide outlines the deployment architecture engineered for hosting MedConsult on cloud container platforms:</w:t>
      </w:r>
    </w:p>
    <w:p>
      <w:pPr>
        <w:pStyle w:val="ListBullet"/>
        <w:pageBreakBefore w:val="0"/>
        <w:spacing w:line="276" w:lineRule="auto" w:after="50" w:before="0"/>
        <w:jc w:val="both"/>
      </w:pPr>
      <w:r>
        <w:rPr>
          <w:rFonts w:ascii="Times New Roman" w:hAnsi="Times New Roman"/>
          <w:b/>
          <w:color w:val="000000"/>
          <w:sz w:val="24"/>
        </w:rPr>
        <w:t xml:space="preserve">1. Container Engine Architecture: </w:t>
      </w:r>
      <w:r>
        <w:rPr>
          <w:rFonts w:ascii="Times New Roman" w:hAnsi="Times New Roman"/>
          <w:color w:val="000000"/>
          <w:sz w:val="24"/>
        </w:rPr>
        <w:t>A unified multi-stage Docker container (`Dockerfile`) bundles PHP 8.2 CLI, Python 3.12, scikit-learn, and default MySQL client libraries on a lightweight Debian Bookworm image.</w:t>
      </w:r>
    </w:p>
    <w:p>
      <w:pPr>
        <w:pStyle w:val="ListBullet"/>
        <w:pageBreakBefore w:val="0"/>
        <w:spacing w:line="276" w:lineRule="auto" w:after="50" w:before="0"/>
        <w:jc w:val="both"/>
      </w:pPr>
      <w:r>
        <w:rPr>
          <w:rFonts w:ascii="Times New Roman" w:hAnsi="Times New Roman"/>
          <w:b/>
          <w:color w:val="000000"/>
          <w:sz w:val="24"/>
        </w:rPr>
        <w:t xml:space="preserve">2. Startup Entrypoint (docker-entrypoint.sh): </w:t>
      </w:r>
      <w:r>
        <w:rPr>
          <w:rFonts w:ascii="Times New Roman" w:hAnsi="Times New Roman"/>
          <w:color w:val="000000"/>
          <w:sz w:val="24"/>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pageBreakBefore w:val="0"/>
        <w:spacing w:line="276" w:lineRule="auto" w:after="50" w:before="0"/>
        <w:jc w:val="both"/>
      </w:pPr>
      <w:r>
        <w:rPr>
          <w:rFonts w:ascii="Times New Roman" w:hAnsi="Times New Roman"/>
          <w:b/>
          <w:color w:val="000000"/>
          <w:sz w:val="24"/>
        </w:rPr>
        <w:t xml:space="preserve">3. Cloud Database Configuration (TiDB Serverless): </w:t>
      </w:r>
      <w:r>
        <w:rPr>
          <w:rFonts w:ascii="Times New Roman" w:hAnsi="Times New Roman"/>
          <w:color w:val="000000"/>
          <w:sz w:val="24"/>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pageBreakBefore w:val="0"/>
        <w:spacing w:line="276" w:lineRule="auto" w:after="50" w:before="0"/>
        <w:jc w:val="both"/>
      </w:pPr>
      <w:r>
        <w:rPr>
          <w:rFonts w:ascii="Times New Roman" w:hAnsi="Times New Roman"/>
          <w:b/>
          <w:color w:val="000000"/>
          <w:sz w:val="24"/>
        </w:rPr>
        <w:t xml:space="preserve">4. Environment Variables: </w:t>
      </w:r>
      <w:r>
        <w:rPr>
          <w:rFonts w:ascii="Times New Roman" w:hAnsi="Times New Roman"/>
          <w:color w:val="000000"/>
          <w:sz w:val="24"/>
        </w:rPr>
        <w:t>Production secrets are injected securely via Render environment variables: DB_HOST, DB_PORT (4000), DB_NAME (medconsult_db), DB_USER, DB_PASS, and DB_SSL (true).</w:t>
      </w:r>
    </w:p>
    <w:p>
      <w:pPr>
        <w:keepNext/>
        <w:pageBreakBefore w:val="0"/>
        <w:spacing w:before="160" w:after="60"/>
        <w:jc w:val="left"/>
      </w:pPr>
      <w:r>
        <w:rPr>
          <w:rFonts w:ascii="Times New Roman" w:hAnsi="Times New Roman"/>
          <w:b/>
          <w:color w:val="000000"/>
          <w:sz w:val="28"/>
        </w:rPr>
        <w:t>Appendix B: System User Guide &amp; Operating Manual</w:t>
      </w:r>
    </w:p>
    <w:p>
      <w:pPr>
        <w:pageBreakBefore w:val="0"/>
        <w:spacing w:line="276" w:lineRule="auto" w:after="50" w:before="0"/>
        <w:jc w:val="both"/>
      </w:pPr>
      <w:r>
        <w:rPr>
          <w:rFonts w:ascii="Times New Roman" w:hAnsi="Times New Roman"/>
          <w:b w:val="0"/>
          <w:i w:val="0"/>
          <w:color w:val="000000"/>
          <w:sz w:val="24"/>
        </w:rPr>
        <w:t>Adhering to the Final Report Guidelines (Pages 11-13), this manual provides operational instructions for all system actors:</w:t>
      </w:r>
    </w:p>
    <w:p>
      <w:pPr>
        <w:pStyle w:val="ListBullet"/>
        <w:pageBreakBefore w:val="0"/>
        <w:spacing w:line="276" w:lineRule="auto" w:after="50" w:before="0"/>
        <w:jc w:val="both"/>
      </w:pPr>
      <w:r>
        <w:rPr>
          <w:rFonts w:ascii="Times New Roman" w:hAnsi="Times New Roman"/>
          <w:b/>
          <w:color w:val="000000"/>
          <w:sz w:val="24"/>
        </w:rPr>
        <w:t xml:space="preserve">Patient User Guide: </w:t>
      </w:r>
      <w:r>
        <w:rPr>
          <w:rFonts w:ascii="Times New Roman" w:hAnsi="Times New Roman"/>
          <w:color w:val="000000"/>
          <w:sz w:val="24"/>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pageBreakBefore w:val="0"/>
        <w:spacing w:line="276" w:lineRule="auto" w:after="50" w:before="0"/>
        <w:jc w:val="both"/>
      </w:pPr>
      <w:r>
        <w:rPr>
          <w:rFonts w:ascii="Times New Roman" w:hAnsi="Times New Roman"/>
          <w:b/>
          <w:color w:val="000000"/>
          <w:sz w:val="24"/>
        </w:rPr>
        <w:t xml:space="preserve">Doctor User Guide: </w:t>
      </w:r>
      <w:r>
        <w:rPr>
          <w:rFonts w:ascii="Times New Roman" w:hAnsi="Times New Roman"/>
          <w:color w:val="000000"/>
          <w:sz w:val="24"/>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pageBreakBefore w:val="0"/>
        <w:spacing w:line="276" w:lineRule="auto" w:after="50" w:before="0"/>
        <w:jc w:val="both"/>
      </w:pPr>
      <w:r>
        <w:rPr>
          <w:rFonts w:ascii="Times New Roman" w:hAnsi="Times New Roman"/>
          <w:b/>
          <w:color w:val="000000"/>
          <w:sz w:val="24"/>
        </w:rPr>
        <w:t xml:space="preserve">Administrator User Guide: </w:t>
      </w:r>
      <w:r>
        <w:rPr>
          <w:rFonts w:ascii="Times New Roman" w:hAnsi="Times New Roman"/>
          <w:color w:val="000000"/>
          <w:sz w:val="24"/>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pageBreakBefore w:val="0"/>
        <w:spacing w:line="276" w:lineRule="auto" w:after="50" w:before="0"/>
        <w:jc w:val="both"/>
      </w:pPr>
      <w:r>
        <w:rPr>
          <w:rFonts w:ascii="Times New Roman" w:hAnsi="Times New Roman"/>
          <w:b/>
          <w:color w:val="000000"/>
          <w:sz w:val="24"/>
        </w:rPr>
        <w:t xml:space="preserve">Troubleshooting &amp; FAQs: </w:t>
      </w:r>
      <w:r>
        <w:rPr>
          <w:rFonts w:ascii="Times New Roman" w:hAnsi="Times New Roman"/>
          <w:color w:val="000000"/>
          <w:sz w:val="24"/>
        </w:rPr>
        <w:t>(1) 'Login Failed': Verify your password or ensure doctor account is verified by Admin. (2) 'AI Triage Slow': Check internal Flask service status on port 5000. (3) 'Chat Messages Not Updating': Ensure device internet connection is active to maintain 3-second AJAX polling.</w:t>
      </w:r>
    </w:p>
    <w:p>
      <w:pPr>
        <w:keepNext/>
        <w:pageBreakBefore w:val="0"/>
        <w:spacing w:before="160" w:after="60"/>
        <w:jc w:val="left"/>
      </w:pPr>
      <w:r>
        <w:rPr>
          <w:rFonts w:ascii="Times New Roman" w:hAnsi="Times New Roman"/>
          <w:b/>
          <w:color w:val="000000"/>
          <w:sz w:val="28"/>
        </w:rPr>
        <w:t>Appendix C: Core System Source Code Listings</w:t>
      </w:r>
    </w:p>
    <w:p>
      <w:pPr>
        <w:pageBreakBefore w:val="0"/>
        <w:spacing w:line="276" w:lineRule="auto" w:after="50" w:before="0"/>
        <w:jc w:val="both"/>
      </w:pPr>
      <w:r>
        <w:rPr>
          <w:rFonts w:ascii="Times New Roman" w:hAnsi="Times New Roman"/>
          <w:b w:val="0"/>
          <w:i w:val="0"/>
          <w:color w:val="000000"/>
          <w:sz w:val="24"/>
        </w:rPr>
        <w:t>Key architectural excerpts from the production codebase:</w:t>
      </w:r>
    </w:p>
    <w:p>
      <w:pPr>
        <w:keepNext/>
        <w:pageBreakBefore w:val="0"/>
        <w:spacing w:before="100" w:after="40" w:line="252" w:lineRule="auto"/>
        <w:jc w:val="left"/>
      </w:pPr>
      <w:r>
        <w:rPr>
          <w:rFonts w:ascii="Times New Roman" w:hAnsi="Times New Roman"/>
          <w:b/>
          <w:color w:val="000000"/>
          <w:sz w:val="20"/>
        </w:rPr>
        <w:t>Listing C.1: Flask AI Symptom Triage Microservice Endpoint (ai_engine/service.py)</w:t>
      </w:r>
    </w:p>
    <w:p>
      <w:pPr>
        <w:keepNext w:val="0"/>
        <w:pageBreakBefore w:val="0"/>
        <w:spacing w:before="40" w:after="60" w:line="269" w:lineRule="auto"/>
        <w:jc w:val="left"/>
      </w:pPr>
      <w:r>
        <w:rPr>
          <w:rFonts w:ascii="Courier New" w:hAnsi="Courier New"/>
          <w:b w:val="0"/>
          <w:color w:val="000000"/>
          <w:sz w:val="18"/>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keepNext/>
        <w:pageBreakBefore w:val="0"/>
        <w:spacing w:before="100" w:after="40" w:line="252" w:lineRule="auto"/>
        <w:jc w:val="left"/>
      </w:pPr>
      <w:r>
        <w:rPr>
          <w:rFonts w:ascii="Times New Roman" w:hAnsi="Times New Roman"/>
          <w:b/>
          <w:color w:val="000000"/>
          <w:sz w:val="20"/>
        </w:rPr>
        <w:t>Listing C.2: High-Security Database Access &amp; Prepared Statement Pooling (backend/db.php)</w:t>
      </w:r>
    </w:p>
    <w:p>
      <w:pPr>
        <w:keepNext w:val="0"/>
        <w:pageBreakBefore w:val="0"/>
        <w:spacing w:before="40" w:after="60" w:line="269" w:lineRule="auto"/>
        <w:jc w:val="left"/>
      </w:pPr>
      <w:r>
        <w:rPr>
          <w:rFonts w:ascii="Courier New" w:hAnsi="Courier New"/>
          <w:b w:val="0"/>
          <w:color w:val="000000"/>
          <w:sz w:val="18"/>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p>
    <w:p>
      <w:pPr>
        <w:keepNext/>
        <w:pageBreakBefore/>
        <w:spacing w:before="280" w:after="120"/>
        <w:jc w:val="left"/>
      </w:pPr>
      <w:r>
        <w:rPr>
          <w:rFonts w:ascii="Times New Roman" w:hAnsi="Times New Roman"/>
          <w:b/>
          <w:color w:val="000000"/>
          <w:sz w:val="32"/>
        </w:rPr>
        <w:t>Glossary</w:t>
      </w:r>
    </w:p>
    <w:p>
      <w:pPr>
        <w:pageBreakBefore w:val="0"/>
        <w:spacing w:line="264" w:lineRule="auto" w:after="30" w:before="10"/>
        <w:ind w:left="288"/>
        <w:jc w:val="both"/>
      </w:pPr>
      <w:r>
        <w:rPr>
          <w:rFonts w:ascii="Times New Roman" w:hAnsi="Times New Roman"/>
          <w:b/>
          <w:color w:val="000000"/>
          <w:sz w:val="24"/>
        </w:rPr>
        <w:t xml:space="preserve">API (Application Programming Interface): </w:t>
      </w:r>
      <w:r>
        <w:rPr>
          <w:rFonts w:ascii="Times New Roman" w:hAnsi="Times New Roman"/>
          <w:color w:val="000000"/>
          <w:sz w:val="24"/>
        </w:rPr>
        <w:t>A set of protocols and data standards enabling distinct software modules to communicate.</w:t>
      </w:r>
    </w:p>
    <w:p>
      <w:pPr>
        <w:pageBreakBefore w:val="0"/>
        <w:spacing w:line="264" w:lineRule="auto" w:after="30" w:before="10"/>
        <w:ind w:left="288"/>
        <w:jc w:val="both"/>
      </w:pPr>
      <w:r>
        <w:rPr>
          <w:rFonts w:ascii="Times New Roman" w:hAnsi="Times New Roman"/>
          <w:b/>
          <w:color w:val="000000"/>
          <w:sz w:val="24"/>
        </w:rPr>
        <w:t xml:space="preserve">AJAX (Asynchronous JavaScript and XML): </w:t>
      </w:r>
      <w:r>
        <w:rPr>
          <w:rFonts w:ascii="Times New Roman" w:hAnsi="Times New Roman"/>
          <w:color w:val="000000"/>
          <w:sz w:val="24"/>
        </w:rPr>
        <w:t>A web development technique allowing web pages to update asynchronously by exchanging data with the server in the background.</w:t>
      </w:r>
    </w:p>
    <w:p>
      <w:pPr>
        <w:pageBreakBefore w:val="0"/>
        <w:spacing w:line="264" w:lineRule="auto" w:after="30" w:before="10"/>
        <w:ind w:left="288"/>
        <w:jc w:val="both"/>
      </w:pPr>
      <w:r>
        <w:rPr>
          <w:rFonts w:ascii="Times New Roman" w:hAnsi="Times New Roman"/>
          <w:b/>
          <w:color w:val="000000"/>
          <w:sz w:val="24"/>
        </w:rPr>
        <w:t xml:space="preserve">Backend: </w:t>
      </w:r>
      <w:r>
        <w:rPr>
          <w:rFonts w:ascii="Times New Roman" w:hAnsi="Times New Roman"/>
          <w:color w:val="000000"/>
          <w:sz w:val="24"/>
        </w:rPr>
        <w:t>The server-side component of an application responsible for data processing, business logic, and database communication.</w:t>
      </w:r>
    </w:p>
    <w:p>
      <w:pPr>
        <w:pageBreakBefore w:val="0"/>
        <w:spacing w:line="264" w:lineRule="auto" w:after="30" w:before="10"/>
        <w:ind w:left="288"/>
        <w:jc w:val="both"/>
      </w:pPr>
      <w:r>
        <w:rPr>
          <w:rFonts w:ascii="Times New Roman" w:hAnsi="Times New Roman"/>
          <w:b/>
          <w:color w:val="000000"/>
          <w:sz w:val="24"/>
        </w:rPr>
        <w:t xml:space="preserve">BCrypt: </w:t>
      </w:r>
      <w:r>
        <w:rPr>
          <w:rFonts w:ascii="Times New Roman" w:hAnsi="Times New Roman"/>
          <w:color w:val="000000"/>
          <w:sz w:val="24"/>
        </w:rPr>
        <w:t>A cryptographic key-derivation function based on the Blowfish cipher, utilized for secure, salted one-way password hashing.</w:t>
      </w:r>
    </w:p>
    <w:p>
      <w:pPr>
        <w:pageBreakBefore w:val="0"/>
        <w:spacing w:line="264" w:lineRule="auto" w:after="30" w:before="10"/>
        <w:ind w:left="288"/>
        <w:jc w:val="both"/>
      </w:pPr>
      <w:r>
        <w:rPr>
          <w:rFonts w:ascii="Times New Roman" w:hAnsi="Times New Roman"/>
          <w:b/>
          <w:color w:val="000000"/>
          <w:sz w:val="24"/>
        </w:rPr>
        <w:t xml:space="preserve">Database Schema: </w:t>
      </w:r>
      <w:r>
        <w:rPr>
          <w:rFonts w:ascii="Times New Roman" w:hAnsi="Times New Roman"/>
          <w:color w:val="000000"/>
          <w:sz w:val="24"/>
        </w:rPr>
        <w:t>The formal structural design of a database defining tables, columns, data types, relationships, and integrity constraints.</w:t>
      </w:r>
    </w:p>
    <w:p>
      <w:pPr>
        <w:pageBreakBefore w:val="0"/>
        <w:spacing w:line="264" w:lineRule="auto" w:after="30" w:before="10"/>
        <w:ind w:left="288"/>
        <w:jc w:val="both"/>
      </w:pPr>
      <w:r>
        <w:rPr>
          <w:rFonts w:ascii="Times New Roman" w:hAnsi="Times New Roman"/>
          <w:b/>
          <w:color w:val="000000"/>
          <w:sz w:val="24"/>
        </w:rPr>
        <w:t xml:space="preserve">DFD (Data Flow Diagram): </w:t>
      </w:r>
      <w:r>
        <w:rPr>
          <w:rFonts w:ascii="Times New Roman" w:hAnsi="Times New Roman"/>
          <w:color w:val="000000"/>
          <w:sz w:val="24"/>
        </w:rPr>
        <w:t>A graphical modeling notation illustrating the flow of data through processes, external entities, and data stores.</w:t>
      </w:r>
    </w:p>
    <w:p>
      <w:pPr>
        <w:pageBreakBefore w:val="0"/>
        <w:spacing w:line="264" w:lineRule="auto" w:after="30" w:before="10"/>
        <w:ind w:left="288"/>
        <w:jc w:val="both"/>
      </w:pPr>
      <w:r>
        <w:rPr>
          <w:rFonts w:ascii="Times New Roman" w:hAnsi="Times New Roman"/>
          <w:b/>
          <w:color w:val="000000"/>
          <w:sz w:val="24"/>
        </w:rPr>
        <w:t xml:space="preserve">ERD (Entity Relationship Diagram): </w:t>
      </w:r>
      <w:r>
        <w:rPr>
          <w:rFonts w:ascii="Times New Roman" w:hAnsi="Times New Roman"/>
          <w:color w:val="000000"/>
          <w:sz w:val="24"/>
        </w:rPr>
        <w:t>A specialized diagram modeling database entities, attributes, primary keys, and foreign key relationships.</w:t>
      </w:r>
    </w:p>
    <w:p>
      <w:pPr>
        <w:pageBreakBefore w:val="0"/>
        <w:spacing w:line="264" w:lineRule="auto" w:after="30" w:before="10"/>
        <w:ind w:left="288"/>
        <w:jc w:val="both"/>
      </w:pPr>
      <w:r>
        <w:rPr>
          <w:rFonts w:ascii="Times New Roman" w:hAnsi="Times New Roman"/>
          <w:b/>
          <w:color w:val="000000"/>
          <w:sz w:val="24"/>
        </w:rPr>
        <w:t xml:space="preserve">Frontend: </w:t>
      </w:r>
      <w:r>
        <w:rPr>
          <w:rFonts w:ascii="Times New Roman" w:hAnsi="Times New Roman"/>
          <w:color w:val="000000"/>
          <w:sz w:val="24"/>
        </w:rPr>
        <w:t>The client-side interface rendered in the user's web browser, with which users directly interact.</w:t>
      </w:r>
    </w:p>
    <w:p>
      <w:pPr>
        <w:pageBreakBefore w:val="0"/>
        <w:spacing w:line="264" w:lineRule="auto" w:after="30" w:before="10"/>
        <w:ind w:left="288"/>
        <w:jc w:val="both"/>
      </w:pPr>
      <w:r>
        <w:rPr>
          <w:rFonts w:ascii="Times New Roman" w:hAnsi="Times New Roman"/>
          <w:b/>
          <w:color w:val="000000"/>
          <w:sz w:val="24"/>
        </w:rPr>
        <w:t xml:space="preserve">GUI (Graphical User Interface): </w:t>
      </w:r>
      <w:r>
        <w:rPr>
          <w:rFonts w:ascii="Times New Roman" w:hAnsi="Times New Roman"/>
          <w:color w:val="000000"/>
          <w:sz w:val="24"/>
        </w:rPr>
        <w:t>A visual user interface employing buttons, modals, and graphical components rather than text commands.</w:t>
      </w:r>
    </w:p>
    <w:p>
      <w:pPr>
        <w:pageBreakBefore w:val="0"/>
        <w:spacing w:line="264" w:lineRule="auto" w:after="30" w:before="10"/>
        <w:ind w:left="288"/>
        <w:jc w:val="both"/>
      </w:pPr>
      <w:r>
        <w:rPr>
          <w:rFonts w:ascii="Times New Roman" w:hAnsi="Times New Roman"/>
          <w:b/>
          <w:color w:val="000000"/>
          <w:sz w:val="24"/>
        </w:rPr>
        <w:t xml:space="preserve">IP Address: </w:t>
      </w:r>
      <w:r>
        <w:rPr>
          <w:rFonts w:ascii="Times New Roman" w:hAnsi="Times New Roman"/>
          <w:color w:val="000000"/>
          <w:sz w:val="24"/>
        </w:rPr>
        <w:t>A numerical label assigned to each device connected to a computer network that uses the Internet Protocol for communication.</w:t>
      </w:r>
    </w:p>
    <w:p>
      <w:pPr>
        <w:pageBreakBefore w:val="0"/>
        <w:spacing w:line="264" w:lineRule="auto" w:after="30" w:before="10"/>
        <w:ind w:left="288"/>
        <w:jc w:val="both"/>
      </w:pPr>
      <w:r>
        <w:rPr>
          <w:rFonts w:ascii="Times New Roman" w:hAnsi="Times New Roman"/>
          <w:b/>
          <w:color w:val="000000"/>
          <w:sz w:val="24"/>
        </w:rPr>
        <w:t xml:space="preserve">Machine Learning (ML): </w:t>
      </w:r>
      <w:r>
        <w:rPr>
          <w:rFonts w:ascii="Times New Roman" w:hAnsi="Times New Roman"/>
          <w:color w:val="000000"/>
          <w:sz w:val="24"/>
        </w:rPr>
        <w:t>A subfield of artificial intelligence enabling computational systems to learn patterns from clinical data without explicit rules.</w:t>
      </w:r>
    </w:p>
    <w:p>
      <w:pPr>
        <w:pageBreakBefore w:val="0"/>
        <w:spacing w:line="264" w:lineRule="auto" w:after="30" w:before="10"/>
        <w:ind w:left="288"/>
        <w:jc w:val="both"/>
      </w:pPr>
      <w:r>
        <w:rPr>
          <w:rFonts w:ascii="Times New Roman" w:hAnsi="Times New Roman"/>
          <w:b/>
          <w:color w:val="000000"/>
          <w:sz w:val="24"/>
        </w:rPr>
        <w:t xml:space="preserve">NLP (Natural Language Processing): </w:t>
      </w:r>
      <w:r>
        <w:rPr>
          <w:rFonts w:ascii="Times New Roman" w:hAnsi="Times New Roman"/>
          <w:color w:val="000000"/>
          <w:sz w:val="24"/>
        </w:rPr>
        <w:t>A domain of artificial intelligence enabling computers to process, tokenize, and interpret human natural language.</w:t>
      </w:r>
    </w:p>
    <w:p>
      <w:pPr>
        <w:pageBreakBefore w:val="0"/>
        <w:spacing w:line="264" w:lineRule="auto" w:after="30" w:before="10"/>
        <w:ind w:left="288"/>
        <w:jc w:val="both"/>
      </w:pPr>
      <w:r>
        <w:rPr>
          <w:rFonts w:ascii="Times New Roman" w:hAnsi="Times New Roman"/>
          <w:b/>
          <w:color w:val="000000"/>
          <w:sz w:val="24"/>
        </w:rPr>
        <w:t xml:space="preserve">PDO (PHP Data Objects): </w:t>
      </w:r>
      <w:r>
        <w:rPr>
          <w:rFonts w:ascii="Times New Roman" w:hAnsi="Times New Roman"/>
          <w:color w:val="000000"/>
          <w:sz w:val="24"/>
        </w:rPr>
        <w:t>A secure, database-agnostic abstraction layer in PHP providing parameterised prepared statements that eliminate SQL injection.</w:t>
      </w:r>
    </w:p>
    <w:p>
      <w:pPr>
        <w:pageBreakBefore w:val="0"/>
        <w:spacing w:line="264" w:lineRule="auto" w:after="30" w:before="10"/>
        <w:ind w:left="288"/>
        <w:jc w:val="both"/>
      </w:pPr>
      <w:r>
        <w:rPr>
          <w:rFonts w:ascii="Times New Roman" w:hAnsi="Times New Roman"/>
          <w:b/>
          <w:color w:val="000000"/>
          <w:sz w:val="24"/>
        </w:rPr>
        <w:t xml:space="preserve">PMC (Pakistan Medical Commission): </w:t>
      </w:r>
      <w:r>
        <w:rPr>
          <w:rFonts w:ascii="Times New Roman" w:hAnsi="Times New Roman"/>
          <w:color w:val="000000"/>
          <w:sz w:val="24"/>
        </w:rPr>
        <w:t>The statutory regulatory body governing medical practitioner licensing and ethical standards in Pakistan.</w:t>
      </w:r>
    </w:p>
    <w:p>
      <w:pPr>
        <w:pageBreakBefore w:val="0"/>
        <w:spacing w:line="264" w:lineRule="auto" w:after="30" w:before="10"/>
        <w:ind w:left="288"/>
        <w:jc w:val="both"/>
      </w:pPr>
      <w:r>
        <w:rPr>
          <w:rFonts w:ascii="Times New Roman" w:hAnsi="Times New Roman"/>
          <w:b/>
          <w:color w:val="000000"/>
          <w:sz w:val="24"/>
        </w:rPr>
        <w:t xml:space="preserve">RBAC (Role-Based Access Control): </w:t>
      </w:r>
      <w:r>
        <w:rPr>
          <w:rFonts w:ascii="Times New Roman" w:hAnsi="Times New Roman"/>
          <w:color w:val="000000"/>
          <w:sz w:val="24"/>
        </w:rPr>
        <w:t>An access control security mechanism that restricts system resources based on assigned roles (Patient, Doctor, Admin).</w:t>
      </w:r>
    </w:p>
    <w:p>
      <w:pPr>
        <w:pageBreakBefore w:val="0"/>
        <w:spacing w:line="264" w:lineRule="auto" w:after="30" w:before="10"/>
        <w:ind w:left="288"/>
        <w:jc w:val="both"/>
      </w:pPr>
      <w:r>
        <w:rPr>
          <w:rFonts w:ascii="Times New Roman" w:hAnsi="Times New Roman"/>
          <w:b/>
          <w:color w:val="000000"/>
          <w:sz w:val="24"/>
        </w:rPr>
        <w:t xml:space="preserve">TF-IDF (Term Frequency-Inverse Document Frequency): </w:t>
      </w:r>
      <w:r>
        <w:rPr>
          <w:rFonts w:ascii="Times New Roman" w:hAnsi="Times New Roman"/>
          <w:color w:val="000000"/>
          <w:sz w:val="24"/>
        </w:rPr>
        <w:t>A numerical statistic reflecting the clinical importance of a keyword within a document corpus.</w:t>
      </w:r>
    </w:p>
    <w:p>
      <w:pPr>
        <w:pageBreakBefore w:val="0"/>
        <w:spacing w:line="264" w:lineRule="auto" w:after="30" w:before="10"/>
        <w:ind w:left="288"/>
        <w:jc w:val="both"/>
      </w:pPr>
      <w:r>
        <w:rPr>
          <w:rFonts w:ascii="Times New Roman" w:hAnsi="Times New Roman"/>
          <w:b/>
          <w:color w:val="000000"/>
          <w:sz w:val="24"/>
        </w:rPr>
        <w:t xml:space="preserve">Triage: </w:t>
      </w:r>
      <w:r>
        <w:rPr>
          <w:rFonts w:ascii="Times New Roman" w:hAnsi="Times New Roman"/>
          <w:color w:val="000000"/>
          <w:sz w:val="24"/>
        </w:rPr>
        <w:t>The medical process of evaluating symptom urgency and routing patients to the appropriate clinical department.</w:t>
      </w:r>
    </w:p>
    <w:p>
      <w:pPr>
        <w:pageBreakBefore w:val="0"/>
        <w:spacing w:line="264" w:lineRule="auto" w:after="30" w:before="10"/>
        <w:ind w:left="288"/>
        <w:jc w:val="both"/>
      </w:pPr>
      <w:r>
        <w:rPr>
          <w:rFonts w:ascii="Times New Roman" w:hAnsi="Times New Roman"/>
          <w:b/>
          <w:color w:val="000000"/>
          <w:sz w:val="24"/>
        </w:rPr>
        <w:t xml:space="preserve">XAMPP: </w:t>
      </w:r>
      <w:r>
        <w:rPr>
          <w:rFonts w:ascii="Times New Roman" w:hAnsi="Times New Roman"/>
          <w:color w:val="000000"/>
          <w:sz w:val="24"/>
        </w:rPr>
        <w:t>An open-source cross-platform web server package consisting of Apache, MySQL/MariaDB, and PHP interpreters.</w:t>
      </w:r>
    </w:p>
    <w:sectPr>
      <w:headerReference w:type="even" r:id="rId36"/>
      <w:headerReference w:type="default" r:id="rId37"/>
      <w:headerReference w:type="first" r:id="rId38"/>
      <w:footerReference w:type="even" r:id="rId39"/>
      <w:footerReference w:type="default" r:id="rId40"/>
      <w:footerReference w:type="first" r:id="rId41"/>
      <w:type w:val="nextPage"/>
      <w:pgSz w:w="12240" w:h="15840"/>
      <w:pgMar w:left="1440" w:right="1440" w:gutter="0" w:header="720" w:top="1440" w:footer="720" w:bottom="1440"/>
      <w:formProt w:val="false"/>
      <w:textDirection w:val="lrTb"/>
      <w:docGrid w:type="default" w:linePitch="360" w:charSpace="0"/>
      <w:pgNumType w:fmt="decimal"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
      <w:rPr>
        <w:rFonts w:ascii="Times New Roman" w:hAnsi="Times New Roman"/>
        <w:color w:val="000000"/>
        <w:sz w:val="20"/>
      </w:rPr>
    </w:r>
    <w:fldSimple w:instr="PAGE"/>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ascii="Times New Roman" w:hAnsi="Times New Roman"/>
        <w:color w:val="718096"/>
        <w:sz w:val="19"/>
      </w:rPr>
      <w:t xml:space="preserve">Department of CS &amp; IT, University of Southern Punjab          Page </w:t>
    </w:r>
    <w:r>
      <w:rPr>
        <w:rFonts w:ascii="Times New Roman" w:hAnsi="Times New Roman"/>
        <w:color w:val="1A202C"/>
        <w:sz w:val="23"/>
      </w:rPr>
      <w:fldChar w:fldCharType="begin"/>
    </w:r>
    <w:r>
      <w:rPr>
        <w:rFonts w:ascii="Times New Roman" w:hAnsi="Times New Roman"/>
        <w:color w:val="1A202C"/>
        <w:sz w:val="23"/>
      </w:rPr>
      <w:instrText xml:space="preserve"> PAGE </w:instrText>
    </w:r>
    <w:r>
      <w:rPr>
        <w:rFonts w:ascii="Times New Roman" w:hAnsi="Times New Roman"/>
        <w:color w:val="1A202C"/>
        <w:sz w:val="23"/>
      </w:rPr>
      <w:fldChar w:fldCharType="separate"/>
    </w:r>
    <w:r>
      <w:rPr>
        <w:rFonts w:ascii="Times New Roman" w:hAnsi="Times New Roman"/>
        <w:color w:val="1A202C"/>
        <w:sz w:val="23"/>
      </w:rPr>
      <w:t>37</w:t>
    </w:r>
    <w:r>
      <w:rPr>
        <w:rFonts w:ascii="Times New Roman" w:hAnsi="Times New Roman"/>
        <w:color w:val="1A202C"/>
        <w:sz w:val="23"/>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rFonts w:ascii="Times New Roman" w:hAnsi="Times New Roman"/>
        <w:color w:val="718096"/>
        <w:sz w:val="20"/>
      </w:rPr>
      <w:t>Online Medical Consultation Platform — Final Project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ＭＳ 明朝" w:cs="" w:asciiTheme="minorHAnsi" w:cstheme="minorBidi" w:eastAsiaTheme="minorEastAsia" w:hAnsiTheme="minorHAnsi"/>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jpeg"/><Relationship Id="rId16" Type="http://schemas.openxmlformats.org/officeDocument/2006/relationships/image" Target="media/image3.jpeg"/><Relationship Id="rId17" Type="http://schemas.openxmlformats.org/officeDocument/2006/relationships/image" Target="media/image4.jpeg"/><Relationship Id="rId18" Type="http://schemas.openxmlformats.org/officeDocument/2006/relationships/image" Target="media/image5.jpeg"/><Relationship Id="rId19" Type="http://schemas.openxmlformats.org/officeDocument/2006/relationships/image" Target="media/image6.jpeg"/><Relationship Id="rId20" Type="http://schemas.openxmlformats.org/officeDocument/2006/relationships/image" Target="media/image7.jpeg"/><Relationship Id="rId21" Type="http://schemas.openxmlformats.org/officeDocument/2006/relationships/image" Target="media/image8.jpeg"/><Relationship Id="rId22" Type="http://schemas.openxmlformats.org/officeDocument/2006/relationships/image" Target="media/image9.jpeg"/><Relationship Id="rId23" Type="http://schemas.openxmlformats.org/officeDocument/2006/relationships/image" Target="media/image10.jpeg"/><Relationship Id="rId24" Type="http://schemas.openxmlformats.org/officeDocument/2006/relationships/image" Target="media/image11.jpeg"/><Relationship Id="rId25" Type="http://schemas.openxmlformats.org/officeDocument/2006/relationships/image" Target="media/image12.jpe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header" Target="header7.xml"/><Relationship Id="rId37" Type="http://schemas.openxmlformats.org/officeDocument/2006/relationships/header" Target="header8.xml"/><Relationship Id="rId38" Type="http://schemas.openxmlformats.org/officeDocument/2006/relationships/header" Target="header9.xml"/><Relationship Id="rId39" Type="http://schemas.openxmlformats.org/officeDocument/2006/relationships/footer" Target="footer7.xml"/><Relationship Id="rId40" Type="http://schemas.openxmlformats.org/officeDocument/2006/relationships/footer" Target="footer8.xml"/><Relationship Id="rId41" Type="http://schemas.openxmlformats.org/officeDocument/2006/relationships/footer" Target="footer9.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Relationship Id="rId47" Type="http://schemas.openxmlformats.org/officeDocument/2006/relationships/header" Target="header10.xml"/><Relationship Id="rId48" Type="http://schemas.openxmlformats.org/officeDocument/2006/relationships/footer" Target="footer10.xml"/><Relationship Id="rId49" Type="http://schemas.openxmlformats.org/officeDocument/2006/relationships/header" Target="header11.xml"/><Relationship Id="rId50" Type="http://schemas.openxmlformats.org/officeDocument/2006/relationships/footer" Target="footer11.xml"/><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LibreOffice/26.8.0.3$Linux_X86_64 LibreOffice_project/680$Build-3</Application>
  <AppVersion>15.0000</AppVersion>
  <Pages>47</Pages>
  <Words>9467</Words>
  <Characters>62452</Characters>
  <CharactersWithSpaces>71196</CharactersWithSpaces>
  <Paragraphs>1170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2026-10-17T10:55:04Z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