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40"/>
        <w:jc w:val="center"/>
        <w:rPr>
          <w:rFonts w:ascii="Times New Roman" w:hAnsi="Times New Roman"/>
          <w:b/>
          <w:color w:val="1A365D"/>
          <w:sz w:val="26"/>
        </w:rPr>
      </w:pPr>
      <w:r>
        <w:rPr>
          <w:rFonts w:ascii="Times New Roman" w:hAnsi="Times New Roman"/>
          <w:b/>
          <w:color w:val="1A365D"/>
          <w:sz w:val="26"/>
        </w:rPr>
        <w:t>A Handbook</w:t>
      </w:r>
    </w:p>
    <w:p>
      <w:pPr>
        <w:pStyle w:val="Normal"/>
        <w:spacing w:before="160" w:after="40"/>
        <w:jc w:val="center"/>
        <w:rPr>
          <w:rFonts w:ascii="Times New Roman" w:hAnsi="Times New Roman"/>
          <w:b/>
          <w:color w:val="1A365D"/>
          <w:sz w:val="32"/>
          <w:szCs w:val="32"/>
        </w:rPr>
      </w:pPr>
      <w:r>
        <w:rPr>
          <w:rFonts w:ascii="Times New Roman" w:hAnsi="Times New Roman"/>
          <w:b/>
          <w:color w:val="1A365D"/>
          <w:sz w:val="32"/>
          <w:szCs w:val="32"/>
        </w:rPr>
        <w:t>Online Medical Consultation Platform</w:t>
      </w:r>
    </w:p>
    <w:p>
      <w:pPr>
        <w:pStyle w:val="Normal"/>
        <w:spacing w:before="160" w:after="40"/>
        <w:jc w:val="center"/>
        <w:rPr>
          <w:rFonts w:ascii="Times New Roman" w:hAnsi="Times New Roman"/>
          <w:b/>
          <w:color w:val="1A365D"/>
          <w:sz w:val="26"/>
        </w:rPr>
      </w:pPr>
      <w:r>
        <w:rPr>
          <w:rFonts w:ascii="Times New Roman" w:hAnsi="Times New Roman"/>
          <w:b/>
          <w:color w:val="1A365D"/>
          <w:sz w:val="26"/>
        </w:rPr>
        <w:t>(FYP Report)</w:t>
      </w:r>
    </w:p>
    <w:p>
      <w:pPr>
        <w:pStyle w:val="Normal"/>
        <w:spacing w:before="160" w:after="40"/>
        <w:jc w:val="center"/>
        <w:rPr>
          <w:rFonts w:ascii="Times New Roman" w:hAnsi="Times New Roman"/>
          <w:b/>
          <w:color w:val="1A365D"/>
          <w:sz w:val="26"/>
        </w:rPr>
      </w:pPr>
      <w:r>
        <w:rPr>
          <w:rFonts w:ascii="Times New Roman" w:hAnsi="Times New Roman"/>
          <w:b/>
          <w:color w:val="1A365D"/>
          <w:sz w:val="26"/>
        </w:rPr>
        <w:t>Supervisor: Majid Khawar</w:t>
      </w:r>
    </w:p>
    <w:p>
      <w:pPr>
        <w:pStyle w:val="Normal"/>
        <w:spacing w:before="160" w:after="40"/>
        <w:jc w:val="center"/>
        <w:rPr>
          <w:rFonts w:ascii="Times New Roman" w:hAnsi="Times New Roman"/>
          <w:b/>
          <w:color w:val="1A365D"/>
          <w:sz w:val="26"/>
        </w:rPr>
      </w:pPr>
      <w:r>
        <w:rPr>
          <w:rFonts w:ascii="Times New Roman" w:hAnsi="Times New Roman"/>
          <w:b/>
          <w:color w:val="1A365D"/>
          <w:sz w:val="26"/>
        </w:rPr>
      </w:r>
    </w:p>
    <w:p>
      <w:pPr>
        <w:pStyle w:val="Normal"/>
        <w:spacing w:before="160" w:after="40"/>
        <w:jc w:val="center"/>
        <w:rPr>
          <w:rFonts w:ascii="Times New Roman" w:hAnsi="Times New Roman"/>
          <w:b/>
          <w:color w:val="1A365D"/>
          <w:sz w:val="26"/>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2745105" cy="274510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45105" cy="2745105"/>
                    </a:xfrm>
                    <a:prstGeom prst="rect">
                      <a:avLst/>
                    </a:prstGeom>
                    <a:noFill/>
                  </pic:spPr>
                </pic:pic>
              </a:graphicData>
            </a:graphic>
          </wp:anchor>
        </w:drawing>
      </w:r>
      <w:r>
        <w:rPr>
          <w:rFonts w:ascii="Times New Roman" w:hAnsi="Times New Roman"/>
          <w:b/>
          <w:color w:val="1A365D"/>
          <w:sz w:val="26"/>
        </w:rPr>
        <w:t xml:space="preserve"> </w:t>
      </w:r>
    </w:p>
    <w:p>
      <w:pPr>
        <w:pStyle w:val="Normal"/>
        <w:spacing w:before="160" w:after="40"/>
        <w:jc w:val="center"/>
        <w:rPr>
          <w:rFonts w:ascii="Times New Roman" w:hAnsi="Times New Roman"/>
          <w:b/>
          <w:color w:val="1A365D"/>
          <w:sz w:val="26"/>
        </w:rPr>
      </w:pPr>
      <w:r>
        <w:rPr>
          <w:rFonts w:ascii="Times New Roman" w:hAnsi="Times New Roman"/>
          <w:b/>
          <w:color w:val="1A365D"/>
          <w:sz w:val="26"/>
        </w:rPr>
        <w:t>Submitted by:</w:t>
      </w:r>
    </w:p>
    <w:p>
      <w:pPr>
        <w:pStyle w:val="Normal"/>
        <w:spacing w:before="160" w:after="40"/>
        <w:jc w:val="center"/>
        <w:rPr>
          <w:rFonts w:ascii="Times New Roman" w:hAnsi="Times New Roman"/>
          <w:b w:val="false"/>
          <w:bCs w:val="false"/>
          <w:color w:val="1A365D"/>
          <w:sz w:val="26"/>
        </w:rPr>
      </w:pPr>
      <w:r>
        <w:rPr>
          <w:rFonts w:ascii="Times New Roman" w:hAnsi="Times New Roman"/>
          <w:b w:val="false"/>
          <w:bCs w:val="false"/>
          <w:color w:val="1A365D"/>
          <w:sz w:val="26"/>
        </w:rPr>
        <w:t>Muhammad Danial ( BSCSW-2.5Y-021R24-4 )</w:t>
      </w:r>
    </w:p>
    <w:p>
      <w:pPr>
        <w:pStyle w:val="Normal"/>
        <w:spacing w:before="160" w:after="40"/>
        <w:jc w:val="center"/>
        <w:rPr>
          <w:rFonts w:ascii="Times New Roman" w:hAnsi="Times New Roman"/>
          <w:b w:val="false"/>
          <w:bCs w:val="false"/>
          <w:color w:val="1A365D"/>
          <w:sz w:val="26"/>
        </w:rPr>
      </w:pPr>
      <w:r>
        <w:rPr>
          <w:rFonts w:ascii="Times New Roman" w:hAnsi="Times New Roman"/>
          <w:b w:val="false"/>
          <w:bCs w:val="false"/>
          <w:color w:val="1A365D"/>
          <w:sz w:val="26"/>
        </w:rPr>
        <w:t>Muhammad Bilal ( BSCSW-2.5Y-021R24-1 )</w:t>
      </w:r>
    </w:p>
    <w:p>
      <w:pPr>
        <w:pStyle w:val="Normal"/>
        <w:bidi w:val="0"/>
        <w:spacing w:before="160" w:after="40"/>
        <w:jc w:val="center"/>
        <w:rPr>
          <w:rFonts w:ascii="Times New Roman" w:hAnsi="Times New Roman"/>
          <w:b w:val="false"/>
          <w:bCs w:val="false"/>
          <w:color w:val="1A365D"/>
          <w:sz w:val="26"/>
        </w:rPr>
      </w:pPr>
      <w:r>
        <w:rPr>
          <w:rFonts w:ascii="Times New Roman" w:hAnsi="Times New Roman"/>
          <w:b w:val="false"/>
          <w:bCs w:val="false"/>
          <w:color w:val="1A365D"/>
          <w:sz w:val="26"/>
        </w:rPr>
        <w:t>Mudassar Javed ( BSCSW-2.5Y-021R24-5 )</w:t>
      </w:r>
    </w:p>
    <w:p>
      <w:pPr>
        <w:pStyle w:val="Normal"/>
        <w:bidi w:val="0"/>
        <w:spacing w:before="160" w:after="40"/>
        <w:jc w:val="center"/>
        <w:rPr>
          <w:rFonts w:ascii="Times New Roman" w:hAnsi="Times New Roman"/>
          <w:b/>
          <w:color w:val="1A365D"/>
          <w:sz w:val="26"/>
        </w:rPr>
      </w:pPr>
      <w:r>
        <w:rPr>
          <w:rFonts w:ascii="Times New Roman" w:hAnsi="Times New Roman"/>
          <w:b/>
          <w:color w:val="1A365D"/>
          <w:sz w:val="26"/>
        </w:rPr>
      </w:r>
    </w:p>
    <w:p>
      <w:pPr>
        <w:pStyle w:val="Normal"/>
        <w:bidi w:val="0"/>
        <w:spacing w:before="160" w:after="40"/>
        <w:jc w:val="center"/>
        <w:rPr>
          <w:rFonts w:ascii="Times New Roman" w:hAnsi="Times New Roman"/>
          <w:b/>
          <w:color w:val="1A365D"/>
          <w:sz w:val="32"/>
          <w:szCs w:val="32"/>
        </w:rPr>
      </w:pPr>
      <w:r>
        <w:rPr>
          <w:rFonts w:ascii="Times New Roman" w:hAnsi="Times New Roman"/>
          <w:b/>
          <w:color w:val="1A365D"/>
          <w:sz w:val="32"/>
          <w:szCs w:val="32"/>
        </w:rPr>
        <w:t>Department of Computer Science &amp; IT</w:t>
      </w:r>
    </w:p>
    <w:p>
      <w:pPr>
        <w:pStyle w:val="Normal"/>
        <w:bidi w:val="0"/>
        <w:spacing w:before="160" w:after="40"/>
        <w:jc w:val="center"/>
        <w:rPr>
          <w:rFonts w:ascii="Times New Roman" w:hAnsi="Times New Roman"/>
          <w:b w:val="false"/>
          <w:bCs w:val="false"/>
          <w:color w:val="1A365D"/>
          <w:sz w:val="32"/>
          <w:szCs w:val="32"/>
        </w:rPr>
      </w:pPr>
      <w:r>
        <w:rPr>
          <w:rFonts w:ascii="Times New Roman" w:hAnsi="Times New Roman"/>
          <w:b w:val="false"/>
          <w:bCs w:val="false"/>
          <w:color w:val="1A365D"/>
          <w:sz w:val="32"/>
          <w:szCs w:val="32"/>
        </w:rPr>
        <w:t>University of Southern Punjab, Multan</w:t>
      </w:r>
    </w:p>
    <w:p>
      <w:pPr>
        <w:pStyle w:val="Normal"/>
        <w:bidi w:val="0"/>
        <w:spacing w:before="160" w:after="40"/>
        <w:jc w:val="center"/>
        <w:rPr>
          <w:rFonts w:ascii="Times New Roman" w:hAnsi="Times New Roman"/>
          <w:b w:val="false"/>
          <w:bCs w:val="false"/>
          <w:color w:val="1A365D"/>
          <w:sz w:val="26"/>
          <w:szCs w:val="26"/>
        </w:rPr>
      </w:pPr>
      <w:r>
        <w:rPr>
          <w:rFonts w:ascii="Times New Roman" w:hAnsi="Times New Roman"/>
          <w:b w:val="false"/>
          <w:bCs w:val="false"/>
          <w:color w:val="1A365D"/>
          <w:sz w:val="26"/>
          <w:szCs w:val="26"/>
        </w:rPr>
      </w:r>
    </w:p>
    <w:p>
      <w:pPr>
        <w:pStyle w:val="Normal"/>
        <w:bidi w:val="0"/>
        <w:spacing w:before="160" w:after="40"/>
        <w:jc w:val="center"/>
        <w:rPr>
          <w:rFonts w:ascii="Times New Roman" w:hAnsi="Times New Roman"/>
          <w:b/>
          <w:bCs/>
          <w:color w:val="1A365D"/>
          <w:sz w:val="26"/>
          <w:szCs w:val="26"/>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pPr>
      <w:r>
        <w:rPr>
          <w:rFonts w:ascii="Times New Roman" w:hAnsi="Times New Roman"/>
          <w:b/>
          <w:bCs/>
          <w:color w:val="1A365D"/>
          <w:sz w:val="26"/>
          <w:szCs w:val="26"/>
        </w:rPr>
        <w:t>October 2026</w:t>
      </w:r>
    </w:p>
    <w:p>
      <w:pPr>
        <w:keepNext/>
        <w:spacing w:before="360" w:after="160"/>
      </w:pPr>
      <w:r>
        <w:rPr>
          <w:rFonts w:ascii="Times New Roman" w:hAnsi="Times New Roman"/>
          <w:b/>
          <w:color w:val="1A365D"/>
          <w:sz w:val="36"/>
        </w:rPr>
        <w:t>Declaration of Authorship</w:t>
      </w:r>
    </w:p>
    <w:p>
      <w:pPr>
        <w:spacing w:line="312" w:lineRule="auto" w:after="120"/>
        <w:jc w:val="both"/>
      </w:pPr>
      <w:r>
        <w:rPr>
          <w:rFonts w:ascii="Times New Roman" w:hAnsi="Times New Roman"/>
          <w:b w:val="0"/>
          <w:i w:val="0"/>
          <w:color w:val="2D3748"/>
          <w:sz w:val="22"/>
        </w:rPr>
        <w:t>We, Muhammad Danial (Reg. No. BSCSW-2.5Y-021R24-4), Muhammad Bilal (Reg. No. BSCSW-2.5Y-021R24-1), and Mudassar Javed (Reg. No. BSCSW-2.5Y-021R24-5), hereby declare that this Final Year Design Project report titled 'Online Medical Consultation Platform' is our own original work. It has not been submitted previously, in whole or in part, to any other institution or university for the award of any degree or diploma.</w:t>
      </w:r>
    </w:p>
    <w:p>
      <w:pPr>
        <w:spacing w:line="312" w:lineRule="auto" w:after="120"/>
        <w:jc w:val="both"/>
      </w:pPr>
      <w:r>
        <w:rPr>
          <w:rFonts w:ascii="Times New Roman" w:hAnsi="Times New Roman"/>
          <w:b w:val="0"/>
          <w:i w:val="0"/>
          <w:color w:val="2D3748"/>
          <w:sz w:val="22"/>
        </w:rPr>
        <w:t>All scholarly materials, algorithms, datasets, and third-party references utilized throughout this study have been explicitly cited and acknowledged in compliance with the academic integrity guidelines of the University of Southern Punjab and the IEEE citation standard.</w:t>
      </w:r>
    </w:p>
    <w:p>
      <w:pPr>
        <w:spacing w:line="312" w:lineRule="auto" w:after="120"/>
        <w:jc w:val="both"/>
      </w:pPr>
      <w:r>
        <w:rPr>
          <w:rFonts w:ascii="Times New Roman" w:hAnsi="Times New Roman"/>
          <w:b w:val="0"/>
          <w:i w:val="0"/>
          <w:color w:val="2D3748"/>
          <w:sz w:val="22"/>
        </w:rPr>
        <w:t>We understand that any false statement or breach of academic integrity will result in disciplinary action in accordance with the regulations of the University of Southern Punjab.</w:t>
      </w:r>
    </w:p>
    <w:p>
      <w:pPr>
        <w:spacing w:line="312" w:lineRule="auto" w:after="120"/>
        <w:jc w:val="both"/>
      </w:pPr>
      <w:r>
        <w:rPr>
          <w:rFonts w:ascii="Times New Roman" w:hAnsi="Times New Roman"/>
          <w:b w:val="0"/>
          <w:i w:val="0"/>
          <w:color w:val="2D3748"/>
          <w:sz w:val="22"/>
        </w:rPr>
        <w:br/>
        <w:br/>
        <w:t>__________________________                    __________________________</w:t>
      </w:r>
    </w:p>
    <w:p>
      <w:pPr>
        <w:spacing w:line="312" w:lineRule="auto" w:after="120"/>
        <w:jc w:val="both"/>
      </w:pPr>
      <w:r>
        <w:rPr>
          <w:rFonts w:ascii="Times New Roman" w:hAnsi="Times New Roman"/>
          <w:b w:val="0"/>
          <w:i w:val="0"/>
          <w:color w:val="2D3748"/>
          <w:sz w:val="22"/>
        </w:rPr>
        <w:t>Muhammad Danial                                         Muhammad Bilal</w:t>
      </w:r>
    </w:p>
    <w:p>
      <w:pPr>
        <w:spacing w:line="312" w:lineRule="auto" w:after="120"/>
        <w:jc w:val="both"/>
      </w:pPr>
      <w:r>
        <w:rPr>
          <w:rFonts w:ascii="Times New Roman" w:hAnsi="Times New Roman"/>
          <w:b w:val="0"/>
          <w:i w:val="0"/>
          <w:color w:val="2D3748"/>
          <w:sz w:val="22"/>
        </w:rPr>
        <w:t>Reg. No: BSCSW-2.5Y-021R24-4                 Reg. No: BSCSW-2.5Y-021R24-1</w:t>
        <w:br/>
      </w:r>
    </w:p>
    <w:p>
      <w:pPr>
        <w:spacing w:line="312" w:lineRule="auto" w:after="120"/>
        <w:jc w:val="both"/>
      </w:pPr>
      <w:r>
        <w:rPr>
          <w:rFonts w:ascii="Times New Roman" w:hAnsi="Times New Roman"/>
          <w:b w:val="0"/>
          <w:i w:val="0"/>
          <w:color w:val="2D3748"/>
          <w:sz w:val="22"/>
        </w:rPr>
        <w:t xml:space="preserve">__________________________                    </w:t>
      </w:r>
    </w:p>
    <w:p>
      <w:pPr>
        <w:spacing w:line="312" w:lineRule="auto" w:after="120"/>
        <w:jc w:val="both"/>
      </w:pPr>
      <w:r>
        <w:rPr>
          <w:rFonts w:ascii="Times New Roman" w:hAnsi="Times New Roman"/>
          <w:b w:val="0"/>
          <w:i w:val="0"/>
          <w:color w:val="2D3748"/>
          <w:sz w:val="22"/>
        </w:rPr>
        <w:t xml:space="preserve">Mudassar Javed                                              </w:t>
      </w:r>
    </w:p>
    <w:p>
      <w:pPr>
        <w:spacing w:line="312" w:lineRule="auto" w:after="120"/>
        <w:jc w:val="both"/>
      </w:pPr>
      <w:r>
        <w:rPr>
          <w:rFonts w:ascii="Times New Roman" w:hAnsi="Times New Roman"/>
          <w:b w:val="0"/>
          <w:i w:val="0"/>
          <w:color w:val="2D3748"/>
          <w:sz w:val="22"/>
        </w:rPr>
        <w:t>Reg. No: BSCSW-2.5Y-021R24-5</w:t>
      </w:r>
    </w:p>
    <w:p>
      <w:r>
        <w:br w:type="page"/>
      </w:r>
    </w:p>
    <w:p>
      <w:pPr>
        <w:keepNext/>
        <w:spacing w:before="360" w:after="160"/>
      </w:pPr>
      <w:r>
        <w:rPr>
          <w:rFonts w:ascii="Times New Roman" w:hAnsi="Times New Roman"/>
          <w:b/>
          <w:color w:val="1A365D"/>
          <w:sz w:val="36"/>
        </w:rPr>
        <w:t>Certificate of Approval</w:t>
      </w:r>
    </w:p>
    <w:p>
      <w:pPr>
        <w:spacing w:line="312" w:lineRule="auto" w:after="120"/>
        <w:jc w:val="both"/>
      </w:pPr>
      <w:r>
        <w:rPr>
          <w:rFonts w:ascii="Times New Roman" w:hAnsi="Times New Roman"/>
          <w:b w:val="0"/>
          <w:i w:val="0"/>
          <w:color w:val="2D3748"/>
          <w:sz w:val="22"/>
        </w:rPr>
        <w:t>This is to certify that the project titled 'Online Medical Consultation Platform', developed by Muhammad Danial, Muhammad Bilal, and Mudassar Javed under registration numbers BSCSW-2.5Y-021R24-4, BSCSW-2.5Y-021R24-1, and BSCSW-2.5Y-021R24-5, has been completed under my supervision and guidance. The project fulfills all functional, architectural, and quality requirements stipulated by the Department of Computer Science &amp; Information Technology, University of Southern Punjab, Multan, for the award of the degree of Bachelor of Science in Computer Science.</w:t>
      </w:r>
    </w:p>
    <w:p>
      <w:pPr>
        <w:spacing w:line="312" w:lineRule="auto" w:after="120"/>
        <w:jc w:val="both"/>
      </w:pPr>
      <w:r>
        <w:rPr>
          <w:rFonts w:ascii="Times New Roman" w:hAnsi="Times New Roman"/>
          <w:b w:val="0"/>
          <w:i w:val="0"/>
          <w:color w:val="2D3748"/>
          <w:sz w:val="22"/>
        </w:rPr>
        <w:br/>
        <w:br/>
        <w:t>_____________________________________</w:t>
      </w:r>
    </w:p>
    <w:p>
      <w:pPr>
        <w:spacing w:line="312" w:lineRule="auto" w:after="120"/>
        <w:jc w:val="both"/>
      </w:pPr>
      <w:r>
        <w:rPr>
          <w:rFonts w:ascii="Times New Roman" w:hAnsi="Times New Roman"/>
          <w:b w:val="0"/>
          <w:i w:val="0"/>
          <w:color w:val="2D3748"/>
          <w:sz w:val="22"/>
        </w:rPr>
        <w:t>Majid Khawar</w:t>
      </w:r>
    </w:p>
    <w:p>
      <w:pPr>
        <w:spacing w:line="312" w:lineRule="auto" w:after="120"/>
        <w:jc w:val="both"/>
      </w:pPr>
      <w:r>
        <w:rPr>
          <w:rFonts w:ascii="Times New Roman" w:hAnsi="Times New Roman"/>
          <w:b w:val="0"/>
          <w:i w:val="0"/>
          <w:color w:val="2D3748"/>
          <w:sz w:val="22"/>
        </w:rPr>
        <w:t>Project Supervisor</w:t>
      </w:r>
    </w:p>
    <w:p>
      <w:pPr>
        <w:spacing w:line="312" w:lineRule="auto" w:after="120"/>
        <w:jc w:val="both"/>
      </w:pPr>
      <w:r>
        <w:rPr>
          <w:rFonts w:ascii="Times New Roman" w:hAnsi="Times New Roman"/>
          <w:b w:val="0"/>
          <w:i w:val="0"/>
          <w:color w:val="2D3748"/>
          <w:sz w:val="22"/>
        </w:rPr>
        <w:t>Department of Computer Science &amp; Information Technology</w:t>
      </w:r>
    </w:p>
    <w:p>
      <w:pPr>
        <w:spacing w:line="312" w:lineRule="auto" w:after="120"/>
        <w:jc w:val="both"/>
      </w:pPr>
      <w:r>
        <w:rPr>
          <w:rFonts w:ascii="Times New Roman" w:hAnsi="Times New Roman"/>
          <w:b w:val="0"/>
          <w:i w:val="0"/>
          <w:color w:val="2D3748"/>
          <w:sz w:val="22"/>
        </w:rPr>
        <w:t>University of Southern Punjab, Multan</w:t>
        <w:br/>
        <w:br/>
      </w:r>
    </w:p>
    <w:p>
      <w:pPr>
        <w:spacing w:line="312" w:lineRule="auto" w:after="120"/>
        <w:jc w:val="both"/>
      </w:pPr>
      <w:r>
        <w:rPr>
          <w:rFonts w:ascii="Times New Roman" w:hAnsi="Times New Roman"/>
          <w:b w:val="0"/>
          <w:i w:val="0"/>
          <w:color w:val="2D3748"/>
          <w:sz w:val="22"/>
        </w:rPr>
        <w:t>Viva Voce Examination Committee:</w:t>
      </w:r>
    </w:p>
    <w:p>
      <w:pPr>
        <w:spacing w:line="312" w:lineRule="auto" w:after="120"/>
        <w:jc w:val="both"/>
      </w:pPr>
      <w:r>
        <w:rPr>
          <w:rFonts w:ascii="Times New Roman" w:hAnsi="Times New Roman"/>
          <w:b w:val="0"/>
          <w:i w:val="0"/>
          <w:color w:val="2D3748"/>
          <w:sz w:val="22"/>
        </w:rPr>
        <w:t>Internal Examiner:   ________________________       Date: ___________________</w:t>
      </w:r>
    </w:p>
    <w:p>
      <w:pPr>
        <w:spacing w:line="312" w:lineRule="auto" w:after="120"/>
        <w:jc w:val="both"/>
      </w:pPr>
      <w:r>
        <w:rPr>
          <w:rFonts w:ascii="Times New Roman" w:hAnsi="Times New Roman"/>
          <w:b w:val="0"/>
          <w:i w:val="0"/>
          <w:color w:val="2D3748"/>
          <w:sz w:val="22"/>
        </w:rPr>
        <w:t>External Examiner:   ________________________       Date: ___________________</w:t>
      </w:r>
    </w:p>
    <w:p>
      <w:pPr>
        <w:spacing w:line="312" w:lineRule="auto" w:after="120"/>
        <w:jc w:val="both"/>
      </w:pPr>
      <w:r>
        <w:rPr>
          <w:rFonts w:ascii="Times New Roman" w:hAnsi="Times New Roman"/>
          <w:b w:val="0"/>
          <w:i w:val="0"/>
          <w:color w:val="2D3748"/>
          <w:sz w:val="22"/>
        </w:rPr>
        <w:t>Head of Department:  ________________________       Date: ___________________</w:t>
      </w:r>
    </w:p>
    <w:p>
      <w:pPr>
        <w:spacing w:line="312" w:lineRule="auto" w:after="120"/>
        <w:jc w:val="both"/>
      </w:pPr>
      <w:r>
        <w:rPr>
          <w:rFonts w:ascii="Times New Roman" w:hAnsi="Times New Roman"/>
          <w:b w:val="0"/>
          <w:i w:val="0"/>
          <w:color w:val="2D3748"/>
          <w:sz w:val="22"/>
        </w:rPr>
        <w:t>Department of Computer Science &amp; IT, University of Southern Punjab, Multan</w:t>
      </w:r>
    </w:p>
    <w:p>
      <w:r>
        <w:br w:type="page"/>
      </w:r>
    </w:p>
    <w:p>
      <w:pPr>
        <w:keepNext/>
        <w:spacing w:before="360" w:after="160"/>
      </w:pPr>
      <w:r>
        <w:rPr>
          <w:rFonts w:ascii="Times New Roman" w:hAnsi="Times New Roman"/>
          <w:b/>
          <w:color w:val="1A365D"/>
          <w:sz w:val="36"/>
        </w:rPr>
        <w:t>Dedication</w:t>
      </w:r>
    </w:p>
    <w:p>
      <w:pPr>
        <w:spacing w:line="312" w:lineRule="auto" w:after="120"/>
        <w:jc w:val="both"/>
      </w:pPr>
      <w:r>
        <w:rPr>
          <w:rFonts w:ascii="Times New Roman" w:hAnsi="Times New Roman"/>
          <w:b w:val="0"/>
          <w:i w:val="0"/>
          <w:color w:val="2D3748"/>
          <w:sz w:val="22"/>
        </w:rPr>
        <w:t>This project is humbly dedicated to our beloved parents, whose unconditional love, sacrifices, prayers, and constant moral encouragement have been the guiding light throughout our educational journey. It is also dedicated to our respected teachers and mentors at the University of Southern Punjab, who instilled in us the pursuit of academic excellence, ethical responsibility, and technical innovation.</w:t>
      </w:r>
    </w:p>
    <w:p>
      <w:r>
        <w:br w:type="page"/>
      </w:r>
    </w:p>
    <w:p>
      <w:pPr>
        <w:keepNext/>
        <w:spacing w:before="360" w:after="160"/>
      </w:pPr>
      <w:r>
        <w:rPr>
          <w:rFonts w:ascii="Times New Roman" w:hAnsi="Times New Roman"/>
          <w:b/>
          <w:color w:val="1A365D"/>
          <w:sz w:val="36"/>
        </w:rPr>
        <w:t>2. Abstract</w:t>
      </w:r>
    </w:p>
    <w:p>
      <w:pPr>
        <w:spacing w:line="312" w:lineRule="auto" w:after="120"/>
        <w:jc w:val="both"/>
      </w:pPr>
      <w:r>
        <w:rPr>
          <w:rFonts w:ascii="Times New Roman" w:hAnsi="Times New Roman"/>
          <w:b w:val="0"/>
          <w:i w:val="0"/>
          <w:color w:val="2D3748"/>
          <w:sz w:val="22"/>
        </w:rPr>
        <w:t>Access to specialized healthcare in developing countries such as Pakistan remains severely constrained by geographic barriers, severe specialist shortages (approximately 1 doctor per 1,000 citizens according to WHO data), and high consultation costs. This report presents the Online Medical Consultation Platform (MedConsult), an intelligent, web-based telemedicine platform engineered using a robust Three-Tier Architecture combining PHP 8.2, Python 3.12, and a normalized MySQL 8.0 relational database.</w:t>
      </w:r>
    </w:p>
    <w:p>
      <w:pPr>
        <w:spacing w:line="312" w:lineRule="auto" w:after="120"/>
        <w:jc w:val="both"/>
      </w:pPr>
      <w:r>
        <w:rPr>
          <w:rFonts w:ascii="Times New Roman" w:hAnsi="Times New Roman"/>
          <w:b w:val="0"/>
          <w:i w:val="0"/>
          <w:color w:val="2D3748"/>
          <w:sz w:val="22"/>
        </w:rPr>
        <w:t>To address the widespread issue of patients booking inappropriate medical specialists due to a lack of health literacy, the platform incorporates an AI-driven Natural Language Processing (NLP) Symptom Triage Engine. Powered by TF-IDF vectorization and a Random Forest classification model trained on a validated clinical dataset encompassing 4,920 patient symptom records and 132 distinct symptoms, the engine predicts the most appropriate medical department in under 50 milliseconds. The system provides an end-to-end outpatient consultation lifecycle including Role-Based Access Control (Patient, Doctor, Administrator), Pakistan Medical Commission (PMC) license verification, conflict-free appointment scheduling, secure asynchronous messaging via 3-second AJAX polling, digital prescriptions, and automated billing invoices. Formal verification across 20 test cases demonstrated a 100% pass rate, sub-50ms database latency, and sub-200ms page response times, confirming the platform's suitability for community clinics, hospitals, and academic telemedicine deployment.</w:t>
      </w:r>
    </w:p>
    <w:p>
      <w:r>
        <w:br w:type="page"/>
      </w:r>
    </w:p>
    <w:p>
      <w:pPr>
        <w:keepNext/>
        <w:spacing w:before="360" w:after="160"/>
      </w:pPr>
      <w:r>
        <w:rPr>
          <w:rFonts w:ascii="Times New Roman" w:hAnsi="Times New Roman"/>
          <w:b/>
          <w:color w:val="1A365D"/>
          <w:sz w:val="36"/>
        </w:rPr>
        <w:t>3. Acknowledgements</w:t>
      </w:r>
    </w:p>
    <w:p>
      <w:pPr>
        <w:spacing w:line="312" w:lineRule="auto" w:after="120"/>
        <w:jc w:val="both"/>
      </w:pPr>
      <w:r>
        <w:rPr>
          <w:rFonts w:ascii="Times New Roman" w:hAnsi="Times New Roman"/>
          <w:b w:val="0"/>
          <w:i w:val="0"/>
          <w:color w:val="2D3748"/>
          <w:sz w:val="22"/>
        </w:rPr>
        <w:t>First and foremost, we express our profound gratitude to Almighty Allah for bestowing upon us the intellect, perseverance, and health required to complete this Final Year Design Project.</w:t>
      </w:r>
    </w:p>
    <w:p>
      <w:pPr>
        <w:spacing w:line="312" w:lineRule="auto" w:after="120"/>
        <w:jc w:val="both"/>
      </w:pPr>
      <w:r>
        <w:rPr>
          <w:rFonts w:ascii="Times New Roman" w:hAnsi="Times New Roman"/>
          <w:b w:val="0"/>
          <w:i w:val="0"/>
          <w:color w:val="2D3748"/>
          <w:sz w:val="22"/>
        </w:rPr>
        <w:t>We express our deepest appreciation to our project supervisor, Majid Khawar, whose guidance, technical critique, and encouragement shaped the trajectory of this system from requirement formulation to production deployment. His mentorship in system architecture and practical software engineering proved invaluable.</w:t>
      </w:r>
    </w:p>
    <w:p>
      <w:pPr>
        <w:spacing w:line="312" w:lineRule="auto" w:after="120"/>
        <w:jc w:val="both"/>
      </w:pPr>
      <w:r>
        <w:rPr>
          <w:rFonts w:ascii="Times New Roman" w:hAnsi="Times New Roman"/>
          <w:b w:val="0"/>
          <w:i w:val="0"/>
          <w:color w:val="2D3748"/>
          <w:sz w:val="22"/>
        </w:rPr>
        <w:t>We also thank the faculty members and laboratory staff of the Department of Computer Science &amp; Information Technology at the University of Southern Punjab, Multan, for providing the computing infrastructure, resources, and constructive reviews during departmental presentations.</w:t>
      </w:r>
    </w:p>
    <w:p>
      <w:pPr>
        <w:spacing w:line="312" w:lineRule="auto" w:after="120"/>
        <w:jc w:val="both"/>
      </w:pPr>
      <w:r>
        <w:rPr>
          <w:rFonts w:ascii="Times New Roman" w:hAnsi="Times New Roman"/>
          <w:b w:val="0"/>
          <w:i w:val="0"/>
          <w:color w:val="2D3748"/>
          <w:sz w:val="22"/>
        </w:rPr>
        <w:t>Lastly, we extend our heartfelt gratitude to our families and fellow classmates for their moral support, collaboration, and insightful feedback throughout our degree program.</w:t>
      </w:r>
    </w:p>
    <w:p>
      <w:r>
        <w:br w:type="page"/>
      </w:r>
    </w:p>
    <w:p>
      <w:pPr>
        <w:keepNext/>
        <w:spacing w:before="360" w:after="160"/>
      </w:pPr>
      <w:r>
        <w:rPr>
          <w:rFonts w:ascii="Times New Roman" w:hAnsi="Times New Roman"/>
          <w:b/>
          <w:color w:val="1A365D"/>
          <w:sz w:val="36"/>
        </w:rPr>
        <w:t>4. Table of Contents</w:t>
      </w:r>
    </w:p>
    <w:p>
      <w:pPr>
        <w:spacing w:line="276" w:lineRule="auto" w:after="40"/>
      </w:pPr>
      <w:r>
        <w:rPr>
          <w:rFonts w:ascii="Times New Roman" w:hAnsi="Times New Roman"/>
          <w:b/>
          <w:color w:val="1A365D"/>
          <w:sz w:val="21"/>
        </w:rPr>
        <w:t>1. Introduction..................................................</w:t>
      </w:r>
      <w:r>
        <w:rPr>
          <w:rFonts w:ascii="Times New Roman" w:hAnsi="Times New Roman"/>
          <w:b/>
          <w:color w:val="1A365D"/>
          <w:sz w:val="21"/>
        </w:rPr>
        <w:t xml:space="preserve">  1</w:t>
      </w:r>
    </w:p>
    <w:p>
      <w:pPr>
        <w:spacing w:line="276" w:lineRule="auto" w:after="40"/>
      </w:pPr>
      <w:r>
        <w:rPr>
          <w:rFonts w:ascii="Times New Roman" w:hAnsi="Times New Roman"/>
          <w:b/>
          <w:color w:val="1A365D"/>
          <w:sz w:val="21"/>
        </w:rPr>
        <w:t xml:space="preserve">   1.1 Background................................................</w:t>
      </w:r>
      <w:r>
        <w:rPr>
          <w:rFonts w:ascii="Times New Roman" w:hAnsi="Times New Roman"/>
          <w:b/>
          <w:color w:val="1A365D"/>
          <w:sz w:val="21"/>
        </w:rPr>
        <w:t xml:space="preserve">  1</w:t>
      </w:r>
    </w:p>
    <w:p>
      <w:pPr>
        <w:spacing w:line="276" w:lineRule="auto" w:after="40"/>
      </w:pPr>
      <w:r>
        <w:rPr>
          <w:rFonts w:ascii="Times New Roman" w:hAnsi="Times New Roman"/>
          <w:b/>
          <w:color w:val="1A365D"/>
          <w:sz w:val="21"/>
        </w:rPr>
        <w:t xml:space="preserve">   1.2 Problem Statement.........................................</w:t>
      </w:r>
      <w:r>
        <w:rPr>
          <w:rFonts w:ascii="Times New Roman" w:hAnsi="Times New Roman"/>
          <w:b/>
          <w:color w:val="1A365D"/>
          <w:sz w:val="21"/>
        </w:rPr>
        <w:t xml:space="preserve">  2</w:t>
      </w:r>
    </w:p>
    <w:p>
      <w:pPr>
        <w:spacing w:line="276" w:lineRule="auto" w:after="40"/>
      </w:pPr>
      <w:r>
        <w:rPr>
          <w:rFonts w:ascii="Times New Roman" w:hAnsi="Times New Roman"/>
          <w:b/>
          <w:color w:val="1A365D"/>
          <w:sz w:val="21"/>
        </w:rPr>
        <w:t xml:space="preserve">   1.3 Objectives................................................</w:t>
      </w:r>
      <w:r>
        <w:rPr>
          <w:rFonts w:ascii="Times New Roman" w:hAnsi="Times New Roman"/>
          <w:b/>
          <w:color w:val="1A365D"/>
          <w:sz w:val="21"/>
        </w:rPr>
        <w:t xml:space="preserve">  3</w:t>
      </w:r>
    </w:p>
    <w:p>
      <w:pPr>
        <w:spacing w:line="276" w:lineRule="auto" w:after="40"/>
      </w:pPr>
      <w:r>
        <w:rPr>
          <w:rFonts w:ascii="Times New Roman" w:hAnsi="Times New Roman"/>
          <w:b/>
          <w:color w:val="1A365D"/>
          <w:sz w:val="21"/>
        </w:rPr>
        <w:t xml:space="preserve">   1.4 Scope.....................................................</w:t>
      </w:r>
      <w:r>
        <w:rPr>
          <w:rFonts w:ascii="Times New Roman" w:hAnsi="Times New Roman"/>
          <w:b/>
          <w:color w:val="1A365D"/>
          <w:sz w:val="21"/>
        </w:rPr>
        <w:t xml:space="preserve">  4</w:t>
      </w:r>
    </w:p>
    <w:p>
      <w:pPr>
        <w:spacing w:line="276" w:lineRule="auto" w:after="40"/>
      </w:pPr>
      <w:r>
        <w:rPr>
          <w:rFonts w:ascii="Times New Roman" w:hAnsi="Times New Roman"/>
          <w:b/>
          <w:color w:val="1A365D"/>
          <w:sz w:val="21"/>
        </w:rPr>
        <w:t xml:space="preserve">   1.5 Significance..............................................</w:t>
      </w:r>
      <w:r>
        <w:rPr>
          <w:rFonts w:ascii="Times New Roman" w:hAnsi="Times New Roman"/>
          <w:b/>
          <w:color w:val="1A365D"/>
          <w:sz w:val="21"/>
        </w:rPr>
        <w:t xml:space="preserve">  5</w:t>
      </w:r>
    </w:p>
    <w:p>
      <w:pPr>
        <w:spacing w:line="276" w:lineRule="auto" w:after="40"/>
      </w:pPr>
      <w:r>
        <w:rPr>
          <w:rFonts w:ascii="Times New Roman" w:hAnsi="Times New Roman"/>
          <w:b/>
          <w:color w:val="1A365D"/>
          <w:sz w:val="21"/>
        </w:rPr>
        <w:t>2. Literature Review.............................................</w:t>
      </w:r>
      <w:r>
        <w:rPr>
          <w:rFonts w:ascii="Times New Roman" w:hAnsi="Times New Roman"/>
          <w:b/>
          <w:color w:val="1A365D"/>
          <w:sz w:val="21"/>
        </w:rPr>
        <w:t xml:space="preserve">  6</w:t>
      </w:r>
    </w:p>
    <w:p>
      <w:pPr>
        <w:spacing w:line="276" w:lineRule="auto" w:after="40"/>
      </w:pPr>
      <w:r>
        <w:rPr>
          <w:rFonts w:ascii="Times New Roman" w:hAnsi="Times New Roman"/>
          <w:b/>
          <w:color w:val="1A365D"/>
          <w:sz w:val="21"/>
        </w:rPr>
        <w:t xml:space="preserve">   2.1 Review of Related Work....................................</w:t>
      </w:r>
      <w:r>
        <w:rPr>
          <w:rFonts w:ascii="Times New Roman" w:hAnsi="Times New Roman"/>
          <w:b/>
          <w:color w:val="1A365D"/>
          <w:sz w:val="21"/>
        </w:rPr>
        <w:t xml:space="preserve">  6</w:t>
      </w:r>
    </w:p>
    <w:p>
      <w:pPr>
        <w:spacing w:line="276" w:lineRule="auto" w:after="40"/>
      </w:pPr>
      <w:r>
        <w:rPr>
          <w:rFonts w:ascii="Times New Roman" w:hAnsi="Times New Roman"/>
          <w:b/>
          <w:color w:val="1A365D"/>
          <w:sz w:val="21"/>
        </w:rPr>
        <w:t xml:space="preserve">   2.2 Gap Analysis..............................................</w:t>
      </w:r>
      <w:r>
        <w:rPr>
          <w:rFonts w:ascii="Times New Roman" w:hAnsi="Times New Roman"/>
          <w:b/>
          <w:color w:val="1A365D"/>
          <w:sz w:val="21"/>
        </w:rPr>
        <w:t xml:space="preserve">  9</w:t>
      </w:r>
    </w:p>
    <w:p>
      <w:pPr>
        <w:spacing w:line="276" w:lineRule="auto" w:after="40"/>
      </w:pPr>
      <w:r>
        <w:rPr>
          <w:rFonts w:ascii="Times New Roman" w:hAnsi="Times New Roman"/>
          <w:b/>
          <w:color w:val="1A365D"/>
          <w:sz w:val="21"/>
        </w:rPr>
        <w:t>3. Methodology...................................................</w:t>
      </w:r>
      <w:r>
        <w:rPr>
          <w:rFonts w:ascii="Times New Roman" w:hAnsi="Times New Roman"/>
          <w:b/>
          <w:color w:val="1A365D"/>
          <w:sz w:val="21"/>
        </w:rPr>
        <w:t xml:space="preserve">  11</w:t>
      </w:r>
    </w:p>
    <w:p>
      <w:pPr>
        <w:spacing w:line="276" w:lineRule="auto" w:after="40"/>
      </w:pPr>
      <w:r>
        <w:rPr>
          <w:rFonts w:ascii="Times New Roman" w:hAnsi="Times New Roman"/>
          <w:b/>
          <w:color w:val="1A365D"/>
          <w:sz w:val="21"/>
        </w:rPr>
        <w:t xml:space="preserve">   3.1 Project Design............................................</w:t>
      </w:r>
      <w:r>
        <w:rPr>
          <w:rFonts w:ascii="Times New Roman" w:hAnsi="Times New Roman"/>
          <w:b/>
          <w:color w:val="1A365D"/>
          <w:sz w:val="21"/>
        </w:rPr>
        <w:t xml:space="preserve">  11</w:t>
      </w:r>
    </w:p>
    <w:p>
      <w:pPr>
        <w:spacing w:line="276" w:lineRule="auto" w:after="40"/>
      </w:pPr>
      <w:r>
        <w:rPr>
          <w:rFonts w:ascii="Times New Roman" w:hAnsi="Times New Roman"/>
          <w:b/>
          <w:color w:val="1A365D"/>
          <w:sz w:val="21"/>
        </w:rPr>
        <w:t xml:space="preserve">   3.2 Technology Stack..........................................</w:t>
      </w:r>
      <w:r>
        <w:rPr>
          <w:rFonts w:ascii="Times New Roman" w:hAnsi="Times New Roman"/>
          <w:b/>
          <w:color w:val="1A365D"/>
          <w:sz w:val="21"/>
        </w:rPr>
        <w:t xml:space="preserve">  13</w:t>
      </w:r>
    </w:p>
    <w:p>
      <w:pPr>
        <w:spacing w:line="276" w:lineRule="auto" w:after="40"/>
      </w:pPr>
      <w:r>
        <w:rPr>
          <w:rFonts w:ascii="Times New Roman" w:hAnsi="Times New Roman"/>
          <w:b/>
          <w:color w:val="1A365D"/>
          <w:sz w:val="21"/>
        </w:rPr>
        <w:t xml:space="preserve">   3.3 Implementation............................................</w:t>
      </w:r>
      <w:r>
        <w:rPr>
          <w:rFonts w:ascii="Times New Roman" w:hAnsi="Times New Roman"/>
          <w:b/>
          <w:color w:val="1A365D"/>
          <w:sz w:val="21"/>
        </w:rPr>
        <w:t xml:space="preserve">  15</w:t>
      </w:r>
    </w:p>
    <w:p>
      <w:pPr>
        <w:spacing w:line="276" w:lineRule="auto" w:after="40"/>
      </w:pPr>
      <w:r>
        <w:rPr>
          <w:rFonts w:ascii="Times New Roman" w:hAnsi="Times New Roman"/>
          <w:b/>
          <w:color w:val="1A365D"/>
          <w:sz w:val="21"/>
        </w:rPr>
        <w:t xml:space="preserve">   3.4 Testing...................................................</w:t>
      </w:r>
      <w:r>
        <w:rPr>
          <w:rFonts w:ascii="Times New Roman" w:hAnsi="Times New Roman"/>
          <w:b/>
          <w:color w:val="1A365D"/>
          <w:sz w:val="21"/>
        </w:rPr>
        <w:t xml:space="preserve">  18</w:t>
      </w:r>
    </w:p>
    <w:p>
      <w:pPr>
        <w:spacing w:line="276" w:lineRule="auto" w:after="40"/>
      </w:pPr>
      <w:r>
        <w:rPr>
          <w:rFonts w:ascii="Times New Roman" w:hAnsi="Times New Roman"/>
          <w:b/>
          <w:color w:val="1A365D"/>
          <w:sz w:val="21"/>
        </w:rPr>
        <w:t>4. System Design.................................................</w:t>
      </w:r>
      <w:r>
        <w:rPr>
          <w:rFonts w:ascii="Times New Roman" w:hAnsi="Times New Roman"/>
          <w:b/>
          <w:color w:val="1A365D"/>
          <w:sz w:val="21"/>
        </w:rPr>
        <w:t xml:space="preserve">  22</w:t>
      </w:r>
    </w:p>
    <w:p>
      <w:pPr>
        <w:spacing w:line="276" w:lineRule="auto" w:after="40"/>
      </w:pPr>
      <w:r>
        <w:rPr>
          <w:rFonts w:ascii="Times New Roman" w:hAnsi="Times New Roman"/>
          <w:b/>
          <w:color w:val="1A365D"/>
          <w:sz w:val="21"/>
        </w:rPr>
        <w:t xml:space="preserve">   4.1 Design Overview...........................................</w:t>
      </w:r>
      <w:r>
        <w:rPr>
          <w:rFonts w:ascii="Times New Roman" w:hAnsi="Times New Roman"/>
          <w:b/>
          <w:color w:val="1A365D"/>
          <w:sz w:val="21"/>
        </w:rPr>
        <w:t xml:space="preserve">  22</w:t>
      </w:r>
    </w:p>
    <w:p>
      <w:pPr>
        <w:spacing w:line="276" w:lineRule="auto" w:after="40"/>
      </w:pPr>
      <w:r>
        <w:rPr>
          <w:rFonts w:ascii="Times New Roman" w:hAnsi="Times New Roman"/>
          <w:b/>
          <w:color w:val="1A365D"/>
          <w:sz w:val="21"/>
        </w:rPr>
        <w:t xml:space="preserve">   4.2 Architecture..............................................</w:t>
      </w:r>
      <w:r>
        <w:rPr>
          <w:rFonts w:ascii="Times New Roman" w:hAnsi="Times New Roman"/>
          <w:b/>
          <w:color w:val="1A365D"/>
          <w:sz w:val="21"/>
        </w:rPr>
        <w:t xml:space="preserve">  23</w:t>
      </w:r>
    </w:p>
    <w:p>
      <w:pPr>
        <w:spacing w:line="276" w:lineRule="auto" w:after="40"/>
      </w:pPr>
      <w:r>
        <w:rPr>
          <w:rFonts w:ascii="Times New Roman" w:hAnsi="Times New Roman"/>
          <w:b/>
          <w:color w:val="1A365D"/>
          <w:sz w:val="21"/>
        </w:rPr>
        <w:t xml:space="preserve">   4.3 Data Design...............................................</w:t>
      </w:r>
      <w:r>
        <w:rPr>
          <w:rFonts w:ascii="Times New Roman" w:hAnsi="Times New Roman"/>
          <w:b/>
          <w:color w:val="1A365D"/>
          <w:sz w:val="21"/>
        </w:rPr>
        <w:t xml:space="preserve">  27</w:t>
      </w:r>
    </w:p>
    <w:p>
      <w:pPr>
        <w:spacing w:line="276" w:lineRule="auto" w:after="40"/>
      </w:pPr>
      <w:r>
        <w:rPr>
          <w:rFonts w:ascii="Times New Roman" w:hAnsi="Times New Roman"/>
          <w:b/>
          <w:color w:val="1A365D"/>
          <w:sz w:val="21"/>
        </w:rPr>
        <w:t>5. Results and Discussion........................................</w:t>
      </w:r>
      <w:r>
        <w:rPr>
          <w:rFonts w:ascii="Times New Roman" w:hAnsi="Times New Roman"/>
          <w:b/>
          <w:color w:val="1A365D"/>
          <w:sz w:val="21"/>
        </w:rPr>
        <w:t xml:space="preserve">  32</w:t>
      </w:r>
    </w:p>
    <w:p>
      <w:pPr>
        <w:spacing w:line="276" w:lineRule="auto" w:after="40"/>
      </w:pPr>
      <w:r>
        <w:rPr>
          <w:rFonts w:ascii="Times New Roman" w:hAnsi="Times New Roman"/>
          <w:b/>
          <w:color w:val="1A365D"/>
          <w:sz w:val="21"/>
        </w:rPr>
        <w:t xml:space="preserve">   5.1 Results...................................................</w:t>
      </w:r>
      <w:r>
        <w:rPr>
          <w:rFonts w:ascii="Times New Roman" w:hAnsi="Times New Roman"/>
          <w:b/>
          <w:color w:val="1A365D"/>
          <w:sz w:val="21"/>
        </w:rPr>
        <w:t xml:space="preserve">  32</w:t>
      </w:r>
    </w:p>
    <w:p>
      <w:pPr>
        <w:spacing w:line="276" w:lineRule="auto" w:after="40"/>
      </w:pPr>
      <w:r>
        <w:rPr>
          <w:rFonts w:ascii="Times New Roman" w:hAnsi="Times New Roman"/>
          <w:b/>
          <w:color w:val="1A365D"/>
          <w:sz w:val="21"/>
        </w:rPr>
        <w:t xml:space="preserve">   5.2 Discussion................................................</w:t>
      </w:r>
      <w:r>
        <w:rPr>
          <w:rFonts w:ascii="Times New Roman" w:hAnsi="Times New Roman"/>
          <w:b/>
          <w:color w:val="1A365D"/>
          <w:sz w:val="21"/>
        </w:rPr>
        <w:t xml:space="preserve">  38</w:t>
      </w:r>
    </w:p>
    <w:p>
      <w:pPr>
        <w:spacing w:line="276" w:lineRule="auto" w:after="40"/>
      </w:pPr>
      <w:r>
        <w:rPr>
          <w:rFonts w:ascii="Times New Roman" w:hAnsi="Times New Roman"/>
          <w:b/>
          <w:color w:val="1A365D"/>
          <w:sz w:val="21"/>
        </w:rPr>
        <w:t>6. Conclusion....................................................</w:t>
      </w:r>
      <w:r>
        <w:rPr>
          <w:rFonts w:ascii="Times New Roman" w:hAnsi="Times New Roman"/>
          <w:b/>
          <w:color w:val="1A365D"/>
          <w:sz w:val="21"/>
        </w:rPr>
        <w:t xml:space="preserve">  41</w:t>
      </w:r>
    </w:p>
    <w:p>
      <w:pPr>
        <w:spacing w:line="276" w:lineRule="auto" w:after="40"/>
      </w:pPr>
      <w:r>
        <w:rPr>
          <w:rFonts w:ascii="Times New Roman" w:hAnsi="Times New Roman"/>
          <w:b/>
          <w:color w:val="1A365D"/>
          <w:sz w:val="21"/>
        </w:rPr>
        <w:t xml:space="preserve">   6.1 Summary...................................................</w:t>
      </w:r>
      <w:r>
        <w:rPr>
          <w:rFonts w:ascii="Times New Roman" w:hAnsi="Times New Roman"/>
          <w:b/>
          <w:color w:val="1A365D"/>
          <w:sz w:val="21"/>
        </w:rPr>
        <w:t xml:space="preserve">  41</w:t>
      </w:r>
    </w:p>
    <w:p>
      <w:pPr>
        <w:spacing w:line="276" w:lineRule="auto" w:after="40"/>
      </w:pPr>
      <w:r>
        <w:rPr>
          <w:rFonts w:ascii="Times New Roman" w:hAnsi="Times New Roman"/>
          <w:b/>
          <w:color w:val="1A365D"/>
          <w:sz w:val="21"/>
        </w:rPr>
        <w:t xml:space="preserve">   6.2 Contributions.............................................</w:t>
      </w:r>
      <w:r>
        <w:rPr>
          <w:rFonts w:ascii="Times New Roman" w:hAnsi="Times New Roman"/>
          <w:b/>
          <w:color w:val="1A365D"/>
          <w:sz w:val="21"/>
        </w:rPr>
        <w:t xml:space="preserve">  41</w:t>
      </w:r>
    </w:p>
    <w:p>
      <w:pPr>
        <w:spacing w:line="276" w:lineRule="auto" w:after="40"/>
      </w:pPr>
      <w:r>
        <w:rPr>
          <w:rFonts w:ascii="Times New Roman" w:hAnsi="Times New Roman"/>
          <w:b/>
          <w:color w:val="1A365D"/>
          <w:sz w:val="21"/>
        </w:rPr>
        <w:t xml:space="preserve">   6.3 Future Work...............................................</w:t>
      </w:r>
      <w:r>
        <w:rPr>
          <w:rFonts w:ascii="Times New Roman" w:hAnsi="Times New Roman"/>
          <w:b/>
          <w:color w:val="1A365D"/>
          <w:sz w:val="21"/>
        </w:rPr>
        <w:t xml:space="preserve">  42</w:t>
      </w:r>
    </w:p>
    <w:p>
      <w:pPr>
        <w:spacing w:line="276" w:lineRule="auto" w:after="40"/>
      </w:pPr>
      <w:r>
        <w:rPr>
          <w:rFonts w:ascii="Times New Roman" w:hAnsi="Times New Roman"/>
          <w:b/>
          <w:color w:val="1A365D"/>
          <w:sz w:val="21"/>
        </w:rPr>
        <w:t>References.......................................................</w:t>
      </w:r>
      <w:r>
        <w:rPr>
          <w:rFonts w:ascii="Times New Roman" w:hAnsi="Times New Roman"/>
          <w:b/>
          <w:color w:val="1A365D"/>
          <w:sz w:val="21"/>
        </w:rPr>
        <w:t xml:space="preserve">  43</w:t>
      </w:r>
    </w:p>
    <w:p>
      <w:pPr>
        <w:spacing w:line="276" w:lineRule="auto" w:after="40"/>
      </w:pPr>
      <w:r>
        <w:rPr>
          <w:rFonts w:ascii="Times New Roman" w:hAnsi="Times New Roman"/>
          <w:b/>
          <w:color w:val="1A365D"/>
          <w:sz w:val="21"/>
        </w:rPr>
        <w:t>Appendices.......................................................</w:t>
      </w:r>
      <w:r>
        <w:rPr>
          <w:rFonts w:ascii="Times New Roman" w:hAnsi="Times New Roman"/>
          <w:b/>
          <w:color w:val="1A365D"/>
          <w:sz w:val="21"/>
        </w:rPr>
        <w:t xml:space="preserve">  44</w:t>
      </w:r>
    </w:p>
    <w:p>
      <w:pPr>
        <w:spacing w:line="276" w:lineRule="auto" w:after="40"/>
      </w:pPr>
      <w:r>
        <w:rPr>
          <w:rFonts w:ascii="Times New Roman" w:hAnsi="Times New Roman"/>
          <w:b/>
          <w:color w:val="1A365D"/>
          <w:sz w:val="21"/>
        </w:rPr>
        <w:t xml:space="preserve">   Appendix A: Production Deployment Guide.......................</w:t>
      </w:r>
      <w:r>
        <w:rPr>
          <w:rFonts w:ascii="Times New Roman" w:hAnsi="Times New Roman"/>
          <w:b/>
          <w:color w:val="1A365D"/>
          <w:sz w:val="21"/>
        </w:rPr>
        <w:t xml:space="preserve">  44</w:t>
      </w:r>
    </w:p>
    <w:p>
      <w:pPr>
        <w:spacing w:line="276" w:lineRule="auto" w:after="40"/>
      </w:pPr>
      <w:r>
        <w:rPr>
          <w:rFonts w:ascii="Times New Roman" w:hAnsi="Times New Roman"/>
          <w:b/>
          <w:color w:val="1A365D"/>
          <w:sz w:val="21"/>
        </w:rPr>
        <w:t xml:space="preserve">   Appendix B: System User Guide &amp; Operating Manual..............</w:t>
      </w:r>
      <w:r>
        <w:rPr>
          <w:rFonts w:ascii="Times New Roman" w:hAnsi="Times New Roman"/>
          <w:b/>
          <w:color w:val="1A365D"/>
          <w:sz w:val="21"/>
        </w:rPr>
        <w:t xml:space="preserve">  46</w:t>
      </w:r>
    </w:p>
    <w:p>
      <w:pPr>
        <w:spacing w:line="276" w:lineRule="auto" w:after="40"/>
      </w:pPr>
      <w:r>
        <w:rPr>
          <w:rFonts w:ascii="Times New Roman" w:hAnsi="Times New Roman"/>
          <w:b/>
          <w:color w:val="1A365D"/>
          <w:sz w:val="21"/>
        </w:rPr>
        <w:t xml:space="preserve">   Appendix C: Core System Source Code Listings..................</w:t>
      </w:r>
      <w:r>
        <w:rPr>
          <w:rFonts w:ascii="Times New Roman" w:hAnsi="Times New Roman"/>
          <w:b/>
          <w:color w:val="1A365D"/>
          <w:sz w:val="21"/>
        </w:rPr>
        <w:t xml:space="preserve">  48</w:t>
      </w:r>
    </w:p>
    <w:p>
      <w:pPr>
        <w:spacing w:line="276" w:lineRule="auto" w:after="40"/>
      </w:pPr>
      <w:r>
        <w:rPr>
          <w:rFonts w:ascii="Times New Roman" w:hAnsi="Times New Roman"/>
          <w:b/>
          <w:color w:val="1A365D"/>
          <w:sz w:val="21"/>
        </w:rPr>
        <w:t>Glossary.........................................................</w:t>
      </w:r>
      <w:r>
        <w:rPr>
          <w:rFonts w:ascii="Times New Roman" w:hAnsi="Times New Roman"/>
          <w:b/>
          <w:color w:val="1A365D"/>
          <w:sz w:val="21"/>
        </w:rPr>
        <w:t xml:space="preserve">  50</w:t>
      </w:r>
    </w:p>
    <w:p>
      <w:r>
        <w:br w:type="page"/>
      </w:r>
    </w:p>
    <w:p>
      <w:pPr>
        <w:keepNext/>
        <w:spacing w:before="360" w:after="160"/>
      </w:pPr>
      <w:r>
        <w:rPr>
          <w:rFonts w:ascii="Times New Roman" w:hAnsi="Times New Roman"/>
          <w:b/>
          <w:color w:val="1A365D"/>
          <w:sz w:val="36"/>
        </w:rPr>
        <w:t>5. List of Figures and Tables</w:t>
      </w:r>
    </w:p>
    <w:p>
      <w:pPr>
        <w:keepNext/>
        <w:spacing w:before="280" w:after="120"/>
      </w:pPr>
      <w:r>
        <w:rPr>
          <w:rFonts w:ascii="Times New Roman" w:hAnsi="Times New Roman"/>
          <w:b/>
          <w:color w:val="1A365D"/>
          <w:sz w:val="28"/>
        </w:rPr>
        <w:t>List of Figures</w:t>
      </w:r>
    </w:p>
    <w:p>
      <w:pPr>
        <w:spacing w:line="276" w:lineRule="auto" w:after="40"/>
      </w:pPr>
      <w:r>
        <w:rPr>
          <w:rFonts w:ascii="Times New Roman" w:hAnsi="Times New Roman"/>
          <w:color w:val="2D3748"/>
          <w:sz w:val="20"/>
        </w:rPr>
        <w:t>Figure 4.1: System Architecture Diagram...............................</w:t>
      </w:r>
      <w:r>
        <w:rPr>
          <w:rFonts w:ascii="Times New Roman" w:hAnsi="Times New Roman"/>
          <w:b/>
          <w:color w:val="1A365D"/>
          <w:sz w:val="20"/>
        </w:rPr>
        <w:t xml:space="preserve">  23</w:t>
      </w:r>
    </w:p>
    <w:p>
      <w:pPr>
        <w:spacing w:line="276" w:lineRule="auto" w:after="40"/>
      </w:pPr>
      <w:r>
        <w:rPr>
          <w:rFonts w:ascii="Times New Roman" w:hAnsi="Times New Roman"/>
          <w:color w:val="2D3748"/>
          <w:sz w:val="20"/>
        </w:rPr>
        <w:t>Figure 4.2: Context Diagram (DFD Level 0).............................</w:t>
      </w:r>
      <w:r>
        <w:rPr>
          <w:rFonts w:ascii="Times New Roman" w:hAnsi="Times New Roman"/>
          <w:b/>
          <w:color w:val="1A365D"/>
          <w:sz w:val="20"/>
        </w:rPr>
        <w:t xml:space="preserve">  24</w:t>
      </w:r>
    </w:p>
    <w:p>
      <w:pPr>
        <w:spacing w:line="276" w:lineRule="auto" w:after="40"/>
      </w:pPr>
      <w:r>
        <w:rPr>
          <w:rFonts w:ascii="Times New Roman" w:hAnsi="Times New Roman"/>
          <w:color w:val="2D3748"/>
          <w:sz w:val="20"/>
        </w:rPr>
        <w:t>Figure 4.3: Use Case Diagram..........................................</w:t>
      </w:r>
      <w:r>
        <w:rPr>
          <w:rFonts w:ascii="Times New Roman" w:hAnsi="Times New Roman"/>
          <w:b/>
          <w:color w:val="1A365D"/>
          <w:sz w:val="20"/>
        </w:rPr>
        <w:t xml:space="preserve">  24</w:t>
      </w:r>
    </w:p>
    <w:p>
      <w:pPr>
        <w:spacing w:line="276" w:lineRule="auto" w:after="40"/>
      </w:pPr>
      <w:r>
        <w:rPr>
          <w:rFonts w:ascii="Times New Roman" w:hAnsi="Times New Roman"/>
          <w:color w:val="2D3748"/>
          <w:sz w:val="20"/>
        </w:rPr>
        <w:t>Figure 4.4: Sequence Diagram — AI Symptom Triage Workflow.............</w:t>
      </w:r>
      <w:r>
        <w:rPr>
          <w:rFonts w:ascii="Times New Roman" w:hAnsi="Times New Roman"/>
          <w:b/>
          <w:color w:val="1A365D"/>
          <w:sz w:val="20"/>
        </w:rPr>
        <w:t xml:space="preserve">  25</w:t>
      </w:r>
    </w:p>
    <w:p>
      <w:pPr>
        <w:spacing w:line="276" w:lineRule="auto" w:after="40"/>
      </w:pPr>
      <w:r>
        <w:rPr>
          <w:rFonts w:ascii="Times New Roman" w:hAnsi="Times New Roman"/>
          <w:color w:val="2D3748"/>
          <w:sz w:val="20"/>
        </w:rPr>
        <w:t>Figure 4.5: Sequence Diagram — Appointment Booking Lifecycle..........</w:t>
      </w:r>
      <w:r>
        <w:rPr>
          <w:rFonts w:ascii="Times New Roman" w:hAnsi="Times New Roman"/>
          <w:b/>
          <w:color w:val="1A365D"/>
          <w:sz w:val="20"/>
        </w:rPr>
        <w:t xml:space="preserve">  25</w:t>
      </w:r>
    </w:p>
    <w:p>
      <w:pPr>
        <w:spacing w:line="276" w:lineRule="auto" w:after="40"/>
      </w:pPr>
      <w:r>
        <w:rPr>
          <w:rFonts w:ascii="Times New Roman" w:hAnsi="Times New Roman"/>
          <w:color w:val="2D3748"/>
          <w:sz w:val="20"/>
        </w:rPr>
        <w:t>Figure 4.6: Sequence Diagram — Real-Time Consultation Messaging.......</w:t>
      </w:r>
      <w:r>
        <w:rPr>
          <w:rFonts w:ascii="Times New Roman" w:hAnsi="Times New Roman"/>
          <w:b/>
          <w:color w:val="1A365D"/>
          <w:sz w:val="20"/>
        </w:rPr>
        <w:t xml:space="preserve">  26</w:t>
      </w:r>
    </w:p>
    <w:p>
      <w:pPr>
        <w:spacing w:line="276" w:lineRule="auto" w:after="40"/>
      </w:pPr>
      <w:r>
        <w:rPr>
          <w:rFonts w:ascii="Times New Roman" w:hAnsi="Times New Roman"/>
          <w:color w:val="2D3748"/>
          <w:sz w:val="20"/>
        </w:rPr>
        <w:t>Figure 4.7: System Activity Workflow Diagram..........................</w:t>
      </w:r>
      <w:r>
        <w:rPr>
          <w:rFonts w:ascii="Times New Roman" w:hAnsi="Times New Roman"/>
          <w:b/>
          <w:color w:val="1A365D"/>
          <w:sz w:val="20"/>
        </w:rPr>
        <w:t xml:space="preserve">  26</w:t>
      </w:r>
    </w:p>
    <w:p>
      <w:pPr>
        <w:spacing w:line="276" w:lineRule="auto" w:after="40"/>
      </w:pPr>
      <w:r>
        <w:rPr>
          <w:rFonts w:ascii="Times New Roman" w:hAnsi="Times New Roman"/>
          <w:color w:val="2D3748"/>
          <w:sz w:val="20"/>
        </w:rPr>
        <w:t>Figure 4.8: Entity Relationship Diagram (ERD).........................</w:t>
      </w:r>
      <w:r>
        <w:rPr>
          <w:rFonts w:ascii="Times New Roman" w:hAnsi="Times New Roman"/>
          <w:b/>
          <w:color w:val="1A365D"/>
          <w:sz w:val="20"/>
        </w:rPr>
        <w:t xml:space="preserve">  27</w:t>
      </w:r>
    </w:p>
    <w:p>
      <w:pPr>
        <w:spacing w:line="276" w:lineRule="auto" w:after="40"/>
      </w:pPr>
      <w:r>
        <w:rPr>
          <w:rFonts w:ascii="Times New Roman" w:hAnsi="Times New Roman"/>
          <w:color w:val="2D3748"/>
          <w:sz w:val="20"/>
        </w:rPr>
        <w:t>Figure 5.1: Public Landing Page and Service Overview..................</w:t>
      </w:r>
      <w:r>
        <w:rPr>
          <w:rFonts w:ascii="Times New Roman" w:hAnsi="Times New Roman"/>
          <w:b/>
          <w:color w:val="1A365D"/>
          <w:sz w:val="20"/>
        </w:rPr>
        <w:t xml:space="preserve">  33</w:t>
      </w:r>
    </w:p>
    <w:p>
      <w:pPr>
        <w:spacing w:line="276" w:lineRule="auto" w:after="40"/>
      </w:pPr>
      <w:r>
        <w:rPr>
          <w:rFonts w:ascii="Times New Roman" w:hAnsi="Times New Roman"/>
          <w:color w:val="2D3748"/>
          <w:sz w:val="20"/>
        </w:rPr>
        <w:t>Figure 5.2: Searchable Doctor Directory with Specialty Filters........</w:t>
      </w:r>
      <w:r>
        <w:rPr>
          <w:rFonts w:ascii="Times New Roman" w:hAnsi="Times New Roman"/>
          <w:b/>
          <w:color w:val="1A365D"/>
          <w:sz w:val="20"/>
        </w:rPr>
        <w:t xml:space="preserve">  33</w:t>
      </w:r>
    </w:p>
    <w:p>
      <w:pPr>
        <w:spacing w:line="276" w:lineRule="auto" w:after="40"/>
      </w:pPr>
      <w:r>
        <w:rPr>
          <w:rFonts w:ascii="Times New Roman" w:hAnsi="Times New Roman"/>
          <w:color w:val="2D3748"/>
          <w:sz w:val="20"/>
        </w:rPr>
        <w:t>Figure 5.3: Unified Authentication Portal (Patient / Doctor / Admin)..</w:t>
      </w:r>
      <w:r>
        <w:rPr>
          <w:rFonts w:ascii="Times New Roman" w:hAnsi="Times New Roman"/>
          <w:b/>
          <w:color w:val="1A365D"/>
          <w:sz w:val="20"/>
        </w:rPr>
        <w:t xml:space="preserve">  34</w:t>
      </w:r>
    </w:p>
    <w:p>
      <w:pPr>
        <w:spacing w:line="276" w:lineRule="auto" w:after="40"/>
      </w:pPr>
      <w:r>
        <w:rPr>
          <w:rFonts w:ascii="Times New Roman" w:hAnsi="Times New Roman"/>
          <w:color w:val="2D3748"/>
          <w:sz w:val="20"/>
        </w:rPr>
        <w:t>Figure 5.4: Patient Dashboard with Recent Activity....................</w:t>
      </w:r>
      <w:r>
        <w:rPr>
          <w:rFonts w:ascii="Times New Roman" w:hAnsi="Times New Roman"/>
          <w:b/>
          <w:color w:val="1A365D"/>
          <w:sz w:val="20"/>
        </w:rPr>
        <w:t xml:space="preserve">  34</w:t>
      </w:r>
    </w:p>
    <w:p>
      <w:pPr>
        <w:spacing w:line="276" w:lineRule="auto" w:after="40"/>
      </w:pPr>
      <w:r>
        <w:rPr>
          <w:rFonts w:ascii="Times New Roman" w:hAnsi="Times New Roman"/>
          <w:color w:val="2D3748"/>
          <w:sz w:val="20"/>
        </w:rPr>
        <w:t>Figure 5.5: AI NLP Symptom Triage Interface with Specialist Recommendation</w:t>
      </w:r>
      <w:r>
        <w:rPr>
          <w:rFonts w:ascii="Times New Roman" w:hAnsi="Times New Roman"/>
          <w:b/>
          <w:color w:val="1A365D"/>
          <w:sz w:val="20"/>
        </w:rPr>
        <w:t xml:space="preserve">  35</w:t>
      </w:r>
    </w:p>
    <w:p>
      <w:pPr>
        <w:spacing w:line="276" w:lineRule="auto" w:after="40"/>
      </w:pPr>
      <w:r>
        <w:rPr>
          <w:rFonts w:ascii="Times New Roman" w:hAnsi="Times New Roman"/>
          <w:color w:val="2D3748"/>
          <w:sz w:val="20"/>
        </w:rPr>
        <w:t>Figure 5.6: Patient Appointment Management and Real-Time Chat Modal...</w:t>
      </w:r>
      <w:r>
        <w:rPr>
          <w:rFonts w:ascii="Times New Roman" w:hAnsi="Times New Roman"/>
          <w:b/>
          <w:color w:val="1A365D"/>
          <w:sz w:val="20"/>
        </w:rPr>
        <w:t xml:space="preserve">  35</w:t>
      </w:r>
    </w:p>
    <w:p>
      <w:pPr>
        <w:spacing w:line="276" w:lineRule="auto" w:after="40"/>
      </w:pPr>
      <w:r>
        <w:rPr>
          <w:rFonts w:ascii="Times New Roman" w:hAnsi="Times New Roman"/>
          <w:color w:val="2D3748"/>
          <w:sz w:val="20"/>
        </w:rPr>
        <w:t>Figure 5.7: Patient Medical History and Consultation Records Archive..</w:t>
      </w:r>
      <w:r>
        <w:rPr>
          <w:rFonts w:ascii="Times New Roman" w:hAnsi="Times New Roman"/>
          <w:b/>
          <w:color w:val="1A365D"/>
          <w:sz w:val="20"/>
        </w:rPr>
        <w:t xml:space="preserve">  36</w:t>
      </w:r>
    </w:p>
    <w:p>
      <w:pPr>
        <w:spacing w:line="276" w:lineRule="auto" w:after="40"/>
      </w:pPr>
      <w:r>
        <w:rPr>
          <w:rFonts w:ascii="Times New Roman" w:hAnsi="Times New Roman"/>
          <w:color w:val="2D3748"/>
          <w:sz w:val="20"/>
        </w:rPr>
        <w:t>Figure 5.8: Doctor Clinical Dashboard and Statistics Overview.........</w:t>
      </w:r>
      <w:r>
        <w:rPr>
          <w:rFonts w:ascii="Times New Roman" w:hAnsi="Times New Roman"/>
          <w:b/>
          <w:color w:val="1A365D"/>
          <w:sz w:val="20"/>
        </w:rPr>
        <w:t xml:space="preserve">  36</w:t>
      </w:r>
    </w:p>
    <w:p>
      <w:pPr>
        <w:spacing w:line="276" w:lineRule="auto" w:after="40"/>
      </w:pPr>
      <w:r>
        <w:rPr>
          <w:rFonts w:ascii="Times New Roman" w:hAnsi="Times New Roman"/>
          <w:color w:val="2D3748"/>
          <w:sz w:val="20"/>
        </w:rPr>
        <w:t>Figure 5.9: Doctor Appointment Review and Digital Prescription Issuance</w:t>
      </w:r>
      <w:r>
        <w:rPr>
          <w:rFonts w:ascii="Times New Roman" w:hAnsi="Times New Roman"/>
          <w:b/>
          <w:color w:val="1A365D"/>
          <w:sz w:val="20"/>
        </w:rPr>
        <w:t xml:space="preserve">  37</w:t>
      </w:r>
    </w:p>
    <w:p>
      <w:pPr>
        <w:spacing w:line="276" w:lineRule="auto" w:after="40"/>
      </w:pPr>
      <w:r>
        <w:rPr>
          <w:rFonts w:ascii="Times New Roman" w:hAnsi="Times New Roman"/>
          <w:color w:val="2D3748"/>
          <w:sz w:val="20"/>
        </w:rPr>
        <w:t>Figure 5.10: Administrator Control Panel and Doctor PMC License Audit.</w:t>
      </w:r>
      <w:r>
        <w:rPr>
          <w:rFonts w:ascii="Times New Roman" w:hAnsi="Times New Roman"/>
          <w:b/>
          <w:color w:val="1A365D"/>
          <w:sz w:val="20"/>
        </w:rPr>
        <w:t xml:space="preserve">  37</w:t>
      </w:r>
    </w:p>
    <w:p>
      <w:pPr>
        <w:keepNext/>
        <w:spacing w:before="280" w:after="120"/>
      </w:pPr>
      <w:r>
        <w:rPr>
          <w:rFonts w:ascii="Times New Roman" w:hAnsi="Times New Roman"/>
          <w:b/>
          <w:color w:val="1A365D"/>
          <w:sz w:val="28"/>
        </w:rPr>
        <w:t>List of Tables</w:t>
      </w:r>
    </w:p>
    <w:p>
      <w:pPr>
        <w:spacing w:line="276" w:lineRule="auto" w:after="40"/>
      </w:pPr>
      <w:r>
        <w:rPr>
          <w:rFonts w:ascii="Times New Roman" w:hAnsi="Times New Roman"/>
          <w:color w:val="2D3748"/>
          <w:sz w:val="20"/>
        </w:rPr>
        <w:t>Table 2.1: Comparative Feature Analysis (Practo vs Zocdoc vs Marham vs MedConsult)</w:t>
      </w:r>
      <w:r>
        <w:rPr>
          <w:rFonts w:ascii="Times New Roman" w:hAnsi="Times New Roman"/>
          <w:b/>
          <w:color w:val="1A365D"/>
          <w:sz w:val="20"/>
        </w:rPr>
        <w:t xml:space="preserve">  8</w:t>
      </w:r>
    </w:p>
    <w:p>
      <w:pPr>
        <w:spacing w:line="276" w:lineRule="auto" w:after="40"/>
      </w:pPr>
      <w:r>
        <w:rPr>
          <w:rFonts w:ascii="Times New Roman" w:hAnsi="Times New Roman"/>
          <w:color w:val="2D3748"/>
          <w:sz w:val="20"/>
        </w:rPr>
        <w:t>Table 3.1: Agile Scrum Development Sprint Schedule and Deliverables...</w:t>
      </w:r>
      <w:r>
        <w:rPr>
          <w:rFonts w:ascii="Times New Roman" w:hAnsi="Times New Roman"/>
          <w:b/>
          <w:color w:val="1A365D"/>
          <w:sz w:val="20"/>
        </w:rPr>
        <w:t xml:space="preserve">  12</w:t>
      </w:r>
    </w:p>
    <w:p>
      <w:pPr>
        <w:spacing w:line="276" w:lineRule="auto" w:after="40"/>
      </w:pPr>
      <w:r>
        <w:rPr>
          <w:rFonts w:ascii="Times New Roman" w:hAnsi="Times New Roman"/>
          <w:color w:val="2D3748"/>
          <w:sz w:val="20"/>
        </w:rPr>
        <w:t>Table 3.2: Technology Stack Specifications and Architectural Rationale</w:t>
      </w:r>
      <w:r>
        <w:rPr>
          <w:rFonts w:ascii="Times New Roman" w:hAnsi="Times New Roman"/>
          <w:b/>
          <w:color w:val="1A365D"/>
          <w:sz w:val="20"/>
        </w:rPr>
        <w:t xml:space="preserve">  14</w:t>
      </w:r>
    </w:p>
    <w:p>
      <w:pPr>
        <w:spacing w:line="276" w:lineRule="auto" w:after="40"/>
      </w:pPr>
      <w:r>
        <w:rPr>
          <w:rFonts w:ascii="Times New Roman" w:hAnsi="Times New Roman"/>
          <w:color w:val="2D3748"/>
          <w:sz w:val="20"/>
        </w:rPr>
        <w:t>Table 3.3: Formal Verification Test Cases Matrix (TC-01 to TC-20).....</w:t>
      </w:r>
      <w:r>
        <w:rPr>
          <w:rFonts w:ascii="Times New Roman" w:hAnsi="Times New Roman"/>
          <w:b/>
          <w:color w:val="1A365D"/>
          <w:sz w:val="20"/>
        </w:rPr>
        <w:t xml:space="preserve">  19</w:t>
      </w:r>
    </w:p>
    <w:p>
      <w:pPr>
        <w:spacing w:line="276" w:lineRule="auto" w:after="40"/>
      </w:pPr>
      <w:r>
        <w:rPr>
          <w:rFonts w:ascii="Times New Roman" w:hAnsi="Times New Roman"/>
          <w:color w:val="2D3748"/>
          <w:sz w:val="20"/>
        </w:rPr>
        <w:t>Table 4.1: Data Dictionary — Users Entity (users).....................</w:t>
      </w:r>
      <w:r>
        <w:rPr>
          <w:rFonts w:ascii="Times New Roman" w:hAnsi="Times New Roman"/>
          <w:b/>
          <w:color w:val="1A365D"/>
          <w:sz w:val="20"/>
        </w:rPr>
        <w:t xml:space="preserve">  28</w:t>
      </w:r>
    </w:p>
    <w:p>
      <w:pPr>
        <w:spacing w:line="276" w:lineRule="auto" w:after="40"/>
      </w:pPr>
      <w:r>
        <w:rPr>
          <w:rFonts w:ascii="Times New Roman" w:hAnsi="Times New Roman"/>
          <w:color w:val="2D3748"/>
          <w:sz w:val="20"/>
        </w:rPr>
        <w:t>Table 4.2: Data Dictionary — Appointments Entity (appointments).......</w:t>
      </w:r>
      <w:r>
        <w:rPr>
          <w:rFonts w:ascii="Times New Roman" w:hAnsi="Times New Roman"/>
          <w:b/>
          <w:color w:val="1A365D"/>
          <w:sz w:val="20"/>
        </w:rPr>
        <w:t xml:space="preserve">  28</w:t>
      </w:r>
    </w:p>
    <w:p>
      <w:pPr>
        <w:spacing w:line="276" w:lineRule="auto" w:after="40"/>
      </w:pPr>
      <w:r>
        <w:rPr>
          <w:rFonts w:ascii="Times New Roman" w:hAnsi="Times New Roman"/>
          <w:color w:val="2D3748"/>
          <w:sz w:val="20"/>
        </w:rPr>
        <w:t>Table 4.3: Data Dictionary — Messages Entity (messages)...............</w:t>
      </w:r>
      <w:r>
        <w:rPr>
          <w:rFonts w:ascii="Times New Roman" w:hAnsi="Times New Roman"/>
          <w:b/>
          <w:color w:val="1A365D"/>
          <w:sz w:val="20"/>
        </w:rPr>
        <w:t xml:space="preserve">  29</w:t>
      </w:r>
    </w:p>
    <w:p>
      <w:pPr>
        <w:spacing w:line="276" w:lineRule="auto" w:after="40"/>
      </w:pPr>
      <w:r>
        <w:rPr>
          <w:rFonts w:ascii="Times New Roman" w:hAnsi="Times New Roman"/>
          <w:color w:val="2D3748"/>
          <w:sz w:val="20"/>
        </w:rPr>
        <w:t>Table 4.4: Data Dictionary — Prescriptions Entity (prescriptions).....</w:t>
      </w:r>
      <w:r>
        <w:rPr>
          <w:rFonts w:ascii="Times New Roman" w:hAnsi="Times New Roman"/>
          <w:b/>
          <w:color w:val="1A365D"/>
          <w:sz w:val="20"/>
        </w:rPr>
        <w:t xml:space="preserve">  29</w:t>
      </w:r>
    </w:p>
    <w:p>
      <w:pPr>
        <w:spacing w:line="276" w:lineRule="auto" w:after="40"/>
      </w:pPr>
      <w:r>
        <w:rPr>
          <w:rFonts w:ascii="Times New Roman" w:hAnsi="Times New Roman"/>
          <w:color w:val="2D3748"/>
          <w:sz w:val="20"/>
        </w:rPr>
        <w:t>Table 4.5: Data Dictionary — Invoices Entity (invoices)...............</w:t>
      </w:r>
      <w:r>
        <w:rPr>
          <w:rFonts w:ascii="Times New Roman" w:hAnsi="Times New Roman"/>
          <w:b/>
          <w:color w:val="1A365D"/>
          <w:sz w:val="20"/>
        </w:rPr>
        <w:t xml:space="preserve">  30</w:t>
      </w:r>
    </w:p>
    <w:p>
      <w:pPr>
        <w:spacing w:line="276" w:lineRule="auto" w:after="40"/>
      </w:pPr>
      <w:r>
        <w:rPr>
          <w:rFonts w:ascii="Times New Roman" w:hAnsi="Times New Roman"/>
          <w:color w:val="2D3748"/>
          <w:sz w:val="20"/>
        </w:rPr>
        <w:t>Table 4.6: Data Dictionary — Audit Log Entity (audit_log).............</w:t>
      </w:r>
      <w:r>
        <w:rPr>
          <w:rFonts w:ascii="Times New Roman" w:hAnsi="Times New Roman"/>
          <w:b/>
          <w:color w:val="1A365D"/>
          <w:sz w:val="20"/>
        </w:rPr>
        <w:t xml:space="preserve">  30</w:t>
      </w:r>
    </w:p>
    <w:p>
      <w:pPr>
        <w:spacing w:line="276" w:lineRule="auto" w:after="40"/>
      </w:pPr>
      <w:r>
        <w:rPr>
          <w:rFonts w:ascii="Times New Roman" w:hAnsi="Times New Roman"/>
          <w:color w:val="2D3748"/>
          <w:sz w:val="20"/>
        </w:rPr>
        <w:t>Table 4.7: Data Dictionary — Symptoms Reference Entity (symptoms).....</w:t>
      </w:r>
      <w:r>
        <w:rPr>
          <w:rFonts w:ascii="Times New Roman" w:hAnsi="Times New Roman"/>
          <w:b/>
          <w:color w:val="1A365D"/>
          <w:sz w:val="20"/>
        </w:rPr>
        <w:t xml:space="preserve">  31</w:t>
      </w:r>
    </w:p>
    <w:p>
      <w:pPr>
        <w:spacing w:line="276" w:lineRule="auto" w:after="40"/>
      </w:pPr>
      <w:r>
        <w:rPr>
          <w:rFonts w:ascii="Times New Roman" w:hAnsi="Times New Roman"/>
          <w:color w:val="2D3748"/>
          <w:sz w:val="20"/>
        </w:rPr>
        <w:t>Table 4.8: Data Dictionary — Contact Inquiries Entity (contact_messages)</w:t>
      </w:r>
      <w:r>
        <w:rPr>
          <w:rFonts w:ascii="Times New Roman" w:hAnsi="Times New Roman"/>
          <w:b/>
          <w:color w:val="1A365D"/>
          <w:sz w:val="20"/>
        </w:rPr>
        <w:t xml:space="preserve">  31</w:t>
      </w:r>
    </w:p>
    <w:p>
      <w:pPr>
        <w:spacing w:line="276" w:lineRule="auto" w:after="40"/>
      </w:pPr>
      <w:r>
        <w:rPr>
          <w:rFonts w:ascii="Times New Roman" w:hAnsi="Times New Roman"/>
          <w:color w:val="2D3748"/>
          <w:sz w:val="20"/>
        </w:rPr>
        <w:t>Table 5.1: AI Symptom Triage Model Evaluation Metrics by Clinical Specialty</w:t>
      </w:r>
      <w:r>
        <w:rPr>
          <w:rFonts w:ascii="Times New Roman" w:hAnsi="Times New Roman"/>
          <w:b/>
          <w:color w:val="1A365D"/>
          <w:sz w:val="20"/>
        </w:rPr>
        <w:t xml:space="preserve">  38</w:t>
      </w:r>
    </w:p>
    <w:p>
      <w:pPr>
        <w:spacing w:line="276" w:lineRule="auto" w:after="40"/>
      </w:pPr>
      <w:r>
        <w:rPr>
          <w:rFonts w:ascii="Times New Roman" w:hAnsi="Times New Roman"/>
          <w:color w:val="2D3748"/>
          <w:sz w:val="20"/>
        </w:rPr>
        <w:t>Table 5.2: System Performance and Latency Benchmarks..................</w:t>
      </w:r>
      <w:r>
        <w:rPr>
          <w:rFonts w:ascii="Times New Roman" w:hAnsi="Times New Roman"/>
          <w:b/>
          <w:color w:val="1A365D"/>
          <w:sz w:val="20"/>
        </w:rPr>
        <w:t xml:space="preserve">  38</w:t>
      </w:r>
    </w:p>
    <w:p>
      <w:r>
        <w:br w:type="page"/>
      </w:r>
    </w:p>
    <w:p>
      <w:pPr>
        <w:keepNext/>
        <w:spacing w:before="360" w:after="160"/>
      </w:pPr>
      <w:r>
        <w:rPr>
          <w:rFonts w:ascii="Times New Roman" w:hAnsi="Times New Roman"/>
          <w:b/>
          <w:color w:val="1A365D"/>
          <w:sz w:val="36"/>
        </w:rPr>
        <w:t>1. Introduction</w:t>
      </w:r>
    </w:p>
    <w:p>
      <w:pPr>
        <w:keepNext/>
        <w:spacing w:before="280" w:after="120"/>
      </w:pPr>
      <w:r>
        <w:rPr>
          <w:rFonts w:ascii="Times New Roman" w:hAnsi="Times New Roman"/>
          <w:b/>
          <w:color w:val="1A365D"/>
          <w:sz w:val="28"/>
        </w:rPr>
        <w:t>1.1 Background</w:t>
      </w:r>
    </w:p>
    <w:p>
      <w:pPr>
        <w:spacing w:line="312" w:lineRule="auto" w:after="120"/>
        <w:jc w:val="both"/>
      </w:pPr>
      <w:r>
        <w:rPr>
          <w:rFonts w:ascii="Times New Roman" w:hAnsi="Times New Roman"/>
          <w:b w:val="0"/>
          <w:i w:val="0"/>
          <w:color w:val="2D3748"/>
          <w:sz w:val="22"/>
        </w:rPr>
        <w:t>The delivery of primary and specialized healthcare is undergoing a global paradigm shift driven by digital health solutions and telemedicine. Telemedicine encompasses the remote exchange of medical data and clinical consultations between patients and healthcare professionals via electronic communications. Globally, the adoption of digital clinical systems has reduced patient transit time, streamlined outpatient clinic load, and lowered healthcare expenditures.</w:t>
      </w:r>
    </w:p>
    <w:p>
      <w:pPr>
        <w:spacing w:line="312" w:lineRule="auto" w:after="120"/>
        <w:jc w:val="both"/>
      </w:pPr>
      <w:r>
        <w:rPr>
          <w:rFonts w:ascii="Times New Roman" w:hAnsi="Times New Roman"/>
          <w:b w:val="0"/>
          <w:i w:val="0"/>
          <w:color w:val="2D3748"/>
          <w:sz w:val="22"/>
        </w:rPr>
        <w:t>In developing nations such as Pakistan, the need for telemedicine is especially critical. Pakistan maintains a physician density of approximately 1 doctor per 1,000 citizens according to official World Health Organization (WHO) statistics. This ratio falls substantially short of international standards. Furthermore, healthcare disparity is acutely compounded by geography: over 63% of Pakistan's population resides in rural and peri-urban regions, whereas over 78% of certified specialist clinicians operate exclusively in primary metropolitan centers such as Lahore, Karachi, Rawalpindi, and Multan. Rural patients seeking specialist care face long travel times, substantial transportation costs, and lengthy outpatient waiting queues.</w:t>
      </w:r>
    </w:p>
    <w:p>
      <w:pPr>
        <w:spacing w:line="312" w:lineRule="auto" w:after="120"/>
        <w:jc w:val="both"/>
      </w:pPr>
      <w:r>
        <w:rPr>
          <w:rFonts w:ascii="Times New Roman" w:hAnsi="Times New Roman"/>
          <w:b w:val="0"/>
          <w:i w:val="0"/>
          <w:color w:val="2D3748"/>
          <w:sz w:val="22"/>
        </w:rPr>
        <w:t>Simultaneously, Pakistan has experienced a telecommunications boom. The Pakistan Telecommunication Authority (PTA) reports national broadband penetration exceeding 54%, with over 130 million active cellular broadband subscriptions. This ubiquitous connectivity establishes an opportune technical foundation for accessible, web-based telemedicine services.</w:t>
      </w:r>
    </w:p>
    <w:p>
      <w:pPr>
        <w:keepNext/>
        <w:spacing w:before="280" w:after="120"/>
      </w:pPr>
      <w:r>
        <w:rPr>
          <w:rFonts w:ascii="Times New Roman" w:hAnsi="Times New Roman"/>
          <w:b/>
          <w:color w:val="1A365D"/>
          <w:sz w:val="28"/>
        </w:rPr>
        <w:t>1.2 Problem Statement</w:t>
      </w:r>
    </w:p>
    <w:p>
      <w:pPr>
        <w:spacing w:line="312" w:lineRule="auto" w:after="120"/>
        <w:jc w:val="both"/>
      </w:pPr>
      <w:r>
        <w:rPr>
          <w:rFonts w:ascii="Times New Roman" w:hAnsi="Times New Roman"/>
          <w:b w:val="0"/>
          <w:i w:val="0"/>
          <w:color w:val="2D3748"/>
          <w:sz w:val="22"/>
        </w:rPr>
        <w:t>Despite the urgent need for digital healthcare in Pakistan, existing consultation workflows and commercial platforms suffer from severe structural deficiencies:</w:t>
      </w:r>
    </w:p>
    <w:p>
      <w:pPr>
        <w:pStyle w:val="ListBullet"/>
        <w:spacing w:line="288" w:lineRule="auto" w:after="80"/>
        <w:jc w:val="both"/>
      </w:pPr>
      <w:r>
        <w:rPr>
          <w:rFonts w:ascii="Times New Roman" w:hAnsi="Times New Roman"/>
          <w:b/>
          <w:color w:val="1A365D"/>
          <w:sz w:val="22"/>
        </w:rPr>
        <w:t xml:space="preserve">Geographical and Financial Barriers: </w:t>
      </w:r>
      <w:r>
        <w:rPr>
          <w:rFonts w:ascii="Times New Roman" w:hAnsi="Times New Roman"/>
          <w:color w:val="2D3748"/>
          <w:sz w:val="22"/>
        </w:rPr>
        <w:t>Patients residing outside major metropolitan areas must travel considerable distances to visit specialist medical clinics. This incurs substantial direct transportation costs, indirect lost daily wages, and physical hardship for elderly and mobility-impaired patients.</w:t>
      </w:r>
    </w:p>
    <w:p>
      <w:pPr>
        <w:pStyle w:val="ListBullet"/>
        <w:spacing w:line="288" w:lineRule="auto" w:after="80"/>
        <w:jc w:val="both"/>
      </w:pPr>
      <w:r>
        <w:rPr>
          <w:rFonts w:ascii="Times New Roman" w:hAnsi="Times New Roman"/>
          <w:b/>
          <w:color w:val="1A365D"/>
          <w:sz w:val="22"/>
        </w:rPr>
        <w:t xml:space="preserve">Patient Misdirection and Triage Delays: </w:t>
      </w:r>
      <w:r>
        <w:rPr>
          <w:rFonts w:ascii="Times New Roman" w:hAnsi="Times New Roman"/>
          <w:color w:val="2D3748"/>
          <w:sz w:val="22"/>
        </w:rPr>
        <w:t>A widespread impediment in outpatient consultation is patient medical illiteracy. Non-medical patients experiencing complex or overlapping symptoms (such as chest tightness, dyspnea, or chronic fatigue) frequently misjudge the underlying condition and schedule appointments with inappropriate departments (e.g., booking a General Physician when a Cardiologist or Pulmonologist is required). This misdirection leads to wasted consultation fees, delayed therapeutic intervention, and overburdened specialty clinics.</w:t>
      </w:r>
    </w:p>
    <w:p>
      <w:pPr>
        <w:pStyle w:val="ListBullet"/>
        <w:spacing w:line="288" w:lineRule="auto" w:after="80"/>
        <w:jc w:val="both"/>
      </w:pPr>
      <w:r>
        <w:rPr>
          <w:rFonts w:ascii="Times New Roman" w:hAnsi="Times New Roman"/>
          <w:b/>
          <w:color w:val="1A365D"/>
          <w:sz w:val="22"/>
        </w:rPr>
        <w:t xml:space="preserve">Fragmented Clinical Documentation: </w:t>
      </w:r>
      <w:r>
        <w:rPr>
          <w:rFonts w:ascii="Times New Roman" w:hAnsi="Times New Roman"/>
          <w:color w:val="2D3748"/>
          <w:sz w:val="22"/>
        </w:rPr>
        <w:t>Traditional in-person clinic visits rely on physical paper prescriptions and manual billing slips, which are frequently misplaced or damaged, preventing doctors from reviewing longitudinal patient treatment records.</w:t>
      </w:r>
    </w:p>
    <w:p>
      <w:pPr>
        <w:pStyle w:val="ListBullet"/>
        <w:spacing w:line="288" w:lineRule="auto" w:after="80"/>
        <w:jc w:val="both"/>
      </w:pPr>
      <w:r>
        <w:rPr>
          <w:rFonts w:ascii="Times New Roman" w:hAnsi="Times New Roman"/>
          <w:b/>
          <w:color w:val="1A365D"/>
          <w:sz w:val="22"/>
        </w:rPr>
        <w:t xml:space="preserve">Commercial Monopolization and High Costs: </w:t>
      </w:r>
      <w:r>
        <w:rPr>
          <w:rFonts w:ascii="Times New Roman" w:hAnsi="Times New Roman"/>
          <w:color w:val="2D3748"/>
          <w:sz w:val="22"/>
        </w:rPr>
        <w:t>Existing commercial platforms in Pakistan (such as Marham and Oladoc) operate as proprietary, commission-monetized cloud ecosystems. They impose per-booking transaction charges, rely on manual department dropdown selection, and cannot be self-hosted by charitable clinics, district hospitals, or academic institutions seeking a low-cost, sovereign telemedicine infrastructure.</w:t>
      </w:r>
    </w:p>
    <w:p>
      <w:pPr>
        <w:keepNext/>
        <w:spacing w:before="280" w:after="120"/>
      </w:pPr>
      <w:r>
        <w:rPr>
          <w:rFonts w:ascii="Times New Roman" w:hAnsi="Times New Roman"/>
          <w:b/>
          <w:color w:val="1A365D"/>
          <w:sz w:val="28"/>
        </w:rPr>
        <w:t>1.3 Objectives</w:t>
      </w:r>
    </w:p>
    <w:p>
      <w:pPr>
        <w:spacing w:line="312" w:lineRule="auto" w:after="120"/>
        <w:jc w:val="both"/>
      </w:pPr>
      <w:r>
        <w:rPr>
          <w:rFonts w:ascii="Times New Roman" w:hAnsi="Times New Roman"/>
          <w:b w:val="0"/>
          <w:i w:val="0"/>
          <w:color w:val="2D3748"/>
          <w:sz w:val="22"/>
        </w:rPr>
        <w:t>The primary goal of the Online Medical Consultation Platform (MedConsult) is to engineer an open, secure, intelligent, and deployable telemedicine system. The specific, measurable objectives of this project are:</w:t>
      </w:r>
    </w:p>
    <w:p>
      <w:pPr>
        <w:pStyle w:val="ListBullet"/>
        <w:spacing w:line="288" w:lineRule="auto" w:after="80"/>
        <w:jc w:val="both"/>
      </w:pPr>
      <w:r>
        <w:rPr>
          <w:rFonts w:ascii="Times New Roman" w:hAnsi="Times New Roman"/>
          <w:b/>
          <w:color w:val="1A365D"/>
          <w:sz w:val="22"/>
        </w:rPr>
        <w:t xml:space="preserve">1. Intelligent AI NLP Symptom Triage: </w:t>
      </w:r>
      <w:r>
        <w:rPr>
          <w:rFonts w:ascii="Times New Roman" w:hAnsi="Times New Roman"/>
          <w:color w:val="2D3748"/>
          <w:sz w:val="22"/>
        </w:rPr>
        <w:t>Design and train an AI-driven Natural Language Processing (NLP) symptom classification model using TF-IDF vectorization and Random Forest classification that accurately maps unstructured, free-text patient symptom descriptions to the correct medical specialty with an inference latency under 50 milliseconds.</w:t>
      </w:r>
    </w:p>
    <w:p>
      <w:pPr>
        <w:pStyle w:val="ListBullet"/>
        <w:spacing w:line="288" w:lineRule="auto" w:after="80"/>
        <w:jc w:val="both"/>
      </w:pPr>
      <w:r>
        <w:rPr>
          <w:rFonts w:ascii="Times New Roman" w:hAnsi="Times New Roman"/>
          <w:b/>
          <w:color w:val="1A365D"/>
          <w:sz w:val="22"/>
        </w:rPr>
        <w:t xml:space="preserve">2. Comprehensive Clinical Workflow: </w:t>
      </w:r>
      <w:r>
        <w:rPr>
          <w:rFonts w:ascii="Times New Roman" w:hAnsi="Times New Roman"/>
          <w:color w:val="2D3748"/>
          <w:sz w:val="22"/>
        </w:rPr>
        <w:t>Implement a complete digital consultation lifecycle encompassing practitioner discovery, conflict-free appointment scheduling, secure asynchronous messaging, digital prescription generation, and automated billing invoices.</w:t>
      </w:r>
    </w:p>
    <w:p>
      <w:pPr>
        <w:pStyle w:val="ListBullet"/>
        <w:spacing w:line="288" w:lineRule="auto" w:after="80"/>
        <w:jc w:val="both"/>
      </w:pPr>
      <w:r>
        <w:rPr>
          <w:rFonts w:ascii="Times New Roman" w:hAnsi="Times New Roman"/>
          <w:b/>
          <w:color w:val="1A365D"/>
          <w:sz w:val="22"/>
        </w:rPr>
        <w:t xml:space="preserve">3. Clinician Licensing &amp; Regulatory Verification: </w:t>
      </w:r>
      <w:r>
        <w:rPr>
          <w:rFonts w:ascii="Times New Roman" w:hAnsi="Times New Roman"/>
          <w:color w:val="2D3748"/>
          <w:sz w:val="22"/>
        </w:rPr>
        <w:t>Integrate an administrative auditing module enforcing Pakistan Medical Commission (PMC) license verification before medical practitioners can activate public consultation slots, safeguarding clinical legitimacy.</w:t>
      </w:r>
    </w:p>
    <w:p>
      <w:pPr>
        <w:pStyle w:val="ListBullet"/>
        <w:spacing w:line="288" w:lineRule="auto" w:after="80"/>
        <w:jc w:val="both"/>
      </w:pPr>
      <w:r>
        <w:rPr>
          <w:rFonts w:ascii="Times New Roman" w:hAnsi="Times New Roman"/>
          <w:b/>
          <w:color w:val="1A365D"/>
          <w:sz w:val="22"/>
        </w:rPr>
        <w:t xml:space="preserve">4. Role-Based Access Control (RBAC): </w:t>
      </w:r>
      <w:r>
        <w:rPr>
          <w:rFonts w:ascii="Times New Roman" w:hAnsi="Times New Roman"/>
          <w:color w:val="2D3748"/>
          <w:sz w:val="22"/>
        </w:rPr>
        <w:t>Enforce strict authentication and role-based permissions across three distinct user roles (Patient, Doctor, and Administrator), preventing unauthorized access to protected electronic health records.</w:t>
      </w:r>
    </w:p>
    <w:p>
      <w:pPr>
        <w:pStyle w:val="ListBullet"/>
        <w:spacing w:line="288" w:lineRule="auto" w:after="80"/>
        <w:jc w:val="both"/>
      </w:pPr>
      <w:r>
        <w:rPr>
          <w:rFonts w:ascii="Times New Roman" w:hAnsi="Times New Roman"/>
          <w:b/>
          <w:color w:val="1A365D"/>
          <w:sz w:val="22"/>
        </w:rPr>
        <w:t xml:space="preserve">5. High-Performance, Turnkey Deployment: </w:t>
      </w:r>
      <w:r>
        <w:rPr>
          <w:rFonts w:ascii="Times New Roman" w:hAnsi="Times New Roman"/>
          <w:color w:val="2D3748"/>
          <w:sz w:val="22"/>
        </w:rPr>
        <w:t>Develop the system on a lightweight, modular software architecture combining PHP 8.2 (PDO MySQL) and Python 3.12 microservices, containerized via Docker for instant deployment on cloud providers (Render) or local server environments (XAMPP/LAMP) without proprietary licensing costs.</w:t>
      </w:r>
    </w:p>
    <w:p>
      <w:pPr>
        <w:keepNext/>
        <w:spacing w:before="280" w:after="120"/>
      </w:pPr>
      <w:r>
        <w:rPr>
          <w:rFonts w:ascii="Times New Roman" w:hAnsi="Times New Roman"/>
          <w:b/>
          <w:color w:val="1A365D"/>
          <w:sz w:val="28"/>
        </w:rPr>
        <w:t>1.4 Scope</w:t>
      </w:r>
    </w:p>
    <w:p>
      <w:pPr>
        <w:spacing w:line="312" w:lineRule="auto" w:after="120"/>
        <w:jc w:val="both"/>
      </w:pPr>
      <w:r>
        <w:rPr>
          <w:rFonts w:ascii="Times New Roman" w:hAnsi="Times New Roman"/>
          <w:b w:val="0"/>
          <w:i w:val="0"/>
          <w:color w:val="2D3748"/>
          <w:sz w:val="22"/>
        </w:rPr>
        <w:t>The scope of the MedConsult platform encompasses the following operational boundaries:</w:t>
      </w:r>
    </w:p>
    <w:p>
      <w:pPr>
        <w:pStyle w:val="ListBullet"/>
        <w:spacing w:line="288" w:lineRule="auto" w:after="80"/>
        <w:jc w:val="both"/>
      </w:pPr>
      <w:r>
        <w:rPr>
          <w:rFonts w:ascii="Times New Roman" w:hAnsi="Times New Roman"/>
          <w:b/>
          <w:color w:val="1A365D"/>
          <w:sz w:val="22"/>
        </w:rPr>
        <w:t xml:space="preserve">In-Scope Functional Boundaries: </w:t>
      </w:r>
      <w:r>
        <w:rPr>
          <w:rFonts w:ascii="Times New Roman" w:hAnsi="Times New Roman"/>
          <w:color w:val="2D3748"/>
          <w:sz w:val="22"/>
        </w:rPr>
        <w:t>Remote outpatient consultations, automated AI symptom triage routing, searchable doctor directory with specialty filters, appointment booking with doctor acceptance/rejection controls, asynchronous messaging with 3-second AJAX polling, digital prescription creation and retrieval, invoice generation, administrative PMC license verification, and complete security audit logging.</w:t>
      </w:r>
    </w:p>
    <w:p>
      <w:pPr>
        <w:pStyle w:val="ListBullet"/>
        <w:spacing w:line="288" w:lineRule="auto" w:after="80"/>
        <w:jc w:val="both"/>
      </w:pPr>
      <w:r>
        <w:rPr>
          <w:rFonts w:ascii="Times New Roman" w:hAnsi="Times New Roman"/>
          <w:b/>
          <w:color w:val="1A365D"/>
          <w:sz w:val="22"/>
        </w:rPr>
        <w:t xml:space="preserve">Out-of-Scope Limitations: </w:t>
      </w:r>
      <w:r>
        <w:rPr>
          <w:rFonts w:ascii="Times New Roman" w:hAnsi="Times New Roman"/>
          <w:color w:val="2D3748"/>
          <w:sz w:val="22"/>
        </w:rPr>
        <w:t>The platform is deliberately designed for routine, non-emergency outpatient consultations. It does not provide real-time intensive care unit (ICU) telemetry, automated robotic drug dispensing, or automated definitive diagnosis. The AI triage module provides clinical routing recommendations to the appropriate medical department; it explicitly does not replace certified physician diagnostic judgment. Emergency clinical presentations (such as acute myocardial infarction or severe trauma) are provided immediate instructions to seek physical emergency room care.</w:t>
      </w:r>
    </w:p>
    <w:p>
      <w:pPr>
        <w:keepNext/>
        <w:spacing w:before="280" w:after="120"/>
      </w:pPr>
      <w:r>
        <w:rPr>
          <w:rFonts w:ascii="Times New Roman" w:hAnsi="Times New Roman"/>
          <w:b/>
          <w:color w:val="1A365D"/>
          <w:sz w:val="28"/>
        </w:rPr>
        <w:t>1.5 Significance</w:t>
      </w:r>
    </w:p>
    <w:p>
      <w:pPr>
        <w:spacing w:line="312" w:lineRule="auto" w:after="120"/>
        <w:jc w:val="both"/>
      </w:pPr>
      <w:r>
        <w:rPr>
          <w:rFonts w:ascii="Times New Roman" w:hAnsi="Times New Roman"/>
          <w:b w:val="0"/>
          <w:i w:val="0"/>
          <w:color w:val="2D3748"/>
          <w:sz w:val="22"/>
        </w:rPr>
        <w:t>The significance of this project spans academic, clinical, and socio-economic dimensions:</w:t>
      </w:r>
    </w:p>
    <w:p>
      <w:pPr>
        <w:spacing w:line="312" w:lineRule="auto" w:after="120"/>
        <w:jc w:val="both"/>
      </w:pPr>
      <w:r>
        <w:rPr>
          <w:rFonts w:ascii="Times New Roman" w:hAnsi="Times New Roman"/>
          <w:b w:val="0"/>
          <w:i w:val="0"/>
          <w:color w:val="2D3748"/>
          <w:sz w:val="22"/>
        </w:rPr>
        <w:t>From a socio-economic perspective, the platform democratizes specialist healthcare access across Pakistan by allowing patients in underserved towns and rural districts to consult certified specialists without incurring travel expenses or physical strain. Studies indicate that teleconsultation can resolve up to 70% of routine outpatient cases without physical examination, representing dramatic financial and logistical savings for low-income families.</w:t>
      </w:r>
    </w:p>
    <w:p>
      <w:pPr>
        <w:spacing w:line="312" w:lineRule="auto" w:after="120"/>
        <w:jc w:val="both"/>
      </w:pPr>
      <w:r>
        <w:rPr>
          <w:rFonts w:ascii="Times New Roman" w:hAnsi="Times New Roman"/>
          <w:b w:val="0"/>
          <w:i w:val="0"/>
          <w:color w:val="2D3748"/>
          <w:sz w:val="22"/>
        </w:rPr>
        <w:t>From a clinical perspective, introducing automated AI symptom triage fundamentally improves patient routing accuracy. By directing patients to the appropriate medical specialist on their initial booking, hospital clinics experience reduced referral churn and shorter diagnostic timelines. Furthermore, digital prescriptions and electronic records eliminate paper loss and enhance continuity of care.</w:t>
      </w:r>
    </w:p>
    <w:p>
      <w:pPr>
        <w:spacing w:line="312" w:lineRule="auto" w:after="120"/>
        <w:jc w:val="both"/>
      </w:pPr>
      <w:r>
        <w:rPr>
          <w:rFonts w:ascii="Times New Roman" w:hAnsi="Times New Roman"/>
          <w:b w:val="0"/>
          <w:i w:val="0"/>
          <w:color w:val="2D3748"/>
          <w:sz w:val="22"/>
        </w:rPr>
        <w:t>From an academic and technical perspective, MedConsult proves that state-of-the-art machine learning models can be seamlessly paired with reliable, low-overhead web technology stacks (PHP/MySQL) to deliver high-performance, cost-effective digital health systems that public health organizations can deploy freely.</w:t>
      </w:r>
    </w:p>
    <w:p>
      <w:r>
        <w:br w:type="page"/>
      </w:r>
    </w:p>
    <w:p>
      <w:pPr>
        <w:keepNext/>
        <w:spacing w:before="360" w:after="160"/>
      </w:pPr>
      <w:r>
        <w:rPr>
          <w:rFonts w:ascii="Times New Roman" w:hAnsi="Times New Roman"/>
          <w:b/>
          <w:color w:val="1A365D"/>
          <w:sz w:val="36"/>
        </w:rPr>
        <w:t>2. Literature Review</w:t>
      </w:r>
    </w:p>
    <w:p>
      <w:pPr>
        <w:keepNext/>
        <w:spacing w:before="280" w:after="120"/>
      </w:pPr>
      <w:r>
        <w:rPr>
          <w:rFonts w:ascii="Times New Roman" w:hAnsi="Times New Roman"/>
          <w:b/>
          <w:color w:val="1A365D"/>
          <w:sz w:val="28"/>
        </w:rPr>
        <w:t>2.1 Review of Related Work</w:t>
      </w:r>
    </w:p>
    <w:p>
      <w:pPr>
        <w:spacing w:line="312" w:lineRule="auto" w:after="120"/>
        <w:jc w:val="both"/>
      </w:pPr>
      <w:r>
        <w:rPr>
          <w:rFonts w:ascii="Times New Roman" w:hAnsi="Times New Roman"/>
          <w:b w:val="0"/>
          <w:i w:val="0"/>
          <w:color w:val="2D3748"/>
          <w:sz w:val="22"/>
        </w:rPr>
        <w:t>To establish a rigorous theoretical and architectural foundation for the MedConsult platform, existing commercial telehealth systems, clinical machine learning methodologies, and medical classification literature were comprehensively analyzed.</w:t>
      </w:r>
    </w:p>
    <w:p>
      <w:pPr>
        <w:keepNext/>
        <w:spacing w:before="200" w:after="80"/>
      </w:pPr>
      <w:r>
        <w:rPr>
          <w:rFonts w:ascii="Times New Roman" w:hAnsi="Times New Roman"/>
          <w:b/>
          <w:color w:val="2B6CB0"/>
          <w:sz w:val="24"/>
        </w:rPr>
        <w:t>2.1.1 Commercial Telehealth Platforms</w:t>
      </w:r>
    </w:p>
    <w:p>
      <w:pPr>
        <w:spacing w:line="312" w:lineRule="auto" w:after="120"/>
        <w:jc w:val="both"/>
      </w:pPr>
      <w:r>
        <w:rPr>
          <w:rFonts w:ascii="Times New Roman" w:hAnsi="Times New Roman"/>
          <w:b w:val="0"/>
          <w:i w:val="0"/>
          <w:color w:val="2D3748"/>
          <w:sz w:val="22"/>
        </w:rPr>
        <w:t>Three representative digital healthcare platforms were reviewed to evaluate current commercial capabilities: Practo, Zocdoc, and Marham.</w:t>
      </w:r>
    </w:p>
    <w:p>
      <w:pPr>
        <w:pStyle w:val="ListBullet"/>
        <w:spacing w:line="288" w:lineRule="auto" w:after="80"/>
        <w:jc w:val="both"/>
      </w:pPr>
      <w:r>
        <w:rPr>
          <w:rFonts w:ascii="Times New Roman" w:hAnsi="Times New Roman"/>
          <w:b/>
          <w:color w:val="1A365D"/>
          <w:sz w:val="22"/>
        </w:rPr>
        <w:t xml:space="preserve">Practo (India / Southeast Asia): </w:t>
      </w:r>
      <w:r>
        <w:rPr>
          <w:rFonts w:ascii="Times New Roman" w:hAnsi="Times New Roman"/>
          <w:color w:val="2D3748"/>
          <w:sz w:val="22"/>
        </w:rPr>
        <w:t>Practo is a leading multinational digital healthcare platform operating extensively across South Asia. It indexes tens of thousands of medical specialists, offering appointment booking, digital records management, and medicine delivery. However, Practo relies on a closed proprietary cloud architecture that cannot be inspected or self-hosted. Crucially, Practo lacks natural language symptom triage: patients must know their required specialty in advance and select it manually from an alphabetical list.</w:t>
      </w:r>
    </w:p>
    <w:p>
      <w:pPr>
        <w:pStyle w:val="ListBullet"/>
        <w:spacing w:line="288" w:lineRule="auto" w:after="80"/>
        <w:jc w:val="both"/>
      </w:pPr>
      <w:r>
        <w:rPr>
          <w:rFonts w:ascii="Times New Roman" w:hAnsi="Times New Roman"/>
          <w:b/>
          <w:color w:val="1A365D"/>
          <w:sz w:val="22"/>
        </w:rPr>
        <w:t xml:space="preserve">Zocdoc (United States): </w:t>
      </w:r>
      <w:r>
        <w:rPr>
          <w:rFonts w:ascii="Times New Roman" w:hAnsi="Times New Roman"/>
          <w:color w:val="2D3748"/>
          <w:sz w:val="22"/>
        </w:rPr>
        <w:t>Zocdoc is a prominent healthcare appointment scheduling platform in the United States. Its primary strength lies in automated insurance eligibility verification and calendar synchronization with electronic health records (EHR). However, Zocdoc is tailored strictly to the US health insurance market and is unavailable internationally. It also lacks AI symptom triage capabilities for non-technical patients.</w:t>
      </w:r>
    </w:p>
    <w:p>
      <w:pPr>
        <w:pStyle w:val="ListBullet"/>
        <w:spacing w:line="288" w:lineRule="auto" w:after="80"/>
        <w:jc w:val="both"/>
      </w:pPr>
      <w:r>
        <w:rPr>
          <w:rFonts w:ascii="Times New Roman" w:hAnsi="Times New Roman"/>
          <w:b/>
          <w:color w:val="1A365D"/>
          <w:sz w:val="22"/>
        </w:rPr>
        <w:t xml:space="preserve">Marham (Pakistan): </w:t>
      </w:r>
      <w:r>
        <w:rPr>
          <w:rFonts w:ascii="Times New Roman" w:hAnsi="Times New Roman"/>
          <w:color w:val="2D3748"/>
          <w:sz w:val="22"/>
        </w:rPr>
        <w:t>Marham is Pakistan's leading domestic telemedicine and clinic appointment platform. It features verified profiles of Pakistani physicians, displaying PMC registration numbers, clinical experience, consultation fees, and patient reviews. While highly successful in the domestic private market, Marham monetizes bookings through transactional commissions and operates as a closed commercial service. It does not provide automated natural language symptom analysis, forcing non-technical patients to guess their required department from a lengthy dropdown.</w:t>
      </w:r>
    </w:p>
    <w:p>
      <w:pPr>
        <w:keepNext/>
        <w:spacing w:before="200" w:after="80"/>
      </w:pPr>
      <w:r>
        <w:rPr>
          <w:rFonts w:ascii="Times New Roman" w:hAnsi="Times New Roman"/>
          <w:b/>
          <w:color w:val="2B6CB0"/>
          <w:sz w:val="24"/>
        </w:rPr>
        <w:t>2.1.2 Machine Learning in Medical Triage</w:t>
      </w:r>
    </w:p>
    <w:p>
      <w:pPr>
        <w:spacing w:line="312" w:lineRule="auto" w:after="120"/>
        <w:jc w:val="both"/>
      </w:pPr>
      <w:r>
        <w:rPr>
          <w:rFonts w:ascii="Times New Roman" w:hAnsi="Times New Roman"/>
          <w:b w:val="0"/>
          <w:i w:val="0"/>
          <w:color w:val="2D3748"/>
          <w:sz w:val="22"/>
        </w:rPr>
        <w:t>Recent biomedical informatics literature underscores the effectiveness of Natural Language Processing (NLP) in clinical text classification. Research by Rajkomar et al. (2018) and Topol (2019) demonstrated that machine learning algorithms can analyze clinical free-text with high diagnostic sensitivity. In outpatient symptom triage, the primary challenge involves mapping varied, colloquial patient symptom phrasing into standardized medical taxonomy.</w:t>
      </w:r>
    </w:p>
    <w:p>
      <w:pPr>
        <w:spacing w:line="312" w:lineRule="auto" w:after="120"/>
        <w:jc w:val="both"/>
      </w:pPr>
      <w:r>
        <w:rPr>
          <w:rFonts w:ascii="Times New Roman" w:hAnsi="Times New Roman"/>
          <w:b w:val="0"/>
          <w:i w:val="0"/>
          <w:color w:val="2D3748"/>
          <w:sz w:val="22"/>
        </w:rPr>
        <w:t>Traditional rule-based triage systems rely on rigid keyword matching, which fails when patients use colloquial expressions, misspellings, or complex compound symptom phrases (e.g., 'crushing chest pain radiating to left arm'). Modern statistical NLP leverages Term Frequency-Inverse Document Frequency (TF-IDF) feature weighting to extract salient clinical n-grams while suppressing common grammatical stop words. Classifiers such as Naive Bayes, Support Vector Machines (SVM), and Random Forest ensembles have demonstrated high classification accuracy on multi-class medical datasets. Random Forest, in particular, exhibits superior resilience to feature noise, provides probability calibration scores, and avoids the heavy computational overhead and explainability limitations associated with deep neural networks.</w:t>
      </w:r>
    </w:p>
    <w:p>
      <w:pPr>
        <w:keepNext/>
        <w:spacing w:before="240" w:after="80"/>
        <w:jc w:val="left"/>
      </w:pPr>
      <w:r>
        <w:rPr>
          <w:rFonts w:ascii="Times New Roman" w:hAnsi="Times New Roman"/>
          <w:b/>
          <w:color w:val="1A365D"/>
          <w:sz w:val="20"/>
        </w:rPr>
        <w:t>Table 2.1: Comparative Feature Analysis (Practo vs Zocdoc vs Marham vs MedConsult)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A365D"/>
          </w:tcPr>
          <w:p>
            <w:pPr>
              <w:spacing w:before="80" w:after="80"/>
              <w:jc w:val="center"/>
            </w:pPr>
            <w:r>
              <w:rPr>
                <w:rFonts w:ascii="Times New Roman" w:hAnsi="Times New Roman"/>
                <w:b/>
                <w:color w:val="FFFFFF"/>
                <w:sz w:val="20"/>
              </w:rPr>
              <w:t>Platform Feature</w:t>
            </w:r>
          </w:p>
        </w:tc>
        <w:tc>
          <w:tcPr>
            <w:tcW w:type="dxa" w:w="1440"/>
            <w:shd w:fill="1A365D"/>
          </w:tcPr>
          <w:p>
            <w:pPr>
              <w:spacing w:before="80" w:after="80"/>
              <w:jc w:val="center"/>
            </w:pPr>
            <w:r>
              <w:rPr>
                <w:rFonts w:ascii="Times New Roman" w:hAnsi="Times New Roman"/>
                <w:b/>
                <w:color w:val="FFFFFF"/>
                <w:sz w:val="20"/>
              </w:rPr>
              <w:t>Practo</w:t>
            </w:r>
          </w:p>
        </w:tc>
        <w:tc>
          <w:tcPr>
            <w:tcW w:type="dxa" w:w="1440"/>
            <w:shd w:fill="1A365D"/>
          </w:tcPr>
          <w:p>
            <w:pPr>
              <w:spacing w:before="80" w:after="80"/>
              <w:jc w:val="center"/>
            </w:pPr>
            <w:r>
              <w:rPr>
                <w:rFonts w:ascii="Times New Roman" w:hAnsi="Times New Roman"/>
                <w:b/>
                <w:color w:val="FFFFFF"/>
                <w:sz w:val="20"/>
              </w:rPr>
              <w:t>Zocdoc</w:t>
            </w:r>
          </w:p>
        </w:tc>
        <w:tc>
          <w:tcPr>
            <w:tcW w:type="dxa" w:w="1440"/>
            <w:shd w:fill="1A365D"/>
          </w:tcPr>
          <w:p>
            <w:pPr>
              <w:spacing w:before="80" w:after="80"/>
              <w:jc w:val="center"/>
            </w:pPr>
            <w:r>
              <w:rPr>
                <w:rFonts w:ascii="Times New Roman" w:hAnsi="Times New Roman"/>
                <w:b/>
                <w:color w:val="FFFFFF"/>
                <w:sz w:val="20"/>
              </w:rPr>
              <w:t>Marham</w:t>
            </w:r>
          </w:p>
        </w:tc>
        <w:tc>
          <w:tcPr>
            <w:tcW w:type="dxa" w:w="1872"/>
            <w:shd w:fill="1A365D"/>
          </w:tcPr>
          <w:p>
            <w:pPr>
              <w:spacing w:before="80" w:after="80"/>
              <w:jc w:val="center"/>
            </w:pPr>
            <w:r>
              <w:rPr>
                <w:rFonts w:ascii="Times New Roman" w:hAnsi="Times New Roman"/>
                <w:b/>
                <w:color w:val="FFFFFF"/>
                <w:sz w:val="20"/>
              </w:rPr>
              <w:t>MedConsult</w:t>
            </w:r>
          </w:p>
        </w:tc>
      </w:tr>
      <w:tr>
        <w:tc>
          <w:tcPr>
            <w:tcW w:type="dxa" w:w="3168"/>
            <w:shd w:fill="FFFFFF"/>
          </w:tcPr>
          <w:p>
            <w:pPr>
              <w:spacing w:before="60" w:after="60"/>
            </w:pPr>
            <w:r>
              <w:rPr>
                <w:rFonts w:ascii="Times New Roman" w:hAnsi="Times New Roman"/>
                <w:color w:val="2D3748"/>
                <w:sz w:val="19"/>
              </w:rPr>
              <w:t>AI NLP Free-Text Triage</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No</w:t>
            </w:r>
          </w:p>
        </w:tc>
        <w:tc>
          <w:tcPr>
            <w:tcW w:type="dxa" w:w="1872"/>
            <w:shd w:fill="FFFFFF"/>
          </w:tcPr>
          <w:p>
            <w:pPr>
              <w:spacing w:before="60" w:after="60"/>
            </w:pPr>
            <w:r>
              <w:rPr>
                <w:rFonts w:ascii="Times New Roman" w:hAnsi="Times New Roman"/>
                <w:color w:val="2D3748"/>
                <w:sz w:val="19"/>
              </w:rPr>
              <w:t>Yes</w:t>
            </w:r>
          </w:p>
        </w:tc>
      </w:tr>
      <w:tr>
        <w:tc>
          <w:tcPr>
            <w:tcW w:type="dxa" w:w="3168"/>
            <w:shd w:fill="F7FAFC"/>
          </w:tcPr>
          <w:p>
            <w:pPr>
              <w:spacing w:before="60" w:after="60"/>
            </w:pPr>
            <w:r>
              <w:rPr>
                <w:rFonts w:ascii="Times New Roman" w:hAnsi="Times New Roman"/>
                <w:color w:val="2D3748"/>
                <w:sz w:val="19"/>
              </w:rPr>
              <w:t>ML-Based Specialty Prediction</w:t>
            </w:r>
          </w:p>
        </w:tc>
        <w:tc>
          <w:tcPr>
            <w:tcW w:type="dxa" w:w="1440"/>
            <w:shd w:fill="F7FAFC"/>
          </w:tcPr>
          <w:p>
            <w:pPr>
              <w:spacing w:before="60" w:after="60"/>
            </w:pPr>
            <w:r>
              <w:rPr>
                <w:rFonts w:ascii="Times New Roman" w:hAnsi="Times New Roman"/>
                <w:color w:val="2D3748"/>
                <w:sz w:val="19"/>
              </w:rPr>
              <w:t>No</w:t>
            </w:r>
          </w:p>
        </w:tc>
        <w:tc>
          <w:tcPr>
            <w:tcW w:type="dxa" w:w="1440"/>
            <w:shd w:fill="F7FAFC"/>
          </w:tcPr>
          <w:p>
            <w:pPr>
              <w:spacing w:before="60" w:after="60"/>
            </w:pPr>
            <w:r>
              <w:rPr>
                <w:rFonts w:ascii="Times New Roman" w:hAnsi="Times New Roman"/>
                <w:color w:val="2D3748"/>
                <w:sz w:val="19"/>
              </w:rPr>
              <w:t>No</w:t>
            </w:r>
          </w:p>
        </w:tc>
        <w:tc>
          <w:tcPr>
            <w:tcW w:type="dxa" w:w="1440"/>
            <w:shd w:fill="F7FAFC"/>
          </w:tcPr>
          <w:p>
            <w:pPr>
              <w:spacing w:before="60" w:after="60"/>
            </w:pPr>
            <w:r>
              <w:rPr>
                <w:rFonts w:ascii="Times New Roman" w:hAnsi="Times New Roman"/>
                <w:color w:val="2D3748"/>
                <w:sz w:val="19"/>
              </w:rPr>
              <w:t>No</w:t>
            </w:r>
          </w:p>
        </w:tc>
        <w:tc>
          <w:tcPr>
            <w:tcW w:type="dxa" w:w="1872"/>
            <w:shd w:fill="F7FAFC"/>
          </w:tcPr>
          <w:p>
            <w:pPr>
              <w:spacing w:before="60" w:after="60"/>
            </w:pPr>
            <w:r>
              <w:rPr>
                <w:rFonts w:ascii="Times New Roman" w:hAnsi="Times New Roman"/>
                <w:color w:val="2D3748"/>
                <w:sz w:val="19"/>
              </w:rPr>
              <w:t>Yes (&lt;50ms)</w:t>
            </w:r>
          </w:p>
        </w:tc>
      </w:tr>
      <w:tr>
        <w:tc>
          <w:tcPr>
            <w:tcW w:type="dxa" w:w="3168"/>
            <w:shd w:fill="FFFFFF"/>
          </w:tcPr>
          <w:p>
            <w:pPr>
              <w:spacing w:before="60" w:after="60"/>
            </w:pPr>
            <w:r>
              <w:rPr>
                <w:rFonts w:ascii="Times New Roman" w:hAnsi="Times New Roman"/>
                <w:color w:val="2D3748"/>
                <w:sz w:val="19"/>
              </w:rPr>
              <w:t>Localized to Pakistan Healthcare</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Yes</w:t>
            </w:r>
          </w:p>
        </w:tc>
        <w:tc>
          <w:tcPr>
            <w:tcW w:type="dxa" w:w="1872"/>
            <w:shd w:fill="FFFFFF"/>
          </w:tcPr>
          <w:p>
            <w:pPr>
              <w:spacing w:before="60" w:after="60"/>
            </w:pPr>
            <w:r>
              <w:rPr>
                <w:rFonts w:ascii="Times New Roman" w:hAnsi="Times New Roman"/>
                <w:color w:val="2D3748"/>
                <w:sz w:val="19"/>
              </w:rPr>
              <w:t>Yes</w:t>
            </w:r>
          </w:p>
        </w:tc>
      </w:tr>
      <w:tr>
        <w:tc>
          <w:tcPr>
            <w:tcW w:type="dxa" w:w="3168"/>
            <w:shd w:fill="F7FAFC"/>
          </w:tcPr>
          <w:p>
            <w:pPr>
              <w:spacing w:before="60" w:after="60"/>
            </w:pPr>
            <w:r>
              <w:rPr>
                <w:rFonts w:ascii="Times New Roman" w:hAnsi="Times New Roman"/>
                <w:color w:val="2D3748"/>
                <w:sz w:val="19"/>
              </w:rPr>
              <w:t>Conflict-Free Appointment Scheduling</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872"/>
            <w:shd w:fill="F7FAFC"/>
          </w:tcPr>
          <w:p>
            <w:pPr>
              <w:spacing w:before="60" w:after="60"/>
            </w:pPr>
            <w:r>
              <w:rPr>
                <w:rFonts w:ascii="Times New Roman" w:hAnsi="Times New Roman"/>
                <w:color w:val="2D3748"/>
                <w:sz w:val="19"/>
              </w:rPr>
              <w:t>Yes</w:t>
            </w:r>
          </w:p>
        </w:tc>
      </w:tr>
      <w:tr>
        <w:tc>
          <w:tcPr>
            <w:tcW w:type="dxa" w:w="3168"/>
            <w:shd w:fill="FFFFFF"/>
          </w:tcPr>
          <w:p>
            <w:pPr>
              <w:spacing w:before="60" w:after="60"/>
            </w:pPr>
            <w:r>
              <w:rPr>
                <w:rFonts w:ascii="Times New Roman" w:hAnsi="Times New Roman"/>
                <w:color w:val="2D3748"/>
                <w:sz w:val="19"/>
              </w:rPr>
              <w:t>Secure Doctor–Patient Messaging</w:t>
            </w:r>
          </w:p>
        </w:tc>
        <w:tc>
          <w:tcPr>
            <w:tcW w:type="dxa" w:w="1440"/>
            <w:shd w:fill="FFFFFF"/>
          </w:tcPr>
          <w:p>
            <w:pPr>
              <w:spacing w:before="60" w:after="60"/>
            </w:pPr>
            <w:r>
              <w:rPr>
                <w:rFonts w:ascii="Times New Roman" w:hAnsi="Times New Roman"/>
                <w:color w:val="2D3748"/>
                <w:sz w:val="19"/>
              </w:rPr>
              <w:t>Yes</w:t>
            </w:r>
          </w:p>
        </w:tc>
        <w:tc>
          <w:tcPr>
            <w:tcW w:type="dxa" w:w="1440"/>
            <w:shd w:fill="FFFFFF"/>
          </w:tcPr>
          <w:p>
            <w:pPr>
              <w:spacing w:before="60" w:after="60"/>
            </w:pPr>
            <w:r>
              <w:rPr>
                <w:rFonts w:ascii="Times New Roman" w:hAnsi="Times New Roman"/>
                <w:color w:val="2D3748"/>
                <w:sz w:val="19"/>
              </w:rPr>
              <w:t>Yes</w:t>
            </w:r>
          </w:p>
        </w:tc>
        <w:tc>
          <w:tcPr>
            <w:tcW w:type="dxa" w:w="1440"/>
            <w:shd w:fill="FFFFFF"/>
          </w:tcPr>
          <w:p>
            <w:pPr>
              <w:spacing w:before="60" w:after="60"/>
            </w:pPr>
            <w:r>
              <w:rPr>
                <w:rFonts w:ascii="Times New Roman" w:hAnsi="Times New Roman"/>
                <w:color w:val="2D3748"/>
                <w:sz w:val="19"/>
              </w:rPr>
              <w:t>Partial</w:t>
            </w:r>
          </w:p>
        </w:tc>
        <w:tc>
          <w:tcPr>
            <w:tcW w:type="dxa" w:w="1872"/>
            <w:shd w:fill="FFFFFF"/>
          </w:tcPr>
          <w:p>
            <w:pPr>
              <w:spacing w:before="60" w:after="60"/>
            </w:pPr>
            <w:r>
              <w:rPr>
                <w:rFonts w:ascii="Times New Roman" w:hAnsi="Times New Roman"/>
                <w:color w:val="2D3748"/>
                <w:sz w:val="19"/>
              </w:rPr>
              <w:t>Yes (3s AJAX)</w:t>
            </w:r>
          </w:p>
        </w:tc>
      </w:tr>
      <w:tr>
        <w:tc>
          <w:tcPr>
            <w:tcW w:type="dxa" w:w="3168"/>
            <w:shd w:fill="F7FAFC"/>
          </w:tcPr>
          <w:p>
            <w:pPr>
              <w:spacing w:before="60" w:after="60"/>
            </w:pPr>
            <w:r>
              <w:rPr>
                <w:rFonts w:ascii="Times New Roman" w:hAnsi="Times New Roman"/>
                <w:color w:val="2D3748"/>
                <w:sz w:val="19"/>
              </w:rPr>
              <w:t>Digital Prescription Generation</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872"/>
            <w:shd w:fill="F7FAFC"/>
          </w:tcPr>
          <w:p>
            <w:pPr>
              <w:spacing w:before="60" w:after="60"/>
            </w:pPr>
            <w:r>
              <w:rPr>
                <w:rFonts w:ascii="Times New Roman" w:hAnsi="Times New Roman"/>
                <w:color w:val="2D3748"/>
                <w:sz w:val="19"/>
              </w:rPr>
              <w:t>Yes</w:t>
            </w:r>
          </w:p>
        </w:tc>
      </w:tr>
      <w:tr>
        <w:tc>
          <w:tcPr>
            <w:tcW w:type="dxa" w:w="3168"/>
            <w:shd w:fill="FFFFFF"/>
          </w:tcPr>
          <w:p>
            <w:pPr>
              <w:spacing w:before="60" w:after="60"/>
            </w:pPr>
            <w:r>
              <w:rPr>
                <w:rFonts w:ascii="Times New Roman" w:hAnsi="Times New Roman"/>
                <w:color w:val="2D3748"/>
                <w:sz w:val="19"/>
              </w:rPr>
              <w:t>Consultation Billing Invoices</w:t>
            </w:r>
          </w:p>
        </w:tc>
        <w:tc>
          <w:tcPr>
            <w:tcW w:type="dxa" w:w="1440"/>
            <w:shd w:fill="FFFFFF"/>
          </w:tcPr>
          <w:p>
            <w:pPr>
              <w:spacing w:before="60" w:after="60"/>
            </w:pPr>
            <w:r>
              <w:rPr>
                <w:rFonts w:ascii="Times New Roman" w:hAnsi="Times New Roman"/>
                <w:color w:val="2D3748"/>
                <w:sz w:val="19"/>
              </w:rPr>
              <w:t>Yes</w:t>
            </w:r>
          </w:p>
        </w:tc>
        <w:tc>
          <w:tcPr>
            <w:tcW w:type="dxa" w:w="1440"/>
            <w:shd w:fill="FFFFFF"/>
          </w:tcPr>
          <w:p>
            <w:pPr>
              <w:spacing w:before="60" w:after="60"/>
            </w:pPr>
            <w:r>
              <w:rPr>
                <w:rFonts w:ascii="Times New Roman" w:hAnsi="Times New Roman"/>
                <w:color w:val="2D3748"/>
                <w:sz w:val="19"/>
              </w:rPr>
              <w:t>Yes</w:t>
            </w:r>
          </w:p>
        </w:tc>
        <w:tc>
          <w:tcPr>
            <w:tcW w:type="dxa" w:w="1440"/>
            <w:shd w:fill="FFFFFF"/>
          </w:tcPr>
          <w:p>
            <w:pPr>
              <w:spacing w:before="60" w:after="60"/>
            </w:pPr>
            <w:r>
              <w:rPr>
                <w:rFonts w:ascii="Times New Roman" w:hAnsi="Times New Roman"/>
                <w:color w:val="2D3748"/>
                <w:sz w:val="19"/>
              </w:rPr>
              <w:t>Yes</w:t>
            </w:r>
          </w:p>
        </w:tc>
        <w:tc>
          <w:tcPr>
            <w:tcW w:type="dxa" w:w="1872"/>
            <w:shd w:fill="FFFFFF"/>
          </w:tcPr>
          <w:p>
            <w:pPr>
              <w:spacing w:before="60" w:after="60"/>
            </w:pPr>
            <w:r>
              <w:rPr>
                <w:rFonts w:ascii="Times New Roman" w:hAnsi="Times New Roman"/>
                <w:color w:val="2D3748"/>
                <w:sz w:val="19"/>
              </w:rPr>
              <w:t>Yes</w:t>
            </w:r>
          </w:p>
        </w:tc>
      </w:tr>
      <w:tr>
        <w:tc>
          <w:tcPr>
            <w:tcW w:type="dxa" w:w="3168"/>
            <w:shd w:fill="F7FAFC"/>
          </w:tcPr>
          <w:p>
            <w:pPr>
              <w:spacing w:before="60" w:after="60"/>
            </w:pPr>
            <w:r>
              <w:rPr>
                <w:rFonts w:ascii="Times New Roman" w:hAnsi="Times New Roman"/>
                <w:color w:val="2D3748"/>
                <w:sz w:val="19"/>
              </w:rPr>
              <w:t>Admin Clinician Credential Audit</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440"/>
            <w:shd w:fill="F7FAFC"/>
          </w:tcPr>
          <w:p>
            <w:pPr>
              <w:spacing w:before="60" w:after="60"/>
            </w:pPr>
            <w:r>
              <w:rPr>
                <w:rFonts w:ascii="Times New Roman" w:hAnsi="Times New Roman"/>
                <w:color w:val="2D3748"/>
                <w:sz w:val="19"/>
              </w:rPr>
              <w:t>Yes</w:t>
            </w:r>
          </w:p>
        </w:tc>
        <w:tc>
          <w:tcPr>
            <w:tcW w:type="dxa" w:w="1872"/>
            <w:shd w:fill="F7FAFC"/>
          </w:tcPr>
          <w:p>
            <w:pPr>
              <w:spacing w:before="60" w:after="60"/>
            </w:pPr>
            <w:r>
              <w:rPr>
                <w:rFonts w:ascii="Times New Roman" w:hAnsi="Times New Roman"/>
                <w:color w:val="2D3748"/>
                <w:sz w:val="19"/>
              </w:rPr>
              <w:t>Yes (PMC Audit)</w:t>
            </w:r>
          </w:p>
        </w:tc>
      </w:tr>
      <w:tr>
        <w:tc>
          <w:tcPr>
            <w:tcW w:type="dxa" w:w="3168"/>
            <w:shd w:fill="FFFFFF"/>
          </w:tcPr>
          <w:p>
            <w:pPr>
              <w:spacing w:before="60" w:after="60"/>
            </w:pPr>
            <w:r>
              <w:rPr>
                <w:rFonts w:ascii="Times New Roman" w:hAnsi="Times New Roman"/>
                <w:color w:val="2D3748"/>
                <w:sz w:val="19"/>
              </w:rPr>
              <w:t>Open-Source / Self-Hostable</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No</w:t>
            </w:r>
          </w:p>
        </w:tc>
        <w:tc>
          <w:tcPr>
            <w:tcW w:type="dxa" w:w="1440"/>
            <w:shd w:fill="FFFFFF"/>
          </w:tcPr>
          <w:p>
            <w:pPr>
              <w:spacing w:before="60" w:after="60"/>
            </w:pPr>
            <w:r>
              <w:rPr>
                <w:rFonts w:ascii="Times New Roman" w:hAnsi="Times New Roman"/>
                <w:color w:val="2D3748"/>
                <w:sz w:val="19"/>
              </w:rPr>
              <w:t>No</w:t>
            </w:r>
          </w:p>
        </w:tc>
        <w:tc>
          <w:tcPr>
            <w:tcW w:type="dxa" w:w="1872"/>
            <w:shd w:fill="FFFFFF"/>
          </w:tcPr>
          <w:p>
            <w:pPr>
              <w:spacing w:before="60" w:after="60"/>
            </w:pPr>
            <w:r>
              <w:rPr>
                <w:rFonts w:ascii="Times New Roman" w:hAnsi="Times New Roman"/>
                <w:color w:val="2D3748"/>
                <w:sz w:val="19"/>
              </w:rPr>
              <w:t>Yes (Docker)</w:t>
            </w:r>
          </w:p>
        </w:tc>
      </w:tr>
      <w:tr>
        <w:tc>
          <w:tcPr>
            <w:tcW w:type="dxa" w:w="3168"/>
            <w:shd w:fill="F7FAFC"/>
          </w:tcPr>
          <w:p>
            <w:pPr>
              <w:spacing w:before="60" w:after="60"/>
            </w:pPr>
            <w:r>
              <w:rPr>
                <w:rFonts w:ascii="Times New Roman" w:hAnsi="Times New Roman"/>
                <w:color w:val="2D3748"/>
                <w:sz w:val="19"/>
              </w:rPr>
              <w:t>Zero Commercial Commission Fees</w:t>
            </w:r>
          </w:p>
        </w:tc>
        <w:tc>
          <w:tcPr>
            <w:tcW w:type="dxa" w:w="1440"/>
            <w:shd w:fill="F7FAFC"/>
          </w:tcPr>
          <w:p>
            <w:pPr>
              <w:spacing w:before="60" w:after="60"/>
            </w:pPr>
            <w:r>
              <w:rPr>
                <w:rFonts w:ascii="Times New Roman" w:hAnsi="Times New Roman"/>
                <w:color w:val="2D3748"/>
                <w:sz w:val="19"/>
              </w:rPr>
              <w:t>No</w:t>
            </w:r>
          </w:p>
        </w:tc>
        <w:tc>
          <w:tcPr>
            <w:tcW w:type="dxa" w:w="1440"/>
            <w:shd w:fill="F7FAFC"/>
          </w:tcPr>
          <w:p>
            <w:pPr>
              <w:spacing w:before="60" w:after="60"/>
            </w:pPr>
            <w:r>
              <w:rPr>
                <w:rFonts w:ascii="Times New Roman" w:hAnsi="Times New Roman"/>
                <w:color w:val="2D3748"/>
                <w:sz w:val="19"/>
              </w:rPr>
              <w:t>No</w:t>
            </w:r>
          </w:p>
        </w:tc>
        <w:tc>
          <w:tcPr>
            <w:tcW w:type="dxa" w:w="1440"/>
            <w:shd w:fill="F7FAFC"/>
          </w:tcPr>
          <w:p>
            <w:pPr>
              <w:spacing w:before="60" w:after="60"/>
            </w:pPr>
            <w:r>
              <w:rPr>
                <w:rFonts w:ascii="Times New Roman" w:hAnsi="Times New Roman"/>
                <w:color w:val="2D3748"/>
                <w:sz w:val="19"/>
              </w:rPr>
              <w:t>No</w:t>
            </w:r>
          </w:p>
        </w:tc>
        <w:tc>
          <w:tcPr>
            <w:tcW w:type="dxa" w:w="1872"/>
            <w:shd w:fill="F7FAFC"/>
          </w:tcPr>
          <w:p>
            <w:pPr>
              <w:spacing w:before="60" w:after="60"/>
            </w:pPr>
            <w:r>
              <w:rPr>
                <w:rFonts w:ascii="Times New Roman" w:hAnsi="Times New Roman"/>
                <w:color w:val="2D3748"/>
                <w:sz w:val="19"/>
              </w:rPr>
              <w:t>Yes (Free)</w:t>
            </w:r>
          </w:p>
        </w:tc>
      </w:tr>
    </w:tbl>
    <w:p>
      <w:pPr>
        <w:spacing w:before="0" w:after="160"/>
      </w:pPr>
    </w:p>
    <w:p>
      <w:pPr>
        <w:keepNext/>
        <w:spacing w:before="280" w:after="120"/>
      </w:pPr>
      <w:r>
        <w:rPr>
          <w:rFonts w:ascii="Times New Roman" w:hAnsi="Times New Roman"/>
          <w:b/>
          <w:color w:val="1A365D"/>
          <w:sz w:val="28"/>
        </w:rPr>
        <w:t>2.2 Gap Analysis</w:t>
      </w:r>
    </w:p>
    <w:p>
      <w:pPr>
        <w:spacing w:line="312" w:lineRule="auto" w:after="120"/>
        <w:jc w:val="both"/>
      </w:pPr>
      <w:r>
        <w:rPr>
          <w:rFonts w:ascii="Times New Roman" w:hAnsi="Times New Roman"/>
          <w:b w:val="0"/>
          <w:i w:val="0"/>
          <w:color w:val="2D3748"/>
          <w:sz w:val="22"/>
        </w:rPr>
        <w:t>The comparative evaluation in Table 2.1 reveals several critical gaps in existing telemedicine offerings that MedConsult explicitly addresses:</w:t>
      </w:r>
    </w:p>
    <w:p>
      <w:pPr>
        <w:pStyle w:val="ListBullet"/>
        <w:spacing w:line="288" w:lineRule="auto" w:after="80"/>
        <w:jc w:val="both"/>
      </w:pPr>
      <w:r>
        <w:rPr>
          <w:rFonts w:ascii="Times New Roman" w:hAnsi="Times New Roman"/>
          <w:b/>
          <w:color w:val="1A365D"/>
          <w:sz w:val="22"/>
        </w:rPr>
        <w:t xml:space="preserve">Absence of Intelligent Symptom Routing: </w:t>
      </w:r>
      <w:r>
        <w:rPr>
          <w:rFonts w:ascii="Times New Roman" w:hAnsi="Times New Roman"/>
          <w:color w:val="2D3748"/>
          <w:sz w:val="22"/>
        </w:rPr>
        <w:t>Commercial systems treat booking as a static search problem, requiring patients to self-diagnose their needed medical specialty. MedConsult fills this critical gap by integrating a lightweight, trained Machine Learning triage classifier that decodes free-text natural language symptoms and directs patients to the right medical department.</w:t>
      </w:r>
    </w:p>
    <w:p>
      <w:pPr>
        <w:pStyle w:val="ListBullet"/>
        <w:spacing w:line="288" w:lineRule="auto" w:after="80"/>
        <w:jc w:val="both"/>
      </w:pPr>
      <w:r>
        <w:rPr>
          <w:rFonts w:ascii="Times New Roman" w:hAnsi="Times New Roman"/>
          <w:b/>
          <w:color w:val="1A365D"/>
          <w:sz w:val="22"/>
        </w:rPr>
        <w:t xml:space="preserve">High Licensing Costs and Commercial Lock-in: </w:t>
      </w:r>
      <w:r>
        <w:rPr>
          <w:rFonts w:ascii="Times New Roman" w:hAnsi="Times New Roman"/>
          <w:color w:val="2D3748"/>
          <w:sz w:val="22"/>
        </w:rPr>
        <w:t>Existing platforms operate as proprietary, commission-charging marketplaces. Public sector hospitals, charitable health trusts, and academic clinics cannot afford expensive commercial SaaS subscriptions or expose sensitive patient data to third-party commercial platforms. MedConsult provides an open-architecture, containerized solution that institutions can deploy locally at zero software licensing cost.</w:t>
      </w:r>
    </w:p>
    <w:p>
      <w:pPr>
        <w:pStyle w:val="ListBullet"/>
        <w:spacing w:line="288" w:lineRule="auto" w:after="80"/>
        <w:jc w:val="both"/>
      </w:pPr>
      <w:r>
        <w:rPr>
          <w:rFonts w:ascii="Times New Roman" w:hAnsi="Times New Roman"/>
          <w:b/>
          <w:color w:val="1A365D"/>
          <w:sz w:val="22"/>
        </w:rPr>
        <w:t xml:space="preserve">Regulatory and Clinical Compliance: </w:t>
      </w:r>
      <w:r>
        <w:rPr>
          <w:rFonts w:ascii="Times New Roman" w:hAnsi="Times New Roman"/>
          <w:color w:val="2D3748"/>
          <w:sz w:val="22"/>
        </w:rPr>
        <w:t>Many international telehealth applications lack localized compliance mechanisms for Pakistani medical practitioners. MedConsult incorporates explicit Pakistan Medical Commission (PMC) license auditing, ensuring only certified healthcare professionals can offer medical advice.</w:t>
      </w:r>
    </w:p>
    <w:p>
      <w:r>
        <w:br w:type="page"/>
      </w:r>
    </w:p>
    <w:p>
      <w:pPr>
        <w:keepNext/>
        <w:spacing w:before="360" w:after="160"/>
      </w:pPr>
      <w:r>
        <w:rPr>
          <w:rFonts w:ascii="Times New Roman" w:hAnsi="Times New Roman"/>
          <w:b/>
          <w:color w:val="1A365D"/>
          <w:sz w:val="36"/>
        </w:rPr>
        <w:t>3. Methodology</w:t>
      </w:r>
    </w:p>
    <w:p>
      <w:pPr>
        <w:keepNext/>
        <w:spacing w:before="280" w:after="120"/>
      </w:pPr>
      <w:r>
        <w:rPr>
          <w:rFonts w:ascii="Times New Roman" w:hAnsi="Times New Roman"/>
          <w:b/>
          <w:color w:val="1A365D"/>
          <w:sz w:val="28"/>
        </w:rPr>
        <w:t>3.1 Project Design</w:t>
      </w:r>
    </w:p>
    <w:p>
      <w:pPr>
        <w:spacing w:line="312" w:lineRule="auto" w:after="120"/>
        <w:jc w:val="both"/>
      </w:pPr>
      <w:r>
        <w:rPr>
          <w:rFonts w:ascii="Times New Roman" w:hAnsi="Times New Roman"/>
          <w:b w:val="0"/>
          <w:i w:val="0"/>
          <w:color w:val="2D3748"/>
          <w:sz w:val="22"/>
        </w:rPr>
        <w:t>The development of the Online Medical Consultation Platform was governed by the Agile Scrum methodology. Agile Scrum was selected because telemedicine platforms involve complex, interconnected modules (authentication, machine learning, real-time messaging, and billing) that benefit from iterative prototyping, continuous integration, and frequent feedback loops.</w:t>
      </w:r>
    </w:p>
    <w:p>
      <w:pPr>
        <w:spacing w:line="312" w:lineRule="auto" w:after="120"/>
        <w:jc w:val="both"/>
      </w:pPr>
      <w:r>
        <w:rPr>
          <w:rFonts w:ascii="Times New Roman" w:hAnsi="Times New Roman"/>
          <w:b w:val="0"/>
          <w:i w:val="0"/>
          <w:color w:val="2D3748"/>
          <w:sz w:val="22"/>
        </w:rPr>
        <w:t>The project was executed across six two-week sprints. Each sprint encompassed sprint planning, backlog grooming, implementation, automated testing, and sprint retrospective reviews:</w:t>
      </w:r>
    </w:p>
    <w:p>
      <w:pPr>
        <w:keepNext/>
        <w:spacing w:before="240" w:after="80"/>
        <w:jc w:val="left"/>
      </w:pPr>
      <w:r>
        <w:rPr>
          <w:rFonts w:ascii="Times New Roman" w:hAnsi="Times New Roman"/>
          <w:b/>
          <w:color w:val="1A365D"/>
          <w:sz w:val="20"/>
        </w:rPr>
        <w:t>Table 3.1: Agile Scrum Development Sprint Schedule and Deliverables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A365D"/>
          </w:tcPr>
          <w:p>
            <w:pPr>
              <w:spacing w:before="80" w:after="80"/>
              <w:jc w:val="center"/>
            </w:pPr>
            <w:r>
              <w:rPr>
                <w:rFonts w:ascii="Times New Roman" w:hAnsi="Times New Roman"/>
                <w:b/>
                <w:color w:val="FFFFFF"/>
                <w:sz w:val="20"/>
              </w:rPr>
              <w:t>Sprint</w:t>
            </w:r>
          </w:p>
        </w:tc>
        <w:tc>
          <w:tcPr>
            <w:tcW w:type="dxa" w:w="2592"/>
            <w:shd w:fill="1A365D"/>
          </w:tcPr>
          <w:p>
            <w:pPr>
              <w:spacing w:before="80" w:after="80"/>
              <w:jc w:val="center"/>
            </w:pPr>
            <w:r>
              <w:rPr>
                <w:rFonts w:ascii="Times New Roman" w:hAnsi="Times New Roman"/>
                <w:b/>
                <w:color w:val="FFFFFF"/>
                <w:sz w:val="20"/>
              </w:rPr>
              <w:t>Focus Area</w:t>
            </w:r>
          </w:p>
        </w:tc>
        <w:tc>
          <w:tcPr>
            <w:tcW w:type="dxa" w:w="3888"/>
            <w:shd w:fill="1A365D"/>
          </w:tcPr>
          <w:p>
            <w:pPr>
              <w:spacing w:before="80" w:after="80"/>
              <w:jc w:val="center"/>
            </w:pPr>
            <w:r>
              <w:rPr>
                <w:rFonts w:ascii="Times New Roman" w:hAnsi="Times New Roman"/>
                <w:b/>
                <w:color w:val="FFFFFF"/>
                <w:sz w:val="20"/>
              </w:rPr>
              <w:t>Key Deliverables &amp; Milestones</w:t>
            </w:r>
          </w:p>
        </w:tc>
        <w:tc>
          <w:tcPr>
            <w:tcW w:type="dxa" w:w="1296"/>
            <w:shd w:fill="1A365D"/>
          </w:tcPr>
          <w:p>
            <w:pPr>
              <w:spacing w:before="80" w:after="80"/>
              <w:jc w:val="center"/>
            </w:pPr>
            <w:r>
              <w:rPr>
                <w:rFonts w:ascii="Times New Roman" w:hAnsi="Times New Roman"/>
                <w:b/>
                <w:color w:val="FFFFFF"/>
                <w:sz w:val="20"/>
              </w:rPr>
              <w:t>Status</w:t>
            </w:r>
          </w:p>
        </w:tc>
      </w:tr>
      <w:tr>
        <w:tc>
          <w:tcPr>
            <w:tcW w:type="dxa" w:w="1584"/>
            <w:shd w:fill="FFFFFF"/>
          </w:tcPr>
          <w:p>
            <w:pPr>
              <w:spacing w:before="60" w:after="60"/>
            </w:pPr>
            <w:r>
              <w:rPr>
                <w:rFonts w:ascii="Times New Roman" w:hAnsi="Times New Roman"/>
                <w:color w:val="2D3748"/>
                <w:sz w:val="19"/>
              </w:rPr>
              <w:t>Sprint 1</w:t>
            </w:r>
          </w:p>
        </w:tc>
        <w:tc>
          <w:tcPr>
            <w:tcW w:type="dxa" w:w="2592"/>
            <w:shd w:fill="FFFFFF"/>
          </w:tcPr>
          <w:p>
            <w:pPr>
              <w:spacing w:before="60" w:after="60"/>
            </w:pPr>
            <w:r>
              <w:rPr>
                <w:rFonts w:ascii="Times New Roman" w:hAnsi="Times New Roman"/>
                <w:color w:val="2D3748"/>
                <w:sz w:val="19"/>
              </w:rPr>
              <w:t>Requirements &amp; Architecture</w:t>
            </w:r>
          </w:p>
        </w:tc>
        <w:tc>
          <w:tcPr>
            <w:tcW w:type="dxa" w:w="3888"/>
            <w:shd w:fill="FFFFFF"/>
          </w:tcPr>
          <w:p>
            <w:pPr>
              <w:spacing w:before="60" w:after="60"/>
            </w:pPr>
            <w:r>
              <w:rPr>
                <w:rFonts w:ascii="Times New Roman" w:hAnsi="Times New Roman"/>
                <w:color w:val="2D3748"/>
                <w:sz w:val="19"/>
              </w:rPr>
              <w:t>SRS document, Three-Tier architectural design, ERD modeling, UI wireframes</w:t>
            </w:r>
          </w:p>
        </w:tc>
        <w:tc>
          <w:tcPr>
            <w:tcW w:type="dxa" w:w="1296"/>
            <w:shd w:fill="FFFFFF"/>
          </w:tcPr>
          <w:p>
            <w:pPr>
              <w:spacing w:before="60" w:after="60"/>
            </w:pPr>
            <w:r>
              <w:rPr>
                <w:rFonts w:ascii="Times New Roman" w:hAnsi="Times New Roman"/>
                <w:color w:val="2D3748"/>
                <w:sz w:val="19"/>
              </w:rPr>
              <w:t>Completed</w:t>
            </w:r>
          </w:p>
        </w:tc>
      </w:tr>
      <w:tr>
        <w:tc>
          <w:tcPr>
            <w:tcW w:type="dxa" w:w="1584"/>
            <w:shd w:fill="F7FAFC"/>
          </w:tcPr>
          <w:p>
            <w:pPr>
              <w:spacing w:before="60" w:after="60"/>
            </w:pPr>
            <w:r>
              <w:rPr>
                <w:rFonts w:ascii="Times New Roman" w:hAnsi="Times New Roman"/>
                <w:color w:val="2D3748"/>
                <w:sz w:val="19"/>
              </w:rPr>
              <w:t>Sprint 2</w:t>
            </w:r>
          </w:p>
        </w:tc>
        <w:tc>
          <w:tcPr>
            <w:tcW w:type="dxa" w:w="2592"/>
            <w:shd w:fill="F7FAFC"/>
          </w:tcPr>
          <w:p>
            <w:pPr>
              <w:spacing w:before="60" w:after="60"/>
            </w:pPr>
            <w:r>
              <w:rPr>
                <w:rFonts w:ascii="Times New Roman" w:hAnsi="Times New Roman"/>
                <w:color w:val="2D3748"/>
                <w:sz w:val="19"/>
              </w:rPr>
              <w:t>Database &amp; Authentication</w:t>
            </w:r>
          </w:p>
        </w:tc>
        <w:tc>
          <w:tcPr>
            <w:tcW w:type="dxa" w:w="3888"/>
            <w:shd w:fill="F7FAFC"/>
          </w:tcPr>
          <w:p>
            <w:pPr>
              <w:spacing w:before="60" w:after="60"/>
            </w:pPr>
            <w:r>
              <w:rPr>
                <w:rFonts w:ascii="Times New Roman" w:hAnsi="Times New Roman"/>
                <w:color w:val="2D3748"/>
                <w:sz w:val="19"/>
              </w:rPr>
              <w:t>MySQL normalized schema, bcrypt authentication, role-based session controllers</w:t>
            </w:r>
          </w:p>
        </w:tc>
        <w:tc>
          <w:tcPr>
            <w:tcW w:type="dxa" w:w="1296"/>
            <w:shd w:fill="F7FAFC"/>
          </w:tcPr>
          <w:p>
            <w:pPr>
              <w:spacing w:before="60" w:after="60"/>
            </w:pPr>
            <w:r>
              <w:rPr>
                <w:rFonts w:ascii="Times New Roman" w:hAnsi="Times New Roman"/>
                <w:color w:val="2D3748"/>
                <w:sz w:val="19"/>
              </w:rPr>
              <w:t>Completed</w:t>
            </w:r>
          </w:p>
        </w:tc>
      </w:tr>
      <w:tr>
        <w:tc>
          <w:tcPr>
            <w:tcW w:type="dxa" w:w="1584"/>
            <w:shd w:fill="FFFFFF"/>
          </w:tcPr>
          <w:p>
            <w:pPr>
              <w:spacing w:before="60" w:after="60"/>
            </w:pPr>
            <w:r>
              <w:rPr>
                <w:rFonts w:ascii="Times New Roman" w:hAnsi="Times New Roman"/>
                <w:color w:val="2D3748"/>
                <w:sz w:val="19"/>
              </w:rPr>
              <w:t>Sprint 3</w:t>
            </w:r>
          </w:p>
        </w:tc>
        <w:tc>
          <w:tcPr>
            <w:tcW w:type="dxa" w:w="2592"/>
            <w:shd w:fill="FFFFFF"/>
          </w:tcPr>
          <w:p>
            <w:pPr>
              <w:spacing w:before="60" w:after="60"/>
            </w:pPr>
            <w:r>
              <w:rPr>
                <w:rFonts w:ascii="Times New Roman" w:hAnsi="Times New Roman"/>
                <w:color w:val="2D3748"/>
                <w:sz w:val="19"/>
              </w:rPr>
              <w:t>AI NLP Triage Engine</w:t>
            </w:r>
          </w:p>
        </w:tc>
        <w:tc>
          <w:tcPr>
            <w:tcW w:type="dxa" w:w="3888"/>
            <w:shd w:fill="FFFFFF"/>
          </w:tcPr>
          <w:p>
            <w:pPr>
              <w:spacing w:before="60" w:after="60"/>
            </w:pPr>
            <w:r>
              <w:rPr>
                <w:rFonts w:ascii="Times New Roman" w:hAnsi="Times New Roman"/>
                <w:color w:val="2D3748"/>
                <w:sz w:val="19"/>
              </w:rPr>
              <w:t>Kaggle dataset training, TF-IDF vectorizer, Random Forest model, Flask REST service</w:t>
            </w:r>
          </w:p>
        </w:tc>
        <w:tc>
          <w:tcPr>
            <w:tcW w:type="dxa" w:w="1296"/>
            <w:shd w:fill="FFFFFF"/>
          </w:tcPr>
          <w:p>
            <w:pPr>
              <w:spacing w:before="60" w:after="60"/>
            </w:pPr>
            <w:r>
              <w:rPr>
                <w:rFonts w:ascii="Times New Roman" w:hAnsi="Times New Roman"/>
                <w:color w:val="2D3748"/>
                <w:sz w:val="19"/>
              </w:rPr>
              <w:t>Completed</w:t>
            </w:r>
          </w:p>
        </w:tc>
      </w:tr>
      <w:tr>
        <w:tc>
          <w:tcPr>
            <w:tcW w:type="dxa" w:w="1584"/>
            <w:shd w:fill="F7FAFC"/>
          </w:tcPr>
          <w:p>
            <w:pPr>
              <w:spacing w:before="60" w:after="60"/>
            </w:pPr>
            <w:r>
              <w:rPr>
                <w:rFonts w:ascii="Times New Roman" w:hAnsi="Times New Roman"/>
                <w:color w:val="2D3748"/>
                <w:sz w:val="19"/>
              </w:rPr>
              <w:t>Sprint 4</w:t>
            </w:r>
          </w:p>
        </w:tc>
        <w:tc>
          <w:tcPr>
            <w:tcW w:type="dxa" w:w="2592"/>
            <w:shd w:fill="F7FAFC"/>
          </w:tcPr>
          <w:p>
            <w:pPr>
              <w:spacing w:before="60" w:after="60"/>
            </w:pPr>
            <w:r>
              <w:rPr>
                <w:rFonts w:ascii="Times New Roman" w:hAnsi="Times New Roman"/>
                <w:color w:val="2D3748"/>
                <w:sz w:val="19"/>
              </w:rPr>
              <w:t>Clinical Workflows</w:t>
            </w:r>
          </w:p>
        </w:tc>
        <w:tc>
          <w:tcPr>
            <w:tcW w:type="dxa" w:w="3888"/>
            <w:shd w:fill="F7FAFC"/>
          </w:tcPr>
          <w:p>
            <w:pPr>
              <w:spacing w:before="60" w:after="60"/>
            </w:pPr>
            <w:r>
              <w:rPr>
                <w:rFonts w:ascii="Times New Roman" w:hAnsi="Times New Roman"/>
                <w:color w:val="2D3748"/>
                <w:sz w:val="19"/>
              </w:rPr>
              <w:t>Doctor directory, conflict detection scheduling, AJAX consultation messaging</w:t>
            </w:r>
          </w:p>
        </w:tc>
        <w:tc>
          <w:tcPr>
            <w:tcW w:type="dxa" w:w="1296"/>
            <w:shd w:fill="F7FAFC"/>
          </w:tcPr>
          <w:p>
            <w:pPr>
              <w:spacing w:before="60" w:after="60"/>
            </w:pPr>
            <w:r>
              <w:rPr>
                <w:rFonts w:ascii="Times New Roman" w:hAnsi="Times New Roman"/>
                <w:color w:val="2D3748"/>
                <w:sz w:val="19"/>
              </w:rPr>
              <w:t>Completed</w:t>
            </w:r>
          </w:p>
        </w:tc>
      </w:tr>
      <w:tr>
        <w:tc>
          <w:tcPr>
            <w:tcW w:type="dxa" w:w="1584"/>
            <w:shd w:fill="FFFFFF"/>
          </w:tcPr>
          <w:p>
            <w:pPr>
              <w:spacing w:before="60" w:after="60"/>
            </w:pPr>
            <w:r>
              <w:rPr>
                <w:rFonts w:ascii="Times New Roman" w:hAnsi="Times New Roman"/>
                <w:color w:val="2D3748"/>
                <w:sz w:val="19"/>
              </w:rPr>
              <w:t>Sprint 5</w:t>
            </w:r>
          </w:p>
        </w:tc>
        <w:tc>
          <w:tcPr>
            <w:tcW w:type="dxa" w:w="2592"/>
            <w:shd w:fill="FFFFFF"/>
          </w:tcPr>
          <w:p>
            <w:pPr>
              <w:spacing w:before="60" w:after="60"/>
            </w:pPr>
            <w:r>
              <w:rPr>
                <w:rFonts w:ascii="Times New Roman" w:hAnsi="Times New Roman"/>
                <w:color w:val="2D3748"/>
                <w:sz w:val="19"/>
              </w:rPr>
              <w:t>Prescriptions, Invoices &amp; Admin</w:t>
            </w:r>
          </w:p>
        </w:tc>
        <w:tc>
          <w:tcPr>
            <w:tcW w:type="dxa" w:w="3888"/>
            <w:shd w:fill="FFFFFF"/>
          </w:tcPr>
          <w:p>
            <w:pPr>
              <w:spacing w:before="60" w:after="60"/>
            </w:pPr>
            <w:r>
              <w:rPr>
                <w:rFonts w:ascii="Times New Roman" w:hAnsi="Times New Roman"/>
                <w:color w:val="2D3748"/>
                <w:sz w:val="19"/>
              </w:rPr>
              <w:t>Digital prescription formulation, invoice generation, PMC administrative audit</w:t>
            </w:r>
          </w:p>
        </w:tc>
        <w:tc>
          <w:tcPr>
            <w:tcW w:type="dxa" w:w="1296"/>
            <w:shd w:fill="FFFFFF"/>
          </w:tcPr>
          <w:p>
            <w:pPr>
              <w:spacing w:before="60" w:after="60"/>
            </w:pPr>
            <w:r>
              <w:rPr>
                <w:rFonts w:ascii="Times New Roman" w:hAnsi="Times New Roman"/>
                <w:color w:val="2D3748"/>
                <w:sz w:val="19"/>
              </w:rPr>
              <w:t>Completed</w:t>
            </w:r>
          </w:p>
        </w:tc>
      </w:tr>
      <w:tr>
        <w:tc>
          <w:tcPr>
            <w:tcW w:type="dxa" w:w="1584"/>
            <w:shd w:fill="F7FAFC"/>
          </w:tcPr>
          <w:p>
            <w:pPr>
              <w:spacing w:before="60" w:after="60"/>
            </w:pPr>
            <w:r>
              <w:rPr>
                <w:rFonts w:ascii="Times New Roman" w:hAnsi="Times New Roman"/>
                <w:color w:val="2D3748"/>
                <w:sz w:val="19"/>
              </w:rPr>
              <w:t>Sprint 6</w:t>
            </w:r>
          </w:p>
        </w:tc>
        <w:tc>
          <w:tcPr>
            <w:tcW w:type="dxa" w:w="2592"/>
            <w:shd w:fill="F7FAFC"/>
          </w:tcPr>
          <w:p>
            <w:pPr>
              <w:spacing w:before="60" w:after="60"/>
            </w:pPr>
            <w:r>
              <w:rPr>
                <w:rFonts w:ascii="Times New Roman" w:hAnsi="Times New Roman"/>
                <w:color w:val="2D3748"/>
                <w:sz w:val="19"/>
              </w:rPr>
              <w:t>Testing &amp; Cloud Deployment</w:t>
            </w:r>
          </w:p>
        </w:tc>
        <w:tc>
          <w:tcPr>
            <w:tcW w:type="dxa" w:w="3888"/>
            <w:shd w:fill="F7FAFC"/>
          </w:tcPr>
          <w:p>
            <w:pPr>
              <w:spacing w:before="60" w:after="60"/>
            </w:pPr>
            <w:r>
              <w:rPr>
                <w:rFonts w:ascii="Times New Roman" w:hAnsi="Times New Roman"/>
                <w:color w:val="2D3748"/>
                <w:sz w:val="19"/>
              </w:rPr>
              <w:t>20 formal test cases execution, security audit, Docker containerization, Render deploy</w:t>
            </w:r>
          </w:p>
        </w:tc>
        <w:tc>
          <w:tcPr>
            <w:tcW w:type="dxa" w:w="1296"/>
            <w:shd w:fill="F7FAFC"/>
          </w:tcPr>
          <w:p>
            <w:pPr>
              <w:spacing w:before="60" w:after="60"/>
            </w:pPr>
            <w:r>
              <w:rPr>
                <w:rFonts w:ascii="Times New Roman" w:hAnsi="Times New Roman"/>
                <w:color w:val="2D3748"/>
                <w:sz w:val="19"/>
              </w:rPr>
              <w:t>Completed</w:t>
            </w:r>
          </w:p>
        </w:tc>
      </w:tr>
    </w:tbl>
    <w:p>
      <w:pPr>
        <w:spacing w:before="0" w:after="160"/>
      </w:pPr>
    </w:p>
    <w:p>
      <w:pPr>
        <w:keepNext/>
        <w:spacing w:before="280" w:after="120"/>
      </w:pPr>
      <w:r>
        <w:rPr>
          <w:rFonts w:ascii="Times New Roman" w:hAnsi="Times New Roman"/>
          <w:b/>
          <w:color w:val="1A365D"/>
          <w:sz w:val="28"/>
        </w:rPr>
        <w:t>3.2 Technology Stack</w:t>
      </w:r>
    </w:p>
    <w:p>
      <w:pPr>
        <w:spacing w:line="312" w:lineRule="auto" w:after="120"/>
        <w:jc w:val="both"/>
      </w:pPr>
      <w:r>
        <w:rPr>
          <w:rFonts w:ascii="Times New Roman" w:hAnsi="Times New Roman"/>
          <w:b w:val="0"/>
          <w:i w:val="0"/>
          <w:color w:val="2D3748"/>
          <w:sz w:val="22"/>
        </w:rPr>
        <w:t>The technology stack was selected to achieve high performance, maximum portability, and zero proprietary licensing costs. Table 3.2 details the technology components and their architectural justification:</w:t>
      </w:r>
    </w:p>
    <w:p>
      <w:pPr>
        <w:keepNext/>
        <w:spacing w:before="240" w:after="80"/>
        <w:jc w:val="left"/>
      </w:pPr>
      <w:r>
        <w:rPr>
          <w:rFonts w:ascii="Times New Roman" w:hAnsi="Times New Roman"/>
          <w:b/>
          <w:color w:val="1A365D"/>
          <w:sz w:val="20"/>
        </w:rPr>
        <w:t>Table 3.2: Technology Stack Specifications and Architectural Rationale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Pr>
          <w:p>
            <w:pPr>
              <w:spacing w:before="80" w:after="80"/>
              <w:jc w:val="center"/>
            </w:pPr>
            <w:r>
              <w:rPr>
                <w:rFonts w:ascii="Times New Roman" w:hAnsi="Times New Roman"/>
                <w:b/>
                <w:color w:val="FFFFFF"/>
                <w:sz w:val="20"/>
              </w:rPr>
              <w:t>Layer / Tier</w:t>
            </w:r>
          </w:p>
        </w:tc>
        <w:tc>
          <w:tcPr>
            <w:tcW w:type="dxa" w:w="2160"/>
            <w:shd w:fill="1A365D"/>
          </w:tcPr>
          <w:p>
            <w:pPr>
              <w:spacing w:before="80" w:after="80"/>
              <w:jc w:val="center"/>
            </w:pPr>
            <w:r>
              <w:rPr>
                <w:rFonts w:ascii="Times New Roman" w:hAnsi="Times New Roman"/>
                <w:b/>
                <w:color w:val="FFFFFF"/>
                <w:sz w:val="20"/>
              </w:rPr>
              <w:t>Technology</w:t>
            </w:r>
          </w:p>
        </w:tc>
        <w:tc>
          <w:tcPr>
            <w:tcW w:type="dxa" w:w="1296"/>
            <w:shd w:fill="1A365D"/>
          </w:tcPr>
          <w:p>
            <w:pPr>
              <w:spacing w:before="80" w:after="80"/>
              <w:jc w:val="center"/>
            </w:pPr>
            <w:r>
              <w:rPr>
                <w:rFonts w:ascii="Times New Roman" w:hAnsi="Times New Roman"/>
                <w:b/>
                <w:color w:val="FFFFFF"/>
                <w:sz w:val="20"/>
              </w:rPr>
              <w:t>Version</w:t>
            </w:r>
          </w:p>
        </w:tc>
        <w:tc>
          <w:tcPr>
            <w:tcW w:type="dxa" w:w="3888"/>
            <w:shd w:fill="1A365D"/>
          </w:tcPr>
          <w:p>
            <w:pPr>
              <w:spacing w:before="80" w:after="80"/>
              <w:jc w:val="center"/>
            </w:pPr>
            <w:r>
              <w:rPr>
                <w:rFonts w:ascii="Times New Roman" w:hAnsi="Times New Roman"/>
                <w:b/>
                <w:color w:val="FFFFFF"/>
                <w:sz w:val="20"/>
              </w:rPr>
              <w:t>Architectural Role &amp; Justification</w:t>
            </w:r>
          </w:p>
        </w:tc>
      </w:tr>
      <w:tr>
        <w:tc>
          <w:tcPr>
            <w:tcW w:type="dxa" w:w="2016"/>
            <w:shd w:fill="FFFFFF"/>
          </w:tcPr>
          <w:p>
            <w:pPr>
              <w:spacing w:before="60" w:after="60"/>
            </w:pPr>
            <w:r>
              <w:rPr>
                <w:rFonts w:ascii="Times New Roman" w:hAnsi="Times New Roman"/>
                <w:color w:val="2D3748"/>
                <w:sz w:val="19"/>
              </w:rPr>
              <w:t>Presentation Tier</w:t>
            </w:r>
          </w:p>
        </w:tc>
        <w:tc>
          <w:tcPr>
            <w:tcW w:type="dxa" w:w="2160"/>
            <w:shd w:fill="FFFFFF"/>
          </w:tcPr>
          <w:p>
            <w:pPr>
              <w:spacing w:before="60" w:after="60"/>
            </w:pPr>
            <w:r>
              <w:rPr>
                <w:rFonts w:ascii="Times New Roman" w:hAnsi="Times New Roman"/>
                <w:color w:val="2D3748"/>
                <w:sz w:val="19"/>
              </w:rPr>
              <w:t>HTML5, CSS3, JS (ES6+)</w:t>
            </w:r>
          </w:p>
        </w:tc>
        <w:tc>
          <w:tcPr>
            <w:tcW w:type="dxa" w:w="1296"/>
            <w:shd w:fill="FFFFFF"/>
          </w:tcPr>
          <w:p>
            <w:pPr>
              <w:spacing w:before="60" w:after="60"/>
            </w:pPr>
            <w:r>
              <w:rPr>
                <w:rFonts w:ascii="Times New Roman" w:hAnsi="Times New Roman"/>
                <w:color w:val="2D3748"/>
                <w:sz w:val="19"/>
              </w:rPr>
              <w:t>Modern</w:t>
            </w:r>
          </w:p>
        </w:tc>
        <w:tc>
          <w:tcPr>
            <w:tcW w:type="dxa" w:w="3888"/>
            <w:shd w:fill="FFFFFF"/>
          </w:tcPr>
          <w:p>
            <w:pPr>
              <w:spacing w:before="60" w:after="60"/>
            </w:pPr>
            <w:r>
              <w:rPr>
                <w:rFonts w:ascii="Times New Roman" w:hAnsi="Times New Roman"/>
                <w:color w:val="2D3748"/>
                <w:sz w:val="19"/>
              </w:rPr>
              <w:t>Responsive, standards-compliant client UI with zero heavy framework bloat</w:t>
            </w:r>
          </w:p>
        </w:tc>
      </w:tr>
      <w:tr>
        <w:tc>
          <w:tcPr>
            <w:tcW w:type="dxa" w:w="2016"/>
            <w:shd w:fill="F7FAFC"/>
          </w:tcPr>
          <w:p>
            <w:pPr>
              <w:spacing w:before="60" w:after="60"/>
            </w:pPr>
            <w:r>
              <w:rPr>
                <w:rFonts w:ascii="Times New Roman" w:hAnsi="Times New Roman"/>
                <w:color w:val="2D3748"/>
                <w:sz w:val="19"/>
              </w:rPr>
              <w:t>UI Framework</w:t>
            </w:r>
          </w:p>
        </w:tc>
        <w:tc>
          <w:tcPr>
            <w:tcW w:type="dxa" w:w="2160"/>
            <w:shd w:fill="F7FAFC"/>
          </w:tcPr>
          <w:p>
            <w:pPr>
              <w:spacing w:before="60" w:after="60"/>
            </w:pPr>
            <w:r>
              <w:rPr>
                <w:rFonts w:ascii="Times New Roman" w:hAnsi="Times New Roman"/>
                <w:color w:val="2D3748"/>
                <w:sz w:val="19"/>
              </w:rPr>
              <w:t>Bootstrap</w:t>
            </w:r>
          </w:p>
        </w:tc>
        <w:tc>
          <w:tcPr>
            <w:tcW w:type="dxa" w:w="1296"/>
            <w:shd w:fill="F7FAFC"/>
          </w:tcPr>
          <w:p>
            <w:pPr>
              <w:spacing w:before="60" w:after="60"/>
            </w:pPr>
            <w:r>
              <w:rPr>
                <w:rFonts w:ascii="Times New Roman" w:hAnsi="Times New Roman"/>
                <w:color w:val="2D3748"/>
                <w:sz w:val="19"/>
              </w:rPr>
              <w:t>5.3</w:t>
            </w:r>
          </w:p>
        </w:tc>
        <w:tc>
          <w:tcPr>
            <w:tcW w:type="dxa" w:w="3888"/>
            <w:shd w:fill="F7FAFC"/>
          </w:tcPr>
          <w:p>
            <w:pPr>
              <w:spacing w:before="60" w:after="60"/>
            </w:pPr>
            <w:r>
              <w:rPr>
                <w:rFonts w:ascii="Times New Roman" w:hAnsi="Times New Roman"/>
                <w:color w:val="2D3748"/>
                <w:sz w:val="19"/>
              </w:rPr>
              <w:t>Mobile-responsive layout, grid system, and accessible modal dialogs</w:t>
            </w:r>
          </w:p>
        </w:tc>
      </w:tr>
      <w:tr>
        <w:tc>
          <w:tcPr>
            <w:tcW w:type="dxa" w:w="2016"/>
            <w:shd w:fill="FFFFFF"/>
          </w:tcPr>
          <w:p>
            <w:pPr>
              <w:spacing w:before="60" w:after="60"/>
            </w:pPr>
            <w:r>
              <w:rPr>
                <w:rFonts w:ascii="Times New Roman" w:hAnsi="Times New Roman"/>
                <w:color w:val="2D3748"/>
                <w:sz w:val="19"/>
              </w:rPr>
              <w:t>Application Tier</w:t>
            </w:r>
          </w:p>
        </w:tc>
        <w:tc>
          <w:tcPr>
            <w:tcW w:type="dxa" w:w="2160"/>
            <w:shd w:fill="FFFFFF"/>
          </w:tcPr>
          <w:p>
            <w:pPr>
              <w:spacing w:before="60" w:after="60"/>
            </w:pPr>
            <w:r>
              <w:rPr>
                <w:rFonts w:ascii="Times New Roman" w:hAnsi="Times New Roman"/>
                <w:color w:val="2D3748"/>
                <w:sz w:val="19"/>
              </w:rPr>
              <w:t>PHP (CLI / Built-in)</w:t>
            </w:r>
          </w:p>
        </w:tc>
        <w:tc>
          <w:tcPr>
            <w:tcW w:type="dxa" w:w="1296"/>
            <w:shd w:fill="FFFFFF"/>
          </w:tcPr>
          <w:p>
            <w:pPr>
              <w:spacing w:before="60" w:after="60"/>
            </w:pPr>
            <w:r>
              <w:rPr>
                <w:rFonts w:ascii="Times New Roman" w:hAnsi="Times New Roman"/>
                <w:color w:val="2D3748"/>
                <w:sz w:val="19"/>
              </w:rPr>
              <w:t>8.2</w:t>
            </w:r>
          </w:p>
        </w:tc>
        <w:tc>
          <w:tcPr>
            <w:tcW w:type="dxa" w:w="3888"/>
            <w:shd w:fill="FFFFFF"/>
          </w:tcPr>
          <w:p>
            <w:pPr>
              <w:spacing w:before="60" w:after="60"/>
            </w:pPr>
            <w:r>
              <w:rPr>
                <w:rFonts w:ascii="Times New Roman" w:hAnsi="Times New Roman"/>
                <w:color w:val="2D3748"/>
                <w:sz w:val="19"/>
              </w:rPr>
              <w:t>High-throughput server-side business logic, native session security, PDO</w:t>
            </w:r>
          </w:p>
        </w:tc>
      </w:tr>
      <w:tr>
        <w:tc>
          <w:tcPr>
            <w:tcW w:type="dxa" w:w="2016"/>
            <w:shd w:fill="F7FAFC"/>
          </w:tcPr>
          <w:p>
            <w:pPr>
              <w:spacing w:before="60" w:after="60"/>
            </w:pPr>
            <w:r>
              <w:rPr>
                <w:rFonts w:ascii="Times New Roman" w:hAnsi="Times New Roman"/>
                <w:color w:val="2D3748"/>
                <w:sz w:val="19"/>
              </w:rPr>
              <w:t>Persistence Tier</w:t>
            </w:r>
          </w:p>
        </w:tc>
        <w:tc>
          <w:tcPr>
            <w:tcW w:type="dxa" w:w="2160"/>
            <w:shd w:fill="F7FAFC"/>
          </w:tcPr>
          <w:p>
            <w:pPr>
              <w:spacing w:before="60" w:after="60"/>
            </w:pPr>
            <w:r>
              <w:rPr>
                <w:rFonts w:ascii="Times New Roman" w:hAnsi="Times New Roman"/>
                <w:color w:val="2D3748"/>
                <w:sz w:val="19"/>
              </w:rPr>
              <w:t>MySQL / TiDB Cloud</w:t>
            </w:r>
          </w:p>
        </w:tc>
        <w:tc>
          <w:tcPr>
            <w:tcW w:type="dxa" w:w="1296"/>
            <w:shd w:fill="F7FAFC"/>
          </w:tcPr>
          <w:p>
            <w:pPr>
              <w:spacing w:before="60" w:after="60"/>
            </w:pPr>
            <w:r>
              <w:rPr>
                <w:rFonts w:ascii="Times New Roman" w:hAnsi="Times New Roman"/>
                <w:color w:val="2D3748"/>
                <w:sz w:val="19"/>
              </w:rPr>
              <w:t>8.0</w:t>
            </w:r>
          </w:p>
        </w:tc>
        <w:tc>
          <w:tcPr>
            <w:tcW w:type="dxa" w:w="3888"/>
            <w:shd w:fill="F7FAFC"/>
          </w:tcPr>
          <w:p>
            <w:pPr>
              <w:spacing w:before="60" w:after="60"/>
            </w:pPr>
            <w:r>
              <w:rPr>
                <w:rFonts w:ascii="Times New Roman" w:hAnsi="Times New Roman"/>
                <w:color w:val="2D3748"/>
                <w:sz w:val="19"/>
              </w:rPr>
              <w:t>ACID-compliant relational database, InnoDB engine, utf8mb4 encoding, SSL</w:t>
            </w:r>
          </w:p>
        </w:tc>
      </w:tr>
      <w:tr>
        <w:tc>
          <w:tcPr>
            <w:tcW w:type="dxa" w:w="2016"/>
            <w:shd w:fill="FFFFFF"/>
          </w:tcPr>
          <w:p>
            <w:pPr>
              <w:spacing w:before="60" w:after="60"/>
            </w:pPr>
            <w:r>
              <w:rPr>
                <w:rFonts w:ascii="Times New Roman" w:hAnsi="Times New Roman"/>
                <w:color w:val="2D3748"/>
                <w:sz w:val="19"/>
              </w:rPr>
              <w:t>AI Microservice</w:t>
            </w:r>
          </w:p>
        </w:tc>
        <w:tc>
          <w:tcPr>
            <w:tcW w:type="dxa" w:w="2160"/>
            <w:shd w:fill="FFFFFF"/>
          </w:tcPr>
          <w:p>
            <w:pPr>
              <w:spacing w:before="60" w:after="60"/>
            </w:pPr>
            <w:r>
              <w:rPr>
                <w:rFonts w:ascii="Times New Roman" w:hAnsi="Times New Roman"/>
                <w:color w:val="2D3748"/>
                <w:sz w:val="19"/>
              </w:rPr>
              <w:t>Python / Flask</w:t>
            </w:r>
          </w:p>
        </w:tc>
        <w:tc>
          <w:tcPr>
            <w:tcW w:type="dxa" w:w="1296"/>
            <w:shd w:fill="FFFFFF"/>
          </w:tcPr>
          <w:p>
            <w:pPr>
              <w:spacing w:before="60" w:after="60"/>
            </w:pPr>
            <w:r>
              <w:rPr>
                <w:rFonts w:ascii="Times New Roman" w:hAnsi="Times New Roman"/>
                <w:color w:val="2D3748"/>
                <w:sz w:val="19"/>
              </w:rPr>
              <w:t>3.12 / 3.0</w:t>
            </w:r>
          </w:p>
        </w:tc>
        <w:tc>
          <w:tcPr>
            <w:tcW w:type="dxa" w:w="3888"/>
            <w:shd w:fill="FFFFFF"/>
          </w:tcPr>
          <w:p>
            <w:pPr>
              <w:spacing w:before="60" w:after="60"/>
            </w:pPr>
            <w:r>
              <w:rPr>
                <w:rFonts w:ascii="Times New Roman" w:hAnsi="Times New Roman"/>
                <w:color w:val="2D3748"/>
                <w:sz w:val="19"/>
              </w:rPr>
              <w:t>Internal REST microservice on port 5000 running machine learning inference</w:t>
            </w:r>
          </w:p>
        </w:tc>
      </w:tr>
      <w:tr>
        <w:tc>
          <w:tcPr>
            <w:tcW w:type="dxa" w:w="2016"/>
            <w:shd w:fill="F7FAFC"/>
          </w:tcPr>
          <w:p>
            <w:pPr>
              <w:spacing w:before="60" w:after="60"/>
            </w:pPr>
            <w:r>
              <w:rPr>
                <w:rFonts w:ascii="Times New Roman" w:hAnsi="Times New Roman"/>
                <w:color w:val="2D3748"/>
                <w:sz w:val="19"/>
              </w:rPr>
              <w:t>Machine Learning</w:t>
            </w:r>
          </w:p>
        </w:tc>
        <w:tc>
          <w:tcPr>
            <w:tcW w:type="dxa" w:w="2160"/>
            <w:shd w:fill="F7FAFC"/>
          </w:tcPr>
          <w:p>
            <w:pPr>
              <w:spacing w:before="60" w:after="60"/>
            </w:pPr>
            <w:r>
              <w:rPr>
                <w:rFonts w:ascii="Times New Roman" w:hAnsi="Times New Roman"/>
                <w:color w:val="2D3748"/>
                <w:sz w:val="19"/>
              </w:rPr>
              <w:t>Scikit-Learn, Pandas</w:t>
            </w:r>
          </w:p>
        </w:tc>
        <w:tc>
          <w:tcPr>
            <w:tcW w:type="dxa" w:w="1296"/>
            <w:shd w:fill="F7FAFC"/>
          </w:tcPr>
          <w:p>
            <w:pPr>
              <w:spacing w:before="60" w:after="60"/>
            </w:pPr>
            <w:r>
              <w:rPr>
                <w:rFonts w:ascii="Times New Roman" w:hAnsi="Times New Roman"/>
                <w:color w:val="2D3748"/>
                <w:sz w:val="19"/>
              </w:rPr>
              <w:t>1.4</w:t>
            </w:r>
          </w:p>
        </w:tc>
        <w:tc>
          <w:tcPr>
            <w:tcW w:type="dxa" w:w="3888"/>
            <w:shd w:fill="F7FAFC"/>
          </w:tcPr>
          <w:p>
            <w:pPr>
              <w:spacing w:before="60" w:after="60"/>
            </w:pPr>
            <w:r>
              <w:rPr>
                <w:rFonts w:ascii="Times New Roman" w:hAnsi="Times New Roman"/>
                <w:color w:val="2D3748"/>
                <w:sz w:val="19"/>
              </w:rPr>
              <w:t>TF-IDF feature extraction, Random Forest classifier, model serialization</w:t>
            </w:r>
          </w:p>
        </w:tc>
      </w:tr>
      <w:tr>
        <w:tc>
          <w:tcPr>
            <w:tcW w:type="dxa" w:w="2016"/>
            <w:shd w:fill="FFFFFF"/>
          </w:tcPr>
          <w:p>
            <w:pPr>
              <w:spacing w:before="60" w:after="60"/>
            </w:pPr>
            <w:r>
              <w:rPr>
                <w:rFonts w:ascii="Times New Roman" w:hAnsi="Times New Roman"/>
                <w:color w:val="2D3748"/>
                <w:sz w:val="19"/>
              </w:rPr>
              <w:t>Containerization</w:t>
            </w:r>
          </w:p>
        </w:tc>
        <w:tc>
          <w:tcPr>
            <w:tcW w:type="dxa" w:w="2160"/>
            <w:shd w:fill="FFFFFF"/>
          </w:tcPr>
          <w:p>
            <w:pPr>
              <w:spacing w:before="60" w:after="60"/>
            </w:pPr>
            <w:r>
              <w:rPr>
                <w:rFonts w:ascii="Times New Roman" w:hAnsi="Times New Roman"/>
                <w:color w:val="2D3748"/>
                <w:sz w:val="19"/>
              </w:rPr>
              <w:t>Docker / Linux</w:t>
            </w:r>
          </w:p>
        </w:tc>
        <w:tc>
          <w:tcPr>
            <w:tcW w:type="dxa" w:w="1296"/>
            <w:shd w:fill="FFFFFF"/>
          </w:tcPr>
          <w:p>
            <w:pPr>
              <w:spacing w:before="60" w:after="60"/>
            </w:pPr>
            <w:r>
              <w:rPr>
                <w:rFonts w:ascii="Times New Roman" w:hAnsi="Times New Roman"/>
                <w:color w:val="2D3748"/>
                <w:sz w:val="19"/>
              </w:rPr>
              <w:t>Bookworm</w:t>
            </w:r>
          </w:p>
        </w:tc>
        <w:tc>
          <w:tcPr>
            <w:tcW w:type="dxa" w:w="3888"/>
            <w:shd w:fill="FFFFFF"/>
          </w:tcPr>
          <w:p>
            <w:pPr>
              <w:spacing w:before="60" w:after="60"/>
            </w:pPr>
            <w:r>
              <w:rPr>
                <w:rFonts w:ascii="Times New Roman" w:hAnsi="Times New Roman"/>
                <w:color w:val="2D3748"/>
                <w:sz w:val="19"/>
              </w:rPr>
              <w:t>Multi-stage unified container bundling PHP, Python, and system CA certs</w:t>
            </w:r>
          </w:p>
        </w:tc>
      </w:tr>
      <w:tr>
        <w:tc>
          <w:tcPr>
            <w:tcW w:type="dxa" w:w="2016"/>
            <w:shd w:fill="F7FAFC"/>
          </w:tcPr>
          <w:p>
            <w:pPr>
              <w:spacing w:before="60" w:after="60"/>
            </w:pPr>
            <w:r>
              <w:rPr>
                <w:rFonts w:ascii="Times New Roman" w:hAnsi="Times New Roman"/>
                <w:color w:val="2D3748"/>
                <w:sz w:val="19"/>
              </w:rPr>
              <w:t>Cloud Hosting</w:t>
            </w:r>
          </w:p>
        </w:tc>
        <w:tc>
          <w:tcPr>
            <w:tcW w:type="dxa" w:w="2160"/>
            <w:shd w:fill="F7FAFC"/>
          </w:tcPr>
          <w:p>
            <w:pPr>
              <w:spacing w:before="60" w:after="60"/>
            </w:pPr>
            <w:r>
              <w:rPr>
                <w:rFonts w:ascii="Times New Roman" w:hAnsi="Times New Roman"/>
                <w:color w:val="2D3748"/>
                <w:sz w:val="19"/>
              </w:rPr>
              <w:t>Render Web Service</w:t>
            </w:r>
          </w:p>
        </w:tc>
        <w:tc>
          <w:tcPr>
            <w:tcW w:type="dxa" w:w="1296"/>
            <w:shd w:fill="F7FAFC"/>
          </w:tcPr>
          <w:p>
            <w:pPr>
              <w:spacing w:before="60" w:after="60"/>
            </w:pPr>
            <w:r>
              <w:rPr>
                <w:rFonts w:ascii="Times New Roman" w:hAnsi="Times New Roman"/>
                <w:color w:val="2D3748"/>
                <w:sz w:val="19"/>
              </w:rPr>
              <w:t>Free Tier</w:t>
            </w:r>
          </w:p>
        </w:tc>
        <w:tc>
          <w:tcPr>
            <w:tcW w:type="dxa" w:w="3888"/>
            <w:shd w:fill="F7FAFC"/>
          </w:tcPr>
          <w:p>
            <w:pPr>
              <w:spacing w:before="60" w:after="60"/>
            </w:pPr>
            <w:r>
              <w:rPr>
                <w:rFonts w:ascii="Times New Roman" w:hAnsi="Times New Roman"/>
                <w:color w:val="2D3748"/>
                <w:sz w:val="19"/>
              </w:rPr>
              <w:t>Managed container hosting, automated git deployment, zero server management</w:t>
            </w:r>
          </w:p>
        </w:tc>
      </w:tr>
    </w:tbl>
    <w:p>
      <w:pPr>
        <w:spacing w:before="0" w:after="160"/>
      </w:pPr>
    </w:p>
    <w:p>
      <w:pPr>
        <w:keepNext/>
        <w:spacing w:before="280" w:after="120"/>
      </w:pPr>
      <w:r>
        <w:rPr>
          <w:rFonts w:ascii="Times New Roman" w:hAnsi="Times New Roman"/>
          <w:b/>
          <w:color w:val="1A365D"/>
          <w:sz w:val="28"/>
        </w:rPr>
        <w:t>3.3 Implementation</w:t>
      </w:r>
    </w:p>
    <w:p>
      <w:pPr>
        <w:spacing w:line="312" w:lineRule="auto" w:after="120"/>
        <w:jc w:val="both"/>
      </w:pPr>
      <w:r>
        <w:rPr>
          <w:rFonts w:ascii="Times New Roman" w:hAnsi="Times New Roman"/>
          <w:b w:val="0"/>
          <w:i w:val="0"/>
          <w:color w:val="2D3748"/>
          <w:sz w:val="22"/>
        </w:rPr>
        <w:t>The implementation phase translated system design into operational software modules across two synchronized tiers:</w:t>
      </w:r>
    </w:p>
    <w:p>
      <w:pPr>
        <w:keepNext/>
        <w:spacing w:before="200" w:after="80"/>
      </w:pPr>
      <w:r>
        <w:rPr>
          <w:rFonts w:ascii="Times New Roman" w:hAnsi="Times New Roman"/>
          <w:b/>
          <w:color w:val="2B6CB0"/>
          <w:sz w:val="24"/>
        </w:rPr>
        <w:t>3.3.1 AI NLP Symptom Triage Microservice</w:t>
      </w:r>
    </w:p>
    <w:p>
      <w:pPr>
        <w:spacing w:line="312" w:lineRule="auto" w:after="120"/>
        <w:jc w:val="both"/>
      </w:pPr>
      <w:r>
        <w:rPr>
          <w:rFonts w:ascii="Times New Roman" w:hAnsi="Times New Roman"/>
          <w:b w:val="0"/>
          <w:i w:val="0"/>
          <w:color w:val="2D3748"/>
          <w:sz w:val="22"/>
        </w:rPr>
        <w:t>The AI triage engine was implemented as an independent Python microservice (`ai_engine/service.py`) listening on `127.0.0.1:5000`. Training utilized a benchmark Kaggle disease-symptom dataset encompassing 4,920 records mapped across primary medical specialties (Cardiologist, Dermatologist, General Practitioner, Neurologist, Pulmonologist, Gastroenterologist, Endocrinologist, Orthopedist).</w:t>
      </w:r>
    </w:p>
    <w:p>
      <w:pPr>
        <w:spacing w:line="312" w:lineRule="auto" w:after="120"/>
        <w:jc w:val="both"/>
      </w:pPr>
      <w:r>
        <w:rPr>
          <w:rFonts w:ascii="Times New Roman" w:hAnsi="Times New Roman"/>
          <w:b w:val="0"/>
          <w:i w:val="0"/>
          <w:color w:val="2D3748"/>
          <w:sz w:val="22"/>
        </w:rPr>
        <w:t>The training pipeline (`ai_engine/train.py`) executes the following operations:</w:t>
      </w:r>
    </w:p>
    <w:p>
      <w:pPr>
        <w:pStyle w:val="ListBullet"/>
        <w:spacing w:line="288" w:lineRule="auto" w:after="80"/>
        <w:jc w:val="both"/>
      </w:pPr>
      <w:r>
        <w:rPr>
          <w:rFonts w:ascii="Times New Roman" w:hAnsi="Times New Roman"/>
          <w:b/>
          <w:color w:val="1A365D"/>
          <w:sz w:val="22"/>
        </w:rPr>
        <w:t xml:space="preserve">Text Preprocessing: </w:t>
      </w:r>
      <w:r>
        <w:rPr>
          <w:rFonts w:ascii="Times New Roman" w:hAnsi="Times New Roman"/>
          <w:color w:val="2D3748"/>
          <w:sz w:val="22"/>
        </w:rPr>
        <w:t>Patient symptom descriptions are converted to lower-case, stripped of punctuation, and tokenized. English stop-words are eliminated.</w:t>
      </w:r>
    </w:p>
    <w:p>
      <w:pPr>
        <w:pStyle w:val="ListBullet"/>
        <w:spacing w:line="288" w:lineRule="auto" w:after="80"/>
        <w:jc w:val="both"/>
      </w:pPr>
      <w:r>
        <w:rPr>
          <w:rFonts w:ascii="Times New Roman" w:hAnsi="Times New Roman"/>
          <w:b/>
          <w:color w:val="1A365D"/>
          <w:sz w:val="22"/>
        </w:rPr>
        <w:t xml:space="preserve">Feature Extraction: </w:t>
      </w:r>
      <w:r>
        <w:rPr>
          <w:rFonts w:ascii="Times New Roman" w:hAnsi="Times New Roman"/>
          <w:color w:val="2D3748"/>
          <w:sz w:val="22"/>
        </w:rPr>
        <w:t>A `TfidfVectorizer` computes n-gram term frequency-inverse document frequency features (unigrams and bigrams), with sublinear term-frequency scaling.</w:t>
      </w:r>
    </w:p>
    <w:p>
      <w:pPr>
        <w:pStyle w:val="ListBullet"/>
        <w:spacing w:line="288" w:lineRule="auto" w:after="80"/>
        <w:jc w:val="both"/>
      </w:pPr>
      <w:r>
        <w:rPr>
          <w:rFonts w:ascii="Times New Roman" w:hAnsi="Times New Roman"/>
          <w:b/>
          <w:color w:val="1A365D"/>
          <w:sz w:val="22"/>
        </w:rPr>
        <w:t xml:space="preserve">Model Training: </w:t>
      </w:r>
      <w:r>
        <w:rPr>
          <w:rFonts w:ascii="Times New Roman" w:hAnsi="Times New Roman"/>
          <w:color w:val="2D3748"/>
          <w:sz w:val="22"/>
        </w:rPr>
        <w:t>A `RandomForestClassifier` with 100 decision trees, Gini impurity criterion, and balanced class weights is fitted to the training matrix. The trained pipeline is serialized to `ai_engine/triage_model.pkl`.</w:t>
      </w:r>
    </w:p>
    <w:p>
      <w:pPr>
        <w:pStyle w:val="ListBullet"/>
        <w:spacing w:line="288" w:lineRule="auto" w:after="80"/>
        <w:jc w:val="both"/>
      </w:pPr>
      <w:r>
        <w:rPr>
          <w:rFonts w:ascii="Times New Roman" w:hAnsi="Times New Roman"/>
          <w:b/>
          <w:color w:val="1A365D"/>
          <w:sz w:val="22"/>
        </w:rPr>
        <w:t xml:space="preserve">Microservice REST API: </w:t>
      </w:r>
      <w:r>
        <w:rPr>
          <w:rFonts w:ascii="Times New Roman" w:hAnsi="Times New Roman"/>
          <w:color w:val="2D3748"/>
          <w:sz w:val="22"/>
        </w:rPr>
        <w:t>The Flask application exposes a POST `/predict` endpoint. Incoming JSON requests containing patient symptom text are processed in under 50ms, returning the predicted specialty, confidence probability score, and matched clinical keywords.</w:t>
      </w:r>
    </w:p>
    <w:p>
      <w:pPr>
        <w:keepNext/>
        <w:spacing w:before="200" w:after="80"/>
      </w:pPr>
      <w:r>
        <w:rPr>
          <w:rFonts w:ascii="Times New Roman" w:hAnsi="Times New Roman"/>
          <w:b/>
          <w:color w:val="2B6CB0"/>
          <w:sz w:val="24"/>
        </w:rPr>
        <w:t>3.3.2 Backend Business Logic &amp; Controllers</w:t>
      </w:r>
    </w:p>
    <w:p>
      <w:pPr>
        <w:spacing w:line="312" w:lineRule="auto" w:after="120"/>
        <w:jc w:val="both"/>
      </w:pPr>
      <w:r>
        <w:rPr>
          <w:rFonts w:ascii="Times New Roman" w:hAnsi="Times New Roman"/>
          <w:b w:val="0"/>
          <w:i w:val="0"/>
          <w:color w:val="2D3748"/>
          <w:sz w:val="22"/>
        </w:rPr>
        <w:t>The application logic layer was implemented as modular PHP controllers (`backend/`):</w:t>
      </w:r>
    </w:p>
    <w:p>
      <w:pPr>
        <w:pStyle w:val="ListBullet"/>
        <w:spacing w:line="288" w:lineRule="auto" w:after="80"/>
        <w:jc w:val="both"/>
      </w:pPr>
      <w:r>
        <w:rPr>
          <w:rFonts w:ascii="Times New Roman" w:hAnsi="Times New Roman"/>
          <w:b/>
          <w:color w:val="1A365D"/>
          <w:sz w:val="22"/>
        </w:rPr>
        <w:t xml:space="preserve">Database Access Layer (db.php): </w:t>
      </w:r>
      <w:r>
        <w:rPr>
          <w:rFonts w:ascii="Times New Roman" w:hAnsi="Times New Roman"/>
          <w:color w:val="2D3748"/>
          <w:sz w:val="22"/>
        </w:rPr>
        <w:t>Centralizes PDO database connections using prepared statements exclusively. Automatically negotiates TLS/SSL encryption when connecting to remote cloud databases (such as TiDB Cloud on port 4000) using bundled ISRG Root X1 CA certificates.</w:t>
      </w:r>
    </w:p>
    <w:p>
      <w:pPr>
        <w:pStyle w:val="ListBullet"/>
        <w:spacing w:line="288" w:lineRule="auto" w:after="80"/>
        <w:jc w:val="both"/>
      </w:pPr>
      <w:r>
        <w:rPr>
          <w:rFonts w:ascii="Times New Roman" w:hAnsi="Times New Roman"/>
          <w:b/>
          <w:color w:val="1A365D"/>
          <w:sz w:val="22"/>
        </w:rPr>
        <w:t xml:space="preserve">Authentication Controller (auth.php): </w:t>
      </w:r>
      <w:r>
        <w:rPr>
          <w:rFonts w:ascii="Times New Roman" w:hAnsi="Times New Roman"/>
          <w:color w:val="2D3748"/>
          <w:sz w:val="22"/>
        </w:rPr>
        <w:t>Implements user registration, password verification using one-way bcrypt hashing (cost factor 12), and role-bound PHP session management.</w:t>
      </w:r>
    </w:p>
    <w:p>
      <w:pPr>
        <w:pStyle w:val="ListBullet"/>
        <w:spacing w:line="288" w:lineRule="auto" w:after="80"/>
        <w:jc w:val="both"/>
      </w:pPr>
      <w:r>
        <w:rPr>
          <w:rFonts w:ascii="Times New Roman" w:hAnsi="Times New Roman"/>
          <w:b/>
          <w:color w:val="1A365D"/>
          <w:sz w:val="22"/>
        </w:rPr>
        <w:t xml:space="preserve">Triage Controller (triage.php): </w:t>
      </w:r>
      <w:r>
        <w:rPr>
          <w:rFonts w:ascii="Times New Roman" w:hAnsi="Times New Roman"/>
          <w:color w:val="2D3748"/>
          <w:sz w:val="22"/>
        </w:rPr>
        <w:t>Acts as an authenticated proxy between the web client and the internal Python Flask microservice via cURL, logging triage events in the database.</w:t>
      </w:r>
    </w:p>
    <w:p>
      <w:pPr>
        <w:pStyle w:val="ListBullet"/>
        <w:spacing w:line="288" w:lineRule="auto" w:after="80"/>
        <w:jc w:val="both"/>
      </w:pPr>
      <w:r>
        <w:rPr>
          <w:rFonts w:ascii="Times New Roman" w:hAnsi="Times New Roman"/>
          <w:b/>
          <w:color w:val="1A365D"/>
          <w:sz w:val="22"/>
        </w:rPr>
        <w:t xml:space="preserve">Appointment Controller (appointments.php): </w:t>
      </w:r>
      <w:r>
        <w:rPr>
          <w:rFonts w:ascii="Times New Roman" w:hAnsi="Times New Roman"/>
          <w:color w:val="2D3748"/>
          <w:sz w:val="22"/>
        </w:rPr>
        <w:t>Implements algorithmic conflict checking to ensure a clinician cannot be booked for overlapping time slots on the same date. Manages appointment state transitions: Pending -&gt; Confirmed / Cancelled -&gt; Completed.</w:t>
      </w:r>
    </w:p>
    <w:p>
      <w:pPr>
        <w:pStyle w:val="ListBullet"/>
        <w:spacing w:line="288" w:lineRule="auto" w:after="80"/>
        <w:jc w:val="both"/>
      </w:pPr>
      <w:r>
        <w:rPr>
          <w:rFonts w:ascii="Times New Roman" w:hAnsi="Times New Roman"/>
          <w:b/>
          <w:color w:val="1A365D"/>
          <w:sz w:val="22"/>
        </w:rPr>
        <w:t xml:space="preserve">Messaging Controller (messaging.php): </w:t>
      </w:r>
      <w:r>
        <w:rPr>
          <w:rFonts w:ascii="Times New Roman" w:hAnsi="Times New Roman"/>
          <w:color w:val="2D3748"/>
          <w:sz w:val="22"/>
        </w:rPr>
        <w:t>Implements secure consultation chat restricted strictly to verified appointment participants. The client frontend polls `/api/messaging.php` every 3 seconds via AJAX, retrieving newly arrived messages without requiring full page refreshes.</w:t>
      </w:r>
    </w:p>
    <w:p>
      <w:pPr>
        <w:pStyle w:val="ListBullet"/>
        <w:spacing w:line="288" w:lineRule="auto" w:after="80"/>
        <w:jc w:val="both"/>
      </w:pPr>
      <w:r>
        <w:rPr>
          <w:rFonts w:ascii="Times New Roman" w:hAnsi="Times New Roman"/>
          <w:b/>
          <w:color w:val="1A365D"/>
          <w:sz w:val="22"/>
        </w:rPr>
        <w:t xml:space="preserve">Medical Records &amp; Billing (records.php): </w:t>
      </w:r>
      <w:r>
        <w:rPr>
          <w:rFonts w:ascii="Times New Roman" w:hAnsi="Times New Roman"/>
          <w:color w:val="2D3748"/>
          <w:sz w:val="22"/>
        </w:rPr>
        <w:t>Enables clinicians to author structured digital prescriptions (medication name, dosage, instructions) and generate consultation billing invoices.</w:t>
      </w:r>
    </w:p>
    <w:p>
      <w:pPr>
        <w:pStyle w:val="ListBullet"/>
        <w:spacing w:line="288" w:lineRule="auto" w:after="80"/>
        <w:jc w:val="both"/>
      </w:pPr>
      <w:r>
        <w:rPr>
          <w:rFonts w:ascii="Times New Roman" w:hAnsi="Times New Roman"/>
          <w:b/>
          <w:color w:val="1A365D"/>
          <w:sz w:val="22"/>
        </w:rPr>
        <w:t xml:space="preserve">Administrative Controller (admin.php): </w:t>
      </w:r>
      <w:r>
        <w:rPr>
          <w:rFonts w:ascii="Times New Roman" w:hAnsi="Times New Roman"/>
          <w:color w:val="2D3748"/>
          <w:sz w:val="22"/>
        </w:rPr>
        <w:t>Empowers administrators to inspect practitioner credentials, verify PMC registration numbers, and view system security audit trails.</w:t>
      </w:r>
    </w:p>
    <w:p>
      <w:pPr>
        <w:keepNext/>
        <w:spacing w:before="280" w:after="120"/>
      </w:pPr>
      <w:r>
        <w:rPr>
          <w:rFonts w:ascii="Times New Roman" w:hAnsi="Times New Roman"/>
          <w:b/>
          <w:color w:val="1A365D"/>
          <w:sz w:val="28"/>
        </w:rPr>
        <w:t>3.4 Testing</w:t>
      </w:r>
    </w:p>
    <w:p>
      <w:pPr>
        <w:spacing w:line="312" w:lineRule="auto" w:after="120"/>
        <w:jc w:val="both"/>
      </w:pPr>
      <w:r>
        <w:rPr>
          <w:rFonts w:ascii="Times New Roman" w:hAnsi="Times New Roman"/>
          <w:b w:val="0"/>
          <w:i w:val="0"/>
          <w:color w:val="2D3748"/>
          <w:sz w:val="22"/>
        </w:rPr>
        <w:t>A rigorous, multi-layered quality assurance methodology was enforced to guarantee system stability, functional correctness, and defensive security:</w:t>
      </w:r>
    </w:p>
    <w:p>
      <w:pPr>
        <w:pStyle w:val="ListBullet"/>
        <w:spacing w:line="288" w:lineRule="auto" w:after="80"/>
        <w:jc w:val="both"/>
      </w:pPr>
      <w:r>
        <w:rPr>
          <w:rFonts w:ascii="Times New Roman" w:hAnsi="Times New Roman"/>
          <w:b/>
          <w:color w:val="1A365D"/>
          <w:sz w:val="22"/>
        </w:rPr>
        <w:t xml:space="preserve">Unit Testing: </w:t>
      </w:r>
      <w:r>
        <w:rPr>
          <w:rFonts w:ascii="Times New Roman" w:hAnsi="Times New Roman"/>
          <w:color w:val="2D3748"/>
          <w:sz w:val="22"/>
        </w:rPr>
        <w:t>Individual controller routines (bcrypt hashing, JSON parser, input validation, and date conflict routines) were tested in isolation.</w:t>
      </w:r>
    </w:p>
    <w:p>
      <w:pPr>
        <w:pStyle w:val="ListBullet"/>
        <w:spacing w:line="288" w:lineRule="auto" w:after="80"/>
        <w:jc w:val="both"/>
      </w:pPr>
      <w:r>
        <w:rPr>
          <w:rFonts w:ascii="Times New Roman" w:hAnsi="Times New Roman"/>
          <w:b/>
          <w:color w:val="1A365D"/>
          <w:sz w:val="22"/>
        </w:rPr>
        <w:t xml:space="preserve">Integration Testing: </w:t>
      </w:r>
      <w:r>
        <w:rPr>
          <w:rFonts w:ascii="Times New Roman" w:hAnsi="Times New Roman"/>
          <w:color w:val="2D3748"/>
          <w:sz w:val="22"/>
        </w:rPr>
        <w:t>End-to-end data flows between the PHP presentation tier, Python Flask microservice, and MySQL database were validated, ensuring seamless cross-process communication.</w:t>
      </w:r>
    </w:p>
    <w:p>
      <w:pPr>
        <w:pStyle w:val="ListBullet"/>
        <w:spacing w:line="288" w:lineRule="auto" w:after="80"/>
        <w:jc w:val="both"/>
      </w:pPr>
      <w:r>
        <w:rPr>
          <w:rFonts w:ascii="Times New Roman" w:hAnsi="Times New Roman"/>
          <w:b/>
          <w:color w:val="1A365D"/>
          <w:sz w:val="22"/>
        </w:rPr>
        <w:t xml:space="preserve">Security Vulnerability Assessment: </w:t>
      </w:r>
      <w:r>
        <w:rPr>
          <w:rFonts w:ascii="Times New Roman" w:hAnsi="Times New Roman"/>
          <w:color w:val="2D3748"/>
          <w:sz w:val="22"/>
        </w:rPr>
        <w:t>The application was subjected to penetration testing targeting OWASP Top 10 vulnerabilities: SQL Injection was tested with malicious inputs (e.g. `' OR '1'='1`), Cross-Site Scripting (XSS) was tested with script payloads (`&lt;script&gt;alert(1)&lt;/script&gt;`), and privilege escalation was tested via direct URL parameter manipulation.</w:t>
      </w:r>
    </w:p>
    <w:p>
      <w:pPr>
        <w:keepNext/>
        <w:spacing w:before="240" w:after="80"/>
        <w:jc w:val="left"/>
      </w:pPr>
      <w:r>
        <w:rPr>
          <w:rFonts w:ascii="Times New Roman" w:hAnsi="Times New Roman"/>
          <w:b/>
          <w:color w:val="1A365D"/>
          <w:sz w:val="20"/>
        </w:rPr>
        <w:t>Table 3.3: Formal Verification Test Cases Matrix (TC-01 to TC-20)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A365D"/>
          </w:tcPr>
          <w:p>
            <w:pPr>
              <w:spacing w:before="80" w:after="80"/>
              <w:jc w:val="center"/>
            </w:pPr>
            <w:r>
              <w:rPr>
                <w:rFonts w:ascii="Times New Roman" w:hAnsi="Times New Roman"/>
                <w:b/>
                <w:color w:val="FFFFFF"/>
                <w:sz w:val="20"/>
              </w:rPr>
              <w:t>Test ID</w:t>
            </w:r>
          </w:p>
        </w:tc>
        <w:tc>
          <w:tcPr>
            <w:tcW w:type="dxa" w:w="1296"/>
            <w:shd w:fill="1A365D"/>
          </w:tcPr>
          <w:p>
            <w:pPr>
              <w:spacing w:before="80" w:after="80"/>
              <w:jc w:val="center"/>
            </w:pPr>
            <w:r>
              <w:rPr>
                <w:rFonts w:ascii="Times New Roman" w:hAnsi="Times New Roman"/>
                <w:b/>
                <w:color w:val="FFFFFF"/>
                <w:sz w:val="20"/>
              </w:rPr>
              <w:t>Module</w:t>
            </w:r>
          </w:p>
        </w:tc>
        <w:tc>
          <w:tcPr>
            <w:tcW w:type="dxa" w:w="3168"/>
            <w:shd w:fill="1A365D"/>
          </w:tcPr>
          <w:p>
            <w:pPr>
              <w:spacing w:before="80" w:after="80"/>
              <w:jc w:val="center"/>
            </w:pPr>
            <w:r>
              <w:rPr>
                <w:rFonts w:ascii="Times New Roman" w:hAnsi="Times New Roman"/>
                <w:b/>
                <w:color w:val="FFFFFF"/>
                <w:sz w:val="20"/>
              </w:rPr>
              <w:t>Test Description &amp; Inputs</w:t>
            </w:r>
          </w:p>
        </w:tc>
        <w:tc>
          <w:tcPr>
            <w:tcW w:type="dxa" w:w="2880"/>
            <w:shd w:fill="1A365D"/>
          </w:tcPr>
          <w:p>
            <w:pPr>
              <w:spacing w:before="80" w:after="80"/>
              <w:jc w:val="center"/>
            </w:pPr>
            <w:r>
              <w:rPr>
                <w:rFonts w:ascii="Times New Roman" w:hAnsi="Times New Roman"/>
                <w:b/>
                <w:color w:val="FFFFFF"/>
                <w:sz w:val="20"/>
              </w:rPr>
              <w:t>Expected Result</w:t>
            </w:r>
          </w:p>
        </w:tc>
        <w:tc>
          <w:tcPr>
            <w:tcW w:type="dxa" w:w="864"/>
            <w:shd w:fill="1A365D"/>
          </w:tcPr>
          <w:p>
            <w:pPr>
              <w:spacing w:before="80" w:after="80"/>
              <w:jc w:val="center"/>
            </w:pPr>
            <w:r>
              <w:rPr>
                <w:rFonts w:ascii="Times New Roman" w:hAnsi="Times New Roman"/>
                <w:b/>
                <w:color w:val="FFFFFF"/>
                <w:sz w:val="20"/>
              </w:rPr>
              <w:t>Status</w:t>
            </w:r>
          </w:p>
        </w:tc>
      </w:tr>
      <w:tr>
        <w:tc>
          <w:tcPr>
            <w:tcW w:type="dxa" w:w="1152"/>
            <w:shd w:fill="FFFFFF"/>
          </w:tcPr>
          <w:p>
            <w:pPr>
              <w:spacing w:before="60" w:after="60"/>
            </w:pPr>
            <w:r>
              <w:rPr>
                <w:rFonts w:ascii="Times New Roman" w:hAnsi="Times New Roman"/>
                <w:color w:val="2D3748"/>
                <w:sz w:val="19"/>
              </w:rPr>
              <w:t>TC-01</w:t>
            </w:r>
          </w:p>
        </w:tc>
        <w:tc>
          <w:tcPr>
            <w:tcW w:type="dxa" w:w="1296"/>
            <w:shd w:fill="FFFFFF"/>
          </w:tcPr>
          <w:p>
            <w:pPr>
              <w:spacing w:before="60" w:after="60"/>
            </w:pPr>
            <w:r>
              <w:rPr>
                <w:rFonts w:ascii="Times New Roman" w:hAnsi="Times New Roman"/>
                <w:color w:val="2D3748"/>
                <w:sz w:val="19"/>
              </w:rPr>
              <w:t>Auth</w:t>
            </w:r>
          </w:p>
        </w:tc>
        <w:tc>
          <w:tcPr>
            <w:tcW w:type="dxa" w:w="3168"/>
            <w:shd w:fill="FFFFFF"/>
          </w:tcPr>
          <w:p>
            <w:pPr>
              <w:spacing w:before="60" w:after="60"/>
            </w:pPr>
            <w:r>
              <w:rPr>
                <w:rFonts w:ascii="Times New Roman" w:hAnsi="Times New Roman"/>
                <w:color w:val="2D3748"/>
                <w:sz w:val="19"/>
              </w:rPr>
              <w:t>Patient registration with valid fields</w:t>
            </w:r>
          </w:p>
        </w:tc>
        <w:tc>
          <w:tcPr>
            <w:tcW w:type="dxa" w:w="2880"/>
            <w:shd w:fill="FFFFFF"/>
          </w:tcPr>
          <w:p>
            <w:pPr>
              <w:spacing w:before="60" w:after="60"/>
            </w:pPr>
            <w:r>
              <w:rPr>
                <w:rFonts w:ascii="Times New Roman" w:hAnsi="Times New Roman"/>
                <w:color w:val="2D3748"/>
                <w:sz w:val="19"/>
              </w:rPr>
              <w:t>Account created, status Active</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TC-02</w:t>
            </w:r>
          </w:p>
        </w:tc>
        <w:tc>
          <w:tcPr>
            <w:tcW w:type="dxa" w:w="1296"/>
            <w:shd w:fill="F7FAFC"/>
          </w:tcPr>
          <w:p>
            <w:pPr>
              <w:spacing w:before="60" w:after="60"/>
            </w:pPr>
            <w:r>
              <w:rPr>
                <w:rFonts w:ascii="Times New Roman" w:hAnsi="Times New Roman"/>
                <w:color w:val="2D3748"/>
                <w:sz w:val="19"/>
              </w:rPr>
              <w:t>Auth</w:t>
            </w:r>
          </w:p>
        </w:tc>
        <w:tc>
          <w:tcPr>
            <w:tcW w:type="dxa" w:w="3168"/>
            <w:shd w:fill="F7FAFC"/>
          </w:tcPr>
          <w:p>
            <w:pPr>
              <w:spacing w:before="60" w:after="60"/>
            </w:pPr>
            <w:r>
              <w:rPr>
                <w:rFonts w:ascii="Times New Roman" w:hAnsi="Times New Roman"/>
                <w:color w:val="2D3748"/>
                <w:sz w:val="19"/>
              </w:rPr>
              <w:t>Registration with invalid email syntax</w:t>
            </w:r>
          </w:p>
        </w:tc>
        <w:tc>
          <w:tcPr>
            <w:tcW w:type="dxa" w:w="2880"/>
            <w:shd w:fill="F7FAFC"/>
          </w:tcPr>
          <w:p>
            <w:pPr>
              <w:spacing w:before="60" w:after="60"/>
            </w:pPr>
            <w:r>
              <w:rPr>
                <w:rFonts w:ascii="Times New Roman" w:hAnsi="Times New Roman"/>
                <w:color w:val="2D3748"/>
                <w:sz w:val="19"/>
              </w:rPr>
              <w:t>Validation error 400, rejected</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TC-03</w:t>
            </w:r>
          </w:p>
        </w:tc>
        <w:tc>
          <w:tcPr>
            <w:tcW w:type="dxa" w:w="1296"/>
            <w:shd w:fill="FFFFFF"/>
          </w:tcPr>
          <w:p>
            <w:pPr>
              <w:spacing w:before="60" w:after="60"/>
            </w:pPr>
            <w:r>
              <w:rPr>
                <w:rFonts w:ascii="Times New Roman" w:hAnsi="Times New Roman"/>
                <w:color w:val="2D3748"/>
                <w:sz w:val="19"/>
              </w:rPr>
              <w:t>Auth</w:t>
            </w:r>
          </w:p>
        </w:tc>
        <w:tc>
          <w:tcPr>
            <w:tcW w:type="dxa" w:w="3168"/>
            <w:shd w:fill="FFFFFF"/>
          </w:tcPr>
          <w:p>
            <w:pPr>
              <w:spacing w:before="60" w:after="60"/>
            </w:pPr>
            <w:r>
              <w:rPr>
                <w:rFonts w:ascii="Times New Roman" w:hAnsi="Times New Roman"/>
                <w:color w:val="2D3748"/>
                <w:sz w:val="19"/>
              </w:rPr>
              <w:t>Registration with duplicate email address</w:t>
            </w:r>
          </w:p>
        </w:tc>
        <w:tc>
          <w:tcPr>
            <w:tcW w:type="dxa" w:w="2880"/>
            <w:shd w:fill="FFFFFF"/>
          </w:tcPr>
          <w:p>
            <w:pPr>
              <w:spacing w:before="60" w:after="60"/>
            </w:pPr>
            <w:r>
              <w:rPr>
                <w:rFonts w:ascii="Times New Roman" w:hAnsi="Times New Roman"/>
                <w:color w:val="2D3748"/>
                <w:sz w:val="19"/>
              </w:rPr>
              <w:t>Rejection error 'Email already exists'</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TC-04</w:t>
            </w:r>
          </w:p>
        </w:tc>
        <w:tc>
          <w:tcPr>
            <w:tcW w:type="dxa" w:w="1296"/>
            <w:shd w:fill="F7FAFC"/>
          </w:tcPr>
          <w:p>
            <w:pPr>
              <w:spacing w:before="60" w:after="60"/>
            </w:pPr>
            <w:r>
              <w:rPr>
                <w:rFonts w:ascii="Times New Roman" w:hAnsi="Times New Roman"/>
                <w:color w:val="2D3748"/>
                <w:sz w:val="19"/>
              </w:rPr>
              <w:t>Auth</w:t>
            </w:r>
          </w:p>
        </w:tc>
        <w:tc>
          <w:tcPr>
            <w:tcW w:type="dxa" w:w="3168"/>
            <w:shd w:fill="F7FAFC"/>
          </w:tcPr>
          <w:p>
            <w:pPr>
              <w:spacing w:before="60" w:after="60"/>
            </w:pPr>
            <w:r>
              <w:rPr>
                <w:rFonts w:ascii="Times New Roman" w:hAnsi="Times New Roman"/>
                <w:color w:val="2D3748"/>
                <w:sz w:val="19"/>
              </w:rPr>
              <w:t>Login with incorrect password</w:t>
            </w:r>
          </w:p>
        </w:tc>
        <w:tc>
          <w:tcPr>
            <w:tcW w:type="dxa" w:w="2880"/>
            <w:shd w:fill="F7FAFC"/>
          </w:tcPr>
          <w:p>
            <w:pPr>
              <w:spacing w:before="60" w:after="60"/>
            </w:pPr>
            <w:r>
              <w:rPr>
                <w:rFonts w:ascii="Times New Roman" w:hAnsi="Times New Roman"/>
                <w:color w:val="2D3748"/>
                <w:sz w:val="19"/>
              </w:rPr>
              <w:t>Authentication error 401, denied</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TC-05</w:t>
            </w:r>
          </w:p>
        </w:tc>
        <w:tc>
          <w:tcPr>
            <w:tcW w:type="dxa" w:w="1296"/>
            <w:shd w:fill="FFFFFF"/>
          </w:tcPr>
          <w:p>
            <w:pPr>
              <w:spacing w:before="60" w:after="60"/>
            </w:pPr>
            <w:r>
              <w:rPr>
                <w:rFonts w:ascii="Times New Roman" w:hAnsi="Times New Roman"/>
                <w:color w:val="2D3748"/>
                <w:sz w:val="19"/>
              </w:rPr>
              <w:t>Auth</w:t>
            </w:r>
          </w:p>
        </w:tc>
        <w:tc>
          <w:tcPr>
            <w:tcW w:type="dxa" w:w="3168"/>
            <w:shd w:fill="FFFFFF"/>
          </w:tcPr>
          <w:p>
            <w:pPr>
              <w:spacing w:before="60" w:after="60"/>
            </w:pPr>
            <w:r>
              <w:rPr>
                <w:rFonts w:ascii="Times New Roman" w:hAnsi="Times New Roman"/>
                <w:color w:val="2D3748"/>
                <w:sz w:val="19"/>
              </w:rPr>
              <w:t>Doctor registration without PMC license</w:t>
            </w:r>
          </w:p>
        </w:tc>
        <w:tc>
          <w:tcPr>
            <w:tcW w:type="dxa" w:w="2880"/>
            <w:shd w:fill="FFFFFF"/>
          </w:tcPr>
          <w:p>
            <w:pPr>
              <w:spacing w:before="60" w:after="60"/>
            </w:pPr>
            <w:r>
              <w:rPr>
                <w:rFonts w:ascii="Times New Roman" w:hAnsi="Times New Roman"/>
                <w:color w:val="2D3748"/>
                <w:sz w:val="19"/>
              </w:rPr>
              <w:t>Validation error requiring license</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TC-06</w:t>
            </w:r>
          </w:p>
        </w:tc>
        <w:tc>
          <w:tcPr>
            <w:tcW w:type="dxa" w:w="1296"/>
            <w:shd w:fill="F7FAFC"/>
          </w:tcPr>
          <w:p>
            <w:pPr>
              <w:spacing w:before="60" w:after="60"/>
            </w:pPr>
            <w:r>
              <w:rPr>
                <w:rFonts w:ascii="Times New Roman" w:hAnsi="Times New Roman"/>
                <w:color w:val="2D3748"/>
                <w:sz w:val="19"/>
              </w:rPr>
              <w:t>Triage</w:t>
            </w:r>
          </w:p>
        </w:tc>
        <w:tc>
          <w:tcPr>
            <w:tcW w:type="dxa" w:w="3168"/>
            <w:shd w:fill="F7FAFC"/>
          </w:tcPr>
          <w:p>
            <w:pPr>
              <w:spacing w:before="60" w:after="60"/>
            </w:pPr>
            <w:r>
              <w:rPr>
                <w:rFonts w:ascii="Times New Roman" w:hAnsi="Times New Roman"/>
                <w:color w:val="2D3748"/>
                <w:sz w:val="19"/>
              </w:rPr>
              <w:t>Symptom input: 'severe chest pain and dyspnea'</w:t>
            </w:r>
          </w:p>
        </w:tc>
        <w:tc>
          <w:tcPr>
            <w:tcW w:type="dxa" w:w="2880"/>
            <w:shd w:fill="F7FAFC"/>
          </w:tcPr>
          <w:p>
            <w:pPr>
              <w:spacing w:before="60" w:after="60"/>
            </w:pPr>
            <w:r>
              <w:rPr>
                <w:rFonts w:ascii="Times New Roman" w:hAnsi="Times New Roman"/>
                <w:color w:val="2D3748"/>
                <w:sz w:val="19"/>
              </w:rPr>
              <w:t>Cardiologist predicted, confidence &gt;90%</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TC-07</w:t>
            </w:r>
          </w:p>
        </w:tc>
        <w:tc>
          <w:tcPr>
            <w:tcW w:type="dxa" w:w="1296"/>
            <w:shd w:fill="FFFFFF"/>
          </w:tcPr>
          <w:p>
            <w:pPr>
              <w:spacing w:before="60" w:after="60"/>
            </w:pPr>
            <w:r>
              <w:rPr>
                <w:rFonts w:ascii="Times New Roman" w:hAnsi="Times New Roman"/>
                <w:color w:val="2D3748"/>
                <w:sz w:val="19"/>
              </w:rPr>
              <w:t>Triage</w:t>
            </w:r>
          </w:p>
        </w:tc>
        <w:tc>
          <w:tcPr>
            <w:tcW w:type="dxa" w:w="3168"/>
            <w:shd w:fill="FFFFFF"/>
          </w:tcPr>
          <w:p>
            <w:pPr>
              <w:spacing w:before="60" w:after="60"/>
            </w:pPr>
            <w:r>
              <w:rPr>
                <w:rFonts w:ascii="Times New Roman" w:hAnsi="Times New Roman"/>
                <w:color w:val="2D3748"/>
                <w:sz w:val="19"/>
              </w:rPr>
              <w:t>Symptom input: 'red itchy skin rash and hives'</w:t>
            </w:r>
          </w:p>
        </w:tc>
        <w:tc>
          <w:tcPr>
            <w:tcW w:type="dxa" w:w="2880"/>
            <w:shd w:fill="FFFFFF"/>
          </w:tcPr>
          <w:p>
            <w:pPr>
              <w:spacing w:before="60" w:after="60"/>
            </w:pPr>
            <w:r>
              <w:rPr>
                <w:rFonts w:ascii="Times New Roman" w:hAnsi="Times New Roman"/>
                <w:color w:val="2D3748"/>
                <w:sz w:val="19"/>
              </w:rPr>
              <w:t>Dermatologist predicted, confidence &gt;90%</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TC-08</w:t>
            </w:r>
          </w:p>
        </w:tc>
        <w:tc>
          <w:tcPr>
            <w:tcW w:type="dxa" w:w="1296"/>
            <w:shd w:fill="F7FAFC"/>
          </w:tcPr>
          <w:p>
            <w:pPr>
              <w:spacing w:before="60" w:after="60"/>
            </w:pPr>
            <w:r>
              <w:rPr>
                <w:rFonts w:ascii="Times New Roman" w:hAnsi="Times New Roman"/>
                <w:color w:val="2D3748"/>
                <w:sz w:val="19"/>
              </w:rPr>
              <w:t>Triage</w:t>
            </w:r>
          </w:p>
        </w:tc>
        <w:tc>
          <w:tcPr>
            <w:tcW w:type="dxa" w:w="3168"/>
            <w:shd w:fill="F7FAFC"/>
          </w:tcPr>
          <w:p>
            <w:pPr>
              <w:spacing w:before="60" w:after="60"/>
            </w:pPr>
            <w:r>
              <w:rPr>
                <w:rFonts w:ascii="Times New Roman" w:hAnsi="Times New Roman"/>
                <w:color w:val="2D3748"/>
                <w:sz w:val="19"/>
              </w:rPr>
              <w:t>Empty symptom description submitted</w:t>
            </w:r>
          </w:p>
        </w:tc>
        <w:tc>
          <w:tcPr>
            <w:tcW w:type="dxa" w:w="2880"/>
            <w:shd w:fill="F7FAFC"/>
          </w:tcPr>
          <w:p>
            <w:pPr>
              <w:spacing w:before="60" w:after="60"/>
            </w:pPr>
            <w:r>
              <w:rPr>
                <w:rFonts w:ascii="Times New Roman" w:hAnsi="Times New Roman"/>
                <w:color w:val="2D3748"/>
                <w:sz w:val="19"/>
              </w:rPr>
              <w:t>Handled gracefully with error prompt</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TC-09</w:t>
            </w:r>
          </w:p>
        </w:tc>
        <w:tc>
          <w:tcPr>
            <w:tcW w:type="dxa" w:w="1296"/>
            <w:shd w:fill="FFFFFF"/>
          </w:tcPr>
          <w:p>
            <w:pPr>
              <w:spacing w:before="60" w:after="60"/>
            </w:pPr>
            <w:r>
              <w:rPr>
                <w:rFonts w:ascii="Times New Roman" w:hAnsi="Times New Roman"/>
                <w:color w:val="2D3748"/>
                <w:sz w:val="19"/>
              </w:rPr>
              <w:t>Directory</w:t>
            </w:r>
          </w:p>
        </w:tc>
        <w:tc>
          <w:tcPr>
            <w:tcW w:type="dxa" w:w="3168"/>
            <w:shd w:fill="FFFFFF"/>
          </w:tcPr>
          <w:p>
            <w:pPr>
              <w:spacing w:before="60" w:after="60"/>
            </w:pPr>
            <w:r>
              <w:rPr>
                <w:rFonts w:ascii="Times New Roman" w:hAnsi="Times New Roman"/>
                <w:color w:val="2D3748"/>
                <w:sz w:val="19"/>
              </w:rPr>
              <w:t>Filter doctor directory by specialty</w:t>
            </w:r>
          </w:p>
        </w:tc>
        <w:tc>
          <w:tcPr>
            <w:tcW w:type="dxa" w:w="2880"/>
            <w:shd w:fill="FFFFFF"/>
          </w:tcPr>
          <w:p>
            <w:pPr>
              <w:spacing w:before="60" w:after="60"/>
            </w:pPr>
            <w:r>
              <w:rPr>
                <w:rFonts w:ascii="Times New Roman" w:hAnsi="Times New Roman"/>
                <w:color w:val="2D3748"/>
                <w:sz w:val="19"/>
              </w:rPr>
              <w:t>Filtered list of verified doctors displayed</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TC-10</w:t>
            </w:r>
          </w:p>
        </w:tc>
        <w:tc>
          <w:tcPr>
            <w:tcW w:type="dxa" w:w="1296"/>
            <w:shd w:fill="F7FAFC"/>
          </w:tcPr>
          <w:p>
            <w:pPr>
              <w:spacing w:before="60" w:after="60"/>
            </w:pPr>
            <w:r>
              <w:rPr>
                <w:rFonts w:ascii="Times New Roman" w:hAnsi="Times New Roman"/>
                <w:color w:val="2D3748"/>
                <w:sz w:val="19"/>
              </w:rPr>
              <w:t>Booking</w:t>
            </w:r>
          </w:p>
        </w:tc>
        <w:tc>
          <w:tcPr>
            <w:tcW w:type="dxa" w:w="3168"/>
            <w:shd w:fill="F7FAFC"/>
          </w:tcPr>
          <w:p>
            <w:pPr>
              <w:spacing w:before="60" w:after="60"/>
            </w:pPr>
            <w:r>
              <w:rPr>
                <w:rFonts w:ascii="Times New Roman" w:hAnsi="Times New Roman"/>
                <w:color w:val="2D3748"/>
                <w:sz w:val="19"/>
              </w:rPr>
              <w:t>Book appointment on available date and time</w:t>
            </w:r>
          </w:p>
        </w:tc>
        <w:tc>
          <w:tcPr>
            <w:tcW w:type="dxa" w:w="2880"/>
            <w:shd w:fill="F7FAFC"/>
          </w:tcPr>
          <w:p>
            <w:pPr>
              <w:spacing w:before="60" w:after="60"/>
            </w:pPr>
            <w:r>
              <w:rPr>
                <w:rFonts w:ascii="Times New Roman" w:hAnsi="Times New Roman"/>
                <w:color w:val="2D3748"/>
                <w:sz w:val="19"/>
              </w:rPr>
              <w:t>Appointment created with Pending status</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TC-11</w:t>
            </w:r>
          </w:p>
        </w:tc>
        <w:tc>
          <w:tcPr>
            <w:tcW w:type="dxa" w:w="1296"/>
            <w:shd w:fill="FFFFFF"/>
          </w:tcPr>
          <w:p>
            <w:pPr>
              <w:spacing w:before="60" w:after="60"/>
            </w:pPr>
            <w:r>
              <w:rPr>
                <w:rFonts w:ascii="Times New Roman" w:hAnsi="Times New Roman"/>
                <w:color w:val="2D3748"/>
                <w:sz w:val="19"/>
              </w:rPr>
              <w:t>Booking</w:t>
            </w:r>
          </w:p>
        </w:tc>
        <w:tc>
          <w:tcPr>
            <w:tcW w:type="dxa" w:w="3168"/>
            <w:shd w:fill="FFFFFF"/>
          </w:tcPr>
          <w:p>
            <w:pPr>
              <w:spacing w:before="60" w:after="60"/>
            </w:pPr>
            <w:r>
              <w:rPr>
                <w:rFonts w:ascii="Times New Roman" w:hAnsi="Times New Roman"/>
                <w:color w:val="2D3748"/>
                <w:sz w:val="19"/>
              </w:rPr>
              <w:t>Book overlapping appointment for same doctor</w:t>
            </w:r>
          </w:p>
        </w:tc>
        <w:tc>
          <w:tcPr>
            <w:tcW w:type="dxa" w:w="2880"/>
            <w:shd w:fill="FFFFFF"/>
          </w:tcPr>
          <w:p>
            <w:pPr>
              <w:spacing w:before="60" w:after="60"/>
            </w:pPr>
            <w:r>
              <w:rPr>
                <w:rFonts w:ascii="Times New Roman" w:hAnsi="Times New Roman"/>
                <w:color w:val="2D3748"/>
                <w:sz w:val="19"/>
              </w:rPr>
              <w:t>Conflict detection rejects double-booking</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TC-12</w:t>
            </w:r>
          </w:p>
        </w:tc>
        <w:tc>
          <w:tcPr>
            <w:tcW w:type="dxa" w:w="1296"/>
            <w:shd w:fill="F7FAFC"/>
          </w:tcPr>
          <w:p>
            <w:pPr>
              <w:spacing w:before="60" w:after="60"/>
            </w:pPr>
            <w:r>
              <w:rPr>
                <w:rFonts w:ascii="Times New Roman" w:hAnsi="Times New Roman"/>
                <w:color w:val="2D3748"/>
                <w:sz w:val="19"/>
              </w:rPr>
              <w:t>Doctor</w:t>
            </w:r>
          </w:p>
        </w:tc>
        <w:tc>
          <w:tcPr>
            <w:tcW w:type="dxa" w:w="3168"/>
            <w:shd w:fill="F7FAFC"/>
          </w:tcPr>
          <w:p>
            <w:pPr>
              <w:spacing w:before="60" w:after="60"/>
            </w:pPr>
            <w:r>
              <w:rPr>
                <w:rFonts w:ascii="Times New Roman" w:hAnsi="Times New Roman"/>
                <w:color w:val="2D3748"/>
                <w:sz w:val="19"/>
              </w:rPr>
              <w:t>Doctor accepts pending appointment</w:t>
            </w:r>
          </w:p>
        </w:tc>
        <w:tc>
          <w:tcPr>
            <w:tcW w:type="dxa" w:w="2880"/>
            <w:shd w:fill="F7FAFC"/>
          </w:tcPr>
          <w:p>
            <w:pPr>
              <w:spacing w:before="60" w:after="60"/>
            </w:pPr>
            <w:r>
              <w:rPr>
                <w:rFonts w:ascii="Times New Roman" w:hAnsi="Times New Roman"/>
                <w:color w:val="2D3748"/>
                <w:sz w:val="19"/>
              </w:rPr>
              <w:t>Status updated to Confirmed</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TC-13</w:t>
            </w:r>
          </w:p>
        </w:tc>
        <w:tc>
          <w:tcPr>
            <w:tcW w:type="dxa" w:w="1296"/>
            <w:shd w:fill="FFFFFF"/>
          </w:tcPr>
          <w:p>
            <w:pPr>
              <w:spacing w:before="60" w:after="60"/>
            </w:pPr>
            <w:r>
              <w:rPr>
                <w:rFonts w:ascii="Times New Roman" w:hAnsi="Times New Roman"/>
                <w:color w:val="2D3748"/>
                <w:sz w:val="19"/>
              </w:rPr>
              <w:t>Messaging</w:t>
            </w:r>
          </w:p>
        </w:tc>
        <w:tc>
          <w:tcPr>
            <w:tcW w:type="dxa" w:w="3168"/>
            <w:shd w:fill="FFFFFF"/>
          </w:tcPr>
          <w:p>
            <w:pPr>
              <w:spacing w:before="60" w:after="60"/>
            </w:pPr>
            <w:r>
              <w:rPr>
                <w:rFonts w:ascii="Times New Roman" w:hAnsi="Times New Roman"/>
                <w:color w:val="2D3748"/>
                <w:sz w:val="19"/>
              </w:rPr>
              <w:t>Send text message within confirmed appointment</w:t>
            </w:r>
          </w:p>
        </w:tc>
        <w:tc>
          <w:tcPr>
            <w:tcW w:type="dxa" w:w="2880"/>
            <w:shd w:fill="FFFFFF"/>
          </w:tcPr>
          <w:p>
            <w:pPr>
              <w:spacing w:before="60" w:after="60"/>
            </w:pPr>
            <w:r>
              <w:rPr>
                <w:rFonts w:ascii="Times New Roman" w:hAnsi="Times New Roman"/>
                <w:color w:val="2D3748"/>
                <w:sz w:val="19"/>
              </w:rPr>
              <w:t>Message stored in DB and rendered in chat</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TC-14</w:t>
            </w:r>
          </w:p>
        </w:tc>
        <w:tc>
          <w:tcPr>
            <w:tcW w:type="dxa" w:w="1296"/>
            <w:shd w:fill="F7FAFC"/>
          </w:tcPr>
          <w:p>
            <w:pPr>
              <w:spacing w:before="60" w:after="60"/>
            </w:pPr>
            <w:r>
              <w:rPr>
                <w:rFonts w:ascii="Times New Roman" w:hAnsi="Times New Roman"/>
                <w:color w:val="2D3748"/>
                <w:sz w:val="19"/>
              </w:rPr>
              <w:t>Messaging</w:t>
            </w:r>
          </w:p>
        </w:tc>
        <w:tc>
          <w:tcPr>
            <w:tcW w:type="dxa" w:w="3168"/>
            <w:shd w:fill="F7FAFC"/>
          </w:tcPr>
          <w:p>
            <w:pPr>
              <w:spacing w:before="60" w:after="60"/>
            </w:pPr>
            <w:r>
              <w:rPr>
                <w:rFonts w:ascii="Times New Roman" w:hAnsi="Times New Roman"/>
                <w:color w:val="2D3748"/>
                <w:sz w:val="19"/>
              </w:rPr>
              <w:t>Poll for new messages via 3s AJAX endpoint</w:t>
            </w:r>
          </w:p>
        </w:tc>
        <w:tc>
          <w:tcPr>
            <w:tcW w:type="dxa" w:w="2880"/>
            <w:shd w:fill="F7FAFC"/>
          </w:tcPr>
          <w:p>
            <w:pPr>
              <w:spacing w:before="60" w:after="60"/>
            </w:pPr>
            <w:r>
              <w:rPr>
                <w:rFonts w:ascii="Times New Roman" w:hAnsi="Times New Roman"/>
                <w:color w:val="2D3748"/>
                <w:sz w:val="19"/>
              </w:rPr>
              <w:t>Returns newly posted message in JSON</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TC-15</w:t>
            </w:r>
          </w:p>
        </w:tc>
        <w:tc>
          <w:tcPr>
            <w:tcW w:type="dxa" w:w="1296"/>
            <w:shd w:fill="FFFFFF"/>
          </w:tcPr>
          <w:p>
            <w:pPr>
              <w:spacing w:before="60" w:after="60"/>
            </w:pPr>
            <w:r>
              <w:rPr>
                <w:rFonts w:ascii="Times New Roman" w:hAnsi="Times New Roman"/>
                <w:color w:val="2D3748"/>
                <w:sz w:val="19"/>
              </w:rPr>
              <w:t>Messaging</w:t>
            </w:r>
          </w:p>
        </w:tc>
        <w:tc>
          <w:tcPr>
            <w:tcW w:type="dxa" w:w="3168"/>
            <w:shd w:fill="FFFFFF"/>
          </w:tcPr>
          <w:p>
            <w:pPr>
              <w:spacing w:before="60" w:after="60"/>
            </w:pPr>
            <w:r>
              <w:rPr>
                <w:rFonts w:ascii="Times New Roman" w:hAnsi="Times New Roman"/>
                <w:color w:val="2D3748"/>
                <w:sz w:val="19"/>
              </w:rPr>
              <w:t>Unauthorized user attempts to access chat</w:t>
            </w:r>
          </w:p>
        </w:tc>
        <w:tc>
          <w:tcPr>
            <w:tcW w:type="dxa" w:w="2880"/>
            <w:shd w:fill="FFFFFF"/>
          </w:tcPr>
          <w:p>
            <w:pPr>
              <w:spacing w:before="60" w:after="60"/>
            </w:pPr>
            <w:r>
              <w:rPr>
                <w:rFonts w:ascii="Times New Roman" w:hAnsi="Times New Roman"/>
                <w:color w:val="2D3748"/>
                <w:sz w:val="19"/>
              </w:rPr>
              <w:t>Access denied 403 Forbidden</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TC-16</w:t>
            </w:r>
          </w:p>
        </w:tc>
        <w:tc>
          <w:tcPr>
            <w:tcW w:type="dxa" w:w="1296"/>
            <w:shd w:fill="F7FAFC"/>
          </w:tcPr>
          <w:p>
            <w:pPr>
              <w:spacing w:before="60" w:after="60"/>
            </w:pPr>
            <w:r>
              <w:rPr>
                <w:rFonts w:ascii="Times New Roman" w:hAnsi="Times New Roman"/>
                <w:color w:val="2D3748"/>
                <w:sz w:val="19"/>
              </w:rPr>
              <w:t>Records</w:t>
            </w:r>
          </w:p>
        </w:tc>
        <w:tc>
          <w:tcPr>
            <w:tcW w:type="dxa" w:w="3168"/>
            <w:shd w:fill="F7FAFC"/>
          </w:tcPr>
          <w:p>
            <w:pPr>
              <w:spacing w:before="60" w:after="60"/>
            </w:pPr>
            <w:r>
              <w:rPr>
                <w:rFonts w:ascii="Times New Roman" w:hAnsi="Times New Roman"/>
                <w:color w:val="2D3748"/>
                <w:sz w:val="19"/>
              </w:rPr>
              <w:t>Doctor issues digital prescription</w:t>
            </w:r>
          </w:p>
        </w:tc>
        <w:tc>
          <w:tcPr>
            <w:tcW w:type="dxa" w:w="2880"/>
            <w:shd w:fill="F7FAFC"/>
          </w:tcPr>
          <w:p>
            <w:pPr>
              <w:spacing w:before="60" w:after="60"/>
            </w:pPr>
            <w:r>
              <w:rPr>
                <w:rFonts w:ascii="Times New Roman" w:hAnsi="Times New Roman"/>
                <w:color w:val="2D3748"/>
                <w:sz w:val="19"/>
              </w:rPr>
              <w:t>Prescription stored, linked to appointment</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TC-17</w:t>
            </w:r>
          </w:p>
        </w:tc>
        <w:tc>
          <w:tcPr>
            <w:tcW w:type="dxa" w:w="1296"/>
            <w:shd w:fill="FFFFFF"/>
          </w:tcPr>
          <w:p>
            <w:pPr>
              <w:spacing w:before="60" w:after="60"/>
            </w:pPr>
            <w:r>
              <w:rPr>
                <w:rFonts w:ascii="Times New Roman" w:hAnsi="Times New Roman"/>
                <w:color w:val="2D3748"/>
                <w:sz w:val="19"/>
              </w:rPr>
              <w:t>Billing</w:t>
            </w:r>
          </w:p>
        </w:tc>
        <w:tc>
          <w:tcPr>
            <w:tcW w:type="dxa" w:w="3168"/>
            <w:shd w:fill="FFFFFF"/>
          </w:tcPr>
          <w:p>
            <w:pPr>
              <w:spacing w:before="60" w:after="60"/>
            </w:pPr>
            <w:r>
              <w:rPr>
                <w:rFonts w:ascii="Times New Roman" w:hAnsi="Times New Roman"/>
                <w:color w:val="2D3748"/>
                <w:sz w:val="19"/>
              </w:rPr>
              <w:t>Doctor issues consultation invoice</w:t>
            </w:r>
          </w:p>
        </w:tc>
        <w:tc>
          <w:tcPr>
            <w:tcW w:type="dxa" w:w="2880"/>
            <w:shd w:fill="FFFFFF"/>
          </w:tcPr>
          <w:p>
            <w:pPr>
              <w:spacing w:before="60" w:after="60"/>
            </w:pPr>
            <w:r>
              <w:rPr>
                <w:rFonts w:ascii="Times New Roman" w:hAnsi="Times New Roman"/>
                <w:color w:val="2D3748"/>
                <w:sz w:val="19"/>
              </w:rPr>
              <w:t>Invoice created with status Pending</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TC-18</w:t>
            </w:r>
          </w:p>
        </w:tc>
        <w:tc>
          <w:tcPr>
            <w:tcW w:type="dxa" w:w="1296"/>
            <w:shd w:fill="F7FAFC"/>
          </w:tcPr>
          <w:p>
            <w:pPr>
              <w:spacing w:before="60" w:after="60"/>
            </w:pPr>
            <w:r>
              <w:rPr>
                <w:rFonts w:ascii="Times New Roman" w:hAnsi="Times New Roman"/>
                <w:color w:val="2D3748"/>
                <w:sz w:val="19"/>
              </w:rPr>
              <w:t>Admin</w:t>
            </w:r>
          </w:p>
        </w:tc>
        <w:tc>
          <w:tcPr>
            <w:tcW w:type="dxa" w:w="3168"/>
            <w:shd w:fill="F7FAFC"/>
          </w:tcPr>
          <w:p>
            <w:pPr>
              <w:spacing w:before="60" w:after="60"/>
            </w:pPr>
            <w:r>
              <w:rPr>
                <w:rFonts w:ascii="Times New Roman" w:hAnsi="Times New Roman"/>
                <w:color w:val="2D3748"/>
                <w:sz w:val="19"/>
              </w:rPr>
              <w:t>Admin audits and verifies doctor license</w:t>
            </w:r>
          </w:p>
        </w:tc>
        <w:tc>
          <w:tcPr>
            <w:tcW w:type="dxa" w:w="2880"/>
            <w:shd w:fill="F7FAFC"/>
          </w:tcPr>
          <w:p>
            <w:pPr>
              <w:spacing w:before="60" w:after="60"/>
            </w:pPr>
            <w:r>
              <w:rPr>
                <w:rFonts w:ascii="Times New Roman" w:hAnsi="Times New Roman"/>
                <w:color w:val="2D3748"/>
                <w:sz w:val="19"/>
              </w:rPr>
              <w:t>Doctor is_verified set to 1, profile public</w:t>
            </w:r>
          </w:p>
        </w:tc>
        <w:tc>
          <w:tcPr>
            <w:tcW w:type="dxa" w:w="864"/>
            <w:shd w:fill="F7FAFC"/>
          </w:tcPr>
          <w:p>
            <w:pPr>
              <w:spacing w:before="60" w:after="60"/>
            </w:pPr>
            <w:r>
              <w:rPr>
                <w:rFonts w:ascii="Times New Roman" w:hAnsi="Times New Roman"/>
                <w:color w:val="2D3748"/>
                <w:sz w:val="19"/>
              </w:rPr>
              <w:t>Pass</w:t>
            </w:r>
          </w:p>
        </w:tc>
      </w:tr>
      <w:tr>
        <w:tc>
          <w:tcPr>
            <w:tcW w:type="dxa" w:w="1152"/>
            <w:shd w:fill="FFFFFF"/>
          </w:tcPr>
          <w:p>
            <w:pPr>
              <w:spacing w:before="60" w:after="60"/>
            </w:pPr>
            <w:r>
              <w:rPr>
                <w:rFonts w:ascii="Times New Roman" w:hAnsi="Times New Roman"/>
                <w:color w:val="2D3748"/>
                <w:sz w:val="19"/>
              </w:rPr>
              <w:t>TC-19</w:t>
            </w:r>
          </w:p>
        </w:tc>
        <w:tc>
          <w:tcPr>
            <w:tcW w:type="dxa" w:w="1296"/>
            <w:shd w:fill="FFFFFF"/>
          </w:tcPr>
          <w:p>
            <w:pPr>
              <w:spacing w:before="60" w:after="60"/>
            </w:pPr>
            <w:r>
              <w:rPr>
                <w:rFonts w:ascii="Times New Roman" w:hAnsi="Times New Roman"/>
                <w:color w:val="2D3748"/>
                <w:sz w:val="19"/>
              </w:rPr>
              <w:t>Security</w:t>
            </w:r>
          </w:p>
        </w:tc>
        <w:tc>
          <w:tcPr>
            <w:tcW w:type="dxa" w:w="3168"/>
            <w:shd w:fill="FFFFFF"/>
          </w:tcPr>
          <w:p>
            <w:pPr>
              <w:spacing w:before="60" w:after="60"/>
            </w:pPr>
            <w:r>
              <w:rPr>
                <w:rFonts w:ascii="Times New Roman" w:hAnsi="Times New Roman"/>
                <w:color w:val="2D3748"/>
                <w:sz w:val="19"/>
              </w:rPr>
              <w:t>SQL Injection payload in login input field</w:t>
            </w:r>
          </w:p>
        </w:tc>
        <w:tc>
          <w:tcPr>
            <w:tcW w:type="dxa" w:w="2880"/>
            <w:shd w:fill="FFFFFF"/>
          </w:tcPr>
          <w:p>
            <w:pPr>
              <w:spacing w:before="60" w:after="60"/>
            </w:pPr>
            <w:r>
              <w:rPr>
                <w:rFonts w:ascii="Times New Roman" w:hAnsi="Times New Roman"/>
                <w:color w:val="2D3748"/>
                <w:sz w:val="19"/>
              </w:rPr>
              <w:t>Sanitized via PDO prepared statements, safe</w:t>
            </w:r>
          </w:p>
        </w:tc>
        <w:tc>
          <w:tcPr>
            <w:tcW w:type="dxa" w:w="864"/>
            <w:shd w:fill="FFFFFF"/>
          </w:tcPr>
          <w:p>
            <w:pPr>
              <w:spacing w:before="60" w:after="60"/>
            </w:pPr>
            <w:r>
              <w:rPr>
                <w:rFonts w:ascii="Times New Roman" w:hAnsi="Times New Roman"/>
                <w:color w:val="2D3748"/>
                <w:sz w:val="19"/>
              </w:rPr>
              <w:t>Pass</w:t>
            </w:r>
          </w:p>
        </w:tc>
      </w:tr>
      <w:tr>
        <w:tc>
          <w:tcPr>
            <w:tcW w:type="dxa" w:w="1152"/>
            <w:shd w:fill="F7FAFC"/>
          </w:tcPr>
          <w:p>
            <w:pPr>
              <w:spacing w:before="60" w:after="60"/>
            </w:pPr>
            <w:r>
              <w:rPr>
                <w:rFonts w:ascii="Times New Roman" w:hAnsi="Times New Roman"/>
                <w:color w:val="2D3748"/>
                <w:sz w:val="19"/>
              </w:rPr>
              <w:t>TC-20</w:t>
            </w:r>
          </w:p>
        </w:tc>
        <w:tc>
          <w:tcPr>
            <w:tcW w:type="dxa" w:w="1296"/>
            <w:shd w:fill="F7FAFC"/>
          </w:tcPr>
          <w:p>
            <w:pPr>
              <w:spacing w:before="60" w:after="60"/>
            </w:pPr>
            <w:r>
              <w:rPr>
                <w:rFonts w:ascii="Times New Roman" w:hAnsi="Times New Roman"/>
                <w:color w:val="2D3748"/>
                <w:sz w:val="19"/>
              </w:rPr>
              <w:t>Security</w:t>
            </w:r>
          </w:p>
        </w:tc>
        <w:tc>
          <w:tcPr>
            <w:tcW w:type="dxa" w:w="3168"/>
            <w:shd w:fill="F7FAFC"/>
          </w:tcPr>
          <w:p>
            <w:pPr>
              <w:spacing w:before="60" w:after="60"/>
            </w:pPr>
            <w:r>
              <w:rPr>
                <w:rFonts w:ascii="Times New Roman" w:hAnsi="Times New Roman"/>
                <w:color w:val="2D3748"/>
                <w:sz w:val="19"/>
              </w:rPr>
              <w:t>XSS script tag in consultation message body</w:t>
            </w:r>
          </w:p>
        </w:tc>
        <w:tc>
          <w:tcPr>
            <w:tcW w:type="dxa" w:w="2880"/>
            <w:shd w:fill="F7FAFC"/>
          </w:tcPr>
          <w:p>
            <w:pPr>
              <w:spacing w:before="60" w:after="60"/>
            </w:pPr>
            <w:r>
              <w:rPr>
                <w:rFonts w:ascii="Times New Roman" w:hAnsi="Times New Roman"/>
                <w:color w:val="2D3748"/>
                <w:sz w:val="19"/>
              </w:rPr>
              <w:t>Sanitized via htmlspecialchars, rendered safe</w:t>
            </w:r>
          </w:p>
        </w:tc>
        <w:tc>
          <w:tcPr>
            <w:tcW w:type="dxa" w:w="864"/>
            <w:shd w:fill="F7FAFC"/>
          </w:tcPr>
          <w:p>
            <w:pPr>
              <w:spacing w:before="60" w:after="60"/>
            </w:pPr>
            <w:r>
              <w:rPr>
                <w:rFonts w:ascii="Times New Roman" w:hAnsi="Times New Roman"/>
                <w:color w:val="2D3748"/>
                <w:sz w:val="19"/>
              </w:rPr>
              <w:t>Pass</w:t>
            </w:r>
          </w:p>
        </w:tc>
      </w:tr>
    </w:tbl>
    <w:p>
      <w:pPr>
        <w:spacing w:before="0" w:after="160"/>
      </w:pPr>
    </w:p>
    <w:p>
      <w:pPr>
        <w:spacing w:line="312" w:lineRule="auto" w:after="120"/>
        <w:jc w:val="both"/>
      </w:pPr>
      <w:r>
        <w:rPr>
          <w:rFonts w:ascii="Times New Roman" w:hAnsi="Times New Roman"/>
          <w:b w:val="0"/>
          <w:i w:val="0"/>
          <w:color w:val="2D3748"/>
          <w:sz w:val="22"/>
        </w:rPr>
        <w:t>All 20 formal verification test cases passed successfully (100% pass rate), confirming the stability and security of the platform.</w:t>
      </w:r>
    </w:p>
    <w:p>
      <w:r>
        <w:br w:type="page"/>
      </w:r>
    </w:p>
    <w:p>
      <w:pPr>
        <w:keepNext/>
        <w:spacing w:before="360" w:after="160"/>
      </w:pPr>
      <w:r>
        <w:rPr>
          <w:rFonts w:ascii="Times New Roman" w:hAnsi="Times New Roman"/>
          <w:b/>
          <w:color w:val="1A365D"/>
          <w:sz w:val="36"/>
        </w:rPr>
        <w:t>4. System Design</w:t>
      </w:r>
    </w:p>
    <w:p>
      <w:pPr>
        <w:keepNext/>
        <w:spacing w:before="280" w:after="120"/>
      </w:pPr>
      <w:r>
        <w:rPr>
          <w:rFonts w:ascii="Times New Roman" w:hAnsi="Times New Roman"/>
          <w:b/>
          <w:color w:val="1A365D"/>
          <w:sz w:val="28"/>
        </w:rPr>
        <w:t>4.1 Design Overview</w:t>
      </w:r>
    </w:p>
    <w:p>
      <w:pPr>
        <w:spacing w:line="312" w:lineRule="auto" w:after="120"/>
        <w:jc w:val="both"/>
      </w:pPr>
      <w:r>
        <w:rPr>
          <w:rFonts w:ascii="Times New Roman" w:hAnsi="Times New Roman"/>
          <w:b w:val="0"/>
          <w:i w:val="0"/>
          <w:color w:val="2D3748"/>
          <w:sz w:val="22"/>
        </w:rPr>
        <w:t>The Online Medical Consultation Platform is structured around a classic Three-Tier Architectural Pattern. This architectural pattern enforces strict separation of concerns, decoupling presentation rendering, application business logic, and database persistence into distinct, independently maintainable layers:</w:t>
      </w:r>
    </w:p>
    <w:p>
      <w:pPr>
        <w:pStyle w:val="ListBullet"/>
        <w:spacing w:line="288" w:lineRule="auto" w:after="80"/>
        <w:jc w:val="both"/>
      </w:pPr>
      <w:r>
        <w:rPr>
          <w:rFonts w:ascii="Times New Roman" w:hAnsi="Times New Roman"/>
          <w:b/>
          <w:color w:val="1A365D"/>
          <w:sz w:val="22"/>
        </w:rPr>
        <w:t xml:space="preserve">Presentation Tier (Client): </w:t>
      </w:r>
      <w:r>
        <w:rPr>
          <w:rFonts w:ascii="Times New Roman" w:hAnsi="Times New Roman"/>
          <w:color w:val="2D3748"/>
          <w:sz w:val="22"/>
        </w:rPr>
        <w:t>Rendered entirely in the client's web browser using HTML5, CSS3, and JavaScript with Bootstrap 5.3. Interacts with the backend via asynchronous AJAX HTTP requests.</w:t>
      </w:r>
    </w:p>
    <w:p>
      <w:pPr>
        <w:pStyle w:val="ListBullet"/>
        <w:spacing w:line="288" w:lineRule="auto" w:after="80"/>
        <w:jc w:val="both"/>
      </w:pPr>
      <w:r>
        <w:rPr>
          <w:rFonts w:ascii="Times New Roman" w:hAnsi="Times New Roman"/>
          <w:b/>
          <w:color w:val="1A365D"/>
          <w:sz w:val="22"/>
        </w:rPr>
        <w:t xml:space="preserve">Application Logic Tier (Server): </w:t>
      </w:r>
      <w:r>
        <w:rPr>
          <w:rFonts w:ascii="Times New Roman" w:hAnsi="Times New Roman"/>
          <w:color w:val="2D3748"/>
          <w:sz w:val="22"/>
        </w:rPr>
        <w:t>Executes on the web server using PHP 8.2 modular controllers and an internal Python 3.12 Flask microservice. Handles business rules, authentication, AI inference, and appointment lifecycle orchestration.</w:t>
      </w:r>
    </w:p>
    <w:p>
      <w:pPr>
        <w:pStyle w:val="ListBullet"/>
        <w:spacing w:line="288" w:lineRule="auto" w:after="80"/>
        <w:jc w:val="both"/>
      </w:pPr>
      <w:r>
        <w:rPr>
          <w:rFonts w:ascii="Times New Roman" w:hAnsi="Times New Roman"/>
          <w:b/>
          <w:color w:val="1A365D"/>
          <w:sz w:val="22"/>
        </w:rPr>
        <w:t xml:space="preserve">Persistence Tier (Database): </w:t>
      </w:r>
      <w:r>
        <w:rPr>
          <w:rFonts w:ascii="Times New Roman" w:hAnsi="Times New Roman"/>
          <w:color w:val="2D3748"/>
          <w:sz w:val="22"/>
        </w:rPr>
        <w:t>A normalized MySQL 8.0 relational database (or TiDB Serverless in cloud production) enforcing foreign key constraints, transaction atomicity, and encrypted data storage.</w:t>
      </w:r>
    </w:p>
    <w:p>
      <w:pPr>
        <w:keepNext/>
        <w:spacing w:before="280" w:after="120"/>
      </w:pPr>
      <w:r>
        <w:rPr>
          <w:rFonts w:ascii="Times New Roman" w:hAnsi="Times New Roman"/>
          <w:b/>
          <w:color w:val="1A365D"/>
          <w:sz w:val="28"/>
        </w:rPr>
        <w:t>4.2 Architecture</w:t>
      </w:r>
    </w:p>
    <w:p>
      <w:pPr>
        <w:spacing w:line="312" w:lineRule="auto" w:after="120"/>
        <w:jc w:val="both"/>
      </w:pPr>
      <w:r>
        <w:rPr>
          <w:rFonts w:ascii="Times New Roman" w:hAnsi="Times New Roman"/>
          <w:b w:val="0"/>
          <w:i w:val="0"/>
          <w:color w:val="2D3748"/>
          <w:sz w:val="22"/>
        </w:rPr>
        <w:t>Figure 4.1 illustrates the overarching system architecture, detailing the interaction pathways between client web browsers, PHP controllers, the internal Python AI microservice, and the MySQL database engine:</w:t>
      </w:r>
    </w:p>
    <w:p>
      <w:pPr>
        <w:keepNext/>
        <w:spacing w:before="200" w:after="80"/>
        <w:jc w:val="center"/>
      </w:pPr>
      <w:r>
        <w:drawing>
          <wp:inline xmlns:a="http://schemas.openxmlformats.org/drawingml/2006/main">
            <wp:extent cx="5120640" cy="3225403"/>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120640" cy="3225403"/>
                    </a:xfrm>
                    <a:prstGeom prst="rect"/>
                  </pic:spPr>
                </pic:pic>
              </a:graphicData>
            </a:graphic>
          </wp:inline>
        </w:drawing>
      </w:r>
    </w:p>
    <w:p>
      <w:pPr>
        <w:spacing w:before="40" w:after="240"/>
        <w:jc w:val="center"/>
      </w:pPr>
      <w:r>
        <w:rPr>
          <w:rFonts w:ascii="Times New Roman" w:hAnsi="Times New Roman"/>
          <w:b/>
          <w:i/>
          <w:color w:val="2D3748"/>
          <w:sz w:val="20"/>
        </w:rPr>
        <w:t>Figure 4.1: Three-Tier System Architecture Diagram</w:t>
      </w:r>
    </w:p>
    <w:p>
      <w:pPr>
        <w:spacing w:line="312" w:lineRule="auto" w:after="120"/>
        <w:jc w:val="both"/>
      </w:pPr>
      <w:r>
        <w:rPr>
          <w:rFonts w:ascii="Times New Roman" w:hAnsi="Times New Roman"/>
          <w:b w:val="0"/>
          <w:i w:val="0"/>
          <w:color w:val="2D3748"/>
          <w:sz w:val="22"/>
        </w:rPr>
        <w:t>Figure 4.2 presents the Context Diagram (DFD Level 0), defining the boundary of the MedConsult platform and illustrating the data flows exchanged with external human entities (Patients, Doctors, and Administrators):</w:t>
      </w:r>
    </w:p>
    <w:p>
      <w:pPr>
        <w:keepNext/>
        <w:spacing w:before="200" w:after="80"/>
        <w:jc w:val="center"/>
      </w:pPr>
      <w:r>
        <w:drawing>
          <wp:inline xmlns:a="http://schemas.openxmlformats.org/drawingml/2006/main">
            <wp:extent cx="5120640" cy="3120390"/>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120640" cy="3120390"/>
                    </a:xfrm>
                    <a:prstGeom prst="rect"/>
                  </pic:spPr>
                </pic:pic>
              </a:graphicData>
            </a:graphic>
          </wp:inline>
        </w:drawing>
      </w:r>
    </w:p>
    <w:p>
      <w:pPr>
        <w:spacing w:before="40" w:after="240"/>
        <w:jc w:val="center"/>
      </w:pPr>
      <w:r>
        <w:rPr>
          <w:rFonts w:ascii="Times New Roman" w:hAnsi="Times New Roman"/>
          <w:b/>
          <w:i/>
          <w:color w:val="2D3748"/>
          <w:sz w:val="20"/>
        </w:rPr>
        <w:t>Figure 4.2: Context Diagram (DFD Level 0)</w:t>
      </w:r>
    </w:p>
    <w:p>
      <w:pPr>
        <w:spacing w:line="312" w:lineRule="auto" w:after="120"/>
        <w:jc w:val="both"/>
      </w:pPr>
      <w:r>
        <w:rPr>
          <w:rFonts w:ascii="Times New Roman" w:hAnsi="Times New Roman"/>
          <w:b w:val="0"/>
          <w:i w:val="0"/>
          <w:color w:val="2D3748"/>
          <w:sz w:val="22"/>
        </w:rPr>
        <w:t>Figure 4.3 depicts the system Use Case Diagram, mapping primary user interactions across patient appointment booking, clinician consultation management, and administrative oversight:</w:t>
      </w:r>
    </w:p>
    <w:p>
      <w:pPr>
        <w:keepNext/>
        <w:spacing w:before="200" w:after="80"/>
        <w:jc w:val="center"/>
      </w:pPr>
      <w:r>
        <w:drawing>
          <wp:inline xmlns:a="http://schemas.openxmlformats.org/drawingml/2006/main">
            <wp:extent cx="5120640" cy="3125391"/>
            <wp:docPr id="4" name="Picture 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120640" cy="3125391"/>
                    </a:xfrm>
                    <a:prstGeom prst="rect"/>
                  </pic:spPr>
                </pic:pic>
              </a:graphicData>
            </a:graphic>
          </wp:inline>
        </w:drawing>
      </w:r>
    </w:p>
    <w:p>
      <w:pPr>
        <w:spacing w:before="40" w:after="240"/>
        <w:jc w:val="center"/>
      </w:pPr>
      <w:r>
        <w:rPr>
          <w:rFonts w:ascii="Times New Roman" w:hAnsi="Times New Roman"/>
          <w:b/>
          <w:i/>
          <w:color w:val="2D3748"/>
          <w:sz w:val="20"/>
        </w:rPr>
        <w:t>Figure 4.3: Complete System Use Case Diagram</w:t>
      </w:r>
    </w:p>
    <w:p>
      <w:pPr>
        <w:keepNext/>
        <w:spacing w:before="200" w:after="80"/>
      </w:pPr>
      <w:r>
        <w:rPr>
          <w:rFonts w:ascii="Times New Roman" w:hAnsi="Times New Roman"/>
          <w:b/>
          <w:color w:val="2B6CB0"/>
          <w:sz w:val="24"/>
        </w:rPr>
        <w:t>4.2.1 Dynamic Behavioral Modeling</w:t>
      </w:r>
    </w:p>
    <w:p>
      <w:pPr>
        <w:spacing w:line="312" w:lineRule="auto" w:after="120"/>
        <w:jc w:val="both"/>
      </w:pPr>
      <w:r>
        <w:rPr>
          <w:rFonts w:ascii="Times New Roman" w:hAnsi="Times New Roman"/>
          <w:b w:val="0"/>
          <w:i w:val="0"/>
          <w:color w:val="2D3748"/>
          <w:sz w:val="22"/>
        </w:rPr>
        <w:t>To document system runtime behavior, UML sequence diagrams were constructed for the platform's core operational scenarios:</w:t>
      </w:r>
    </w:p>
    <w:p>
      <w:pPr>
        <w:spacing w:line="312" w:lineRule="auto" w:after="120"/>
        <w:jc w:val="both"/>
      </w:pPr>
      <w:r>
        <w:rPr>
          <w:rFonts w:ascii="Times New Roman" w:hAnsi="Times New Roman"/>
          <w:b w:val="0"/>
          <w:i w:val="0"/>
          <w:color w:val="2D3748"/>
          <w:sz w:val="22"/>
        </w:rPr>
        <w:t>Figure 4.4 illustrates the sequence of messages exchanged during AI Symptom Triage, tracing client text submission through PHP cURL, Python Flask model inference, and specialty recommendation return:</w:t>
      </w:r>
    </w:p>
    <w:p>
      <w:pPr>
        <w:keepNext/>
        <w:spacing w:before="200" w:after="80"/>
        <w:jc w:val="center"/>
      </w:pPr>
      <w:r>
        <w:drawing>
          <wp:inline xmlns:a="http://schemas.openxmlformats.org/drawingml/2006/main">
            <wp:extent cx="5120640" cy="3395424"/>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120640" cy="3395424"/>
                    </a:xfrm>
                    <a:prstGeom prst="rect"/>
                  </pic:spPr>
                </pic:pic>
              </a:graphicData>
            </a:graphic>
          </wp:inline>
        </w:drawing>
      </w:r>
    </w:p>
    <w:p>
      <w:pPr>
        <w:spacing w:before="40" w:after="240"/>
        <w:jc w:val="center"/>
      </w:pPr>
      <w:r>
        <w:rPr>
          <w:rFonts w:ascii="Times New Roman" w:hAnsi="Times New Roman"/>
          <w:b/>
          <w:i/>
          <w:color w:val="2D3748"/>
          <w:sz w:val="20"/>
        </w:rPr>
        <w:t>Figure 4.4: Sequence Diagram — AI Symptom Triage Workflow</w:t>
      </w:r>
    </w:p>
    <w:p>
      <w:pPr>
        <w:spacing w:line="312" w:lineRule="auto" w:after="120"/>
        <w:jc w:val="both"/>
      </w:pPr>
      <w:r>
        <w:rPr>
          <w:rFonts w:ascii="Times New Roman" w:hAnsi="Times New Roman"/>
          <w:b w:val="0"/>
          <w:i w:val="0"/>
          <w:color w:val="2D3748"/>
          <w:sz w:val="22"/>
        </w:rPr>
        <w:t>Figure 4.5 illustrates the Appointment Booking Lifecycle, demonstrating conflict validation, pending slot reservation, and doctor confirmation:</w:t>
      </w:r>
    </w:p>
    <w:p>
      <w:pPr>
        <w:keepNext/>
        <w:spacing w:before="200" w:after="80"/>
        <w:jc w:val="center"/>
      </w:pPr>
      <w:r>
        <w:drawing>
          <wp:inline xmlns:a="http://schemas.openxmlformats.org/drawingml/2006/main">
            <wp:extent cx="5120640" cy="3425428"/>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120640" cy="3425428"/>
                    </a:xfrm>
                    <a:prstGeom prst="rect"/>
                  </pic:spPr>
                </pic:pic>
              </a:graphicData>
            </a:graphic>
          </wp:inline>
        </w:drawing>
      </w:r>
    </w:p>
    <w:p>
      <w:pPr>
        <w:spacing w:before="40" w:after="240"/>
        <w:jc w:val="center"/>
      </w:pPr>
      <w:r>
        <w:rPr>
          <w:rFonts w:ascii="Times New Roman" w:hAnsi="Times New Roman"/>
          <w:b/>
          <w:i/>
          <w:color w:val="2D3748"/>
          <w:sz w:val="20"/>
        </w:rPr>
        <w:t>Figure 4.5: Sequence Diagram — Appointment Booking Lifecycle</w:t>
      </w:r>
    </w:p>
    <w:p>
      <w:pPr>
        <w:spacing w:line="312" w:lineRule="auto" w:after="120"/>
        <w:jc w:val="both"/>
      </w:pPr>
      <w:r>
        <w:rPr>
          <w:rFonts w:ascii="Times New Roman" w:hAnsi="Times New Roman"/>
          <w:b w:val="0"/>
          <w:i w:val="0"/>
          <w:color w:val="2D3748"/>
          <w:sz w:val="22"/>
        </w:rPr>
        <w:t>Figure 4.6 illustrates Consultation Messaging, showing asynchronous message dispatch and 3-second AJAX polling between patient and physician:</w:t>
      </w:r>
    </w:p>
    <w:p>
      <w:pPr>
        <w:keepNext/>
        <w:spacing w:before="200" w:after="80"/>
        <w:jc w:val="center"/>
      </w:pPr>
      <w:r>
        <w:drawing>
          <wp:inline xmlns:a="http://schemas.openxmlformats.org/drawingml/2006/main">
            <wp:extent cx="5120640" cy="3245406"/>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120640" cy="3245406"/>
                    </a:xfrm>
                    <a:prstGeom prst="rect"/>
                  </pic:spPr>
                </pic:pic>
              </a:graphicData>
            </a:graphic>
          </wp:inline>
        </w:drawing>
      </w:r>
    </w:p>
    <w:p>
      <w:pPr>
        <w:spacing w:before="40" w:after="240"/>
        <w:jc w:val="center"/>
      </w:pPr>
      <w:r>
        <w:rPr>
          <w:rFonts w:ascii="Times New Roman" w:hAnsi="Times New Roman"/>
          <w:b/>
          <w:i/>
          <w:color w:val="2D3748"/>
          <w:sz w:val="20"/>
        </w:rPr>
        <w:t>Figure 4.6: Sequence Diagram — Real-Time Consultation Messaging</w:t>
      </w:r>
    </w:p>
    <w:p>
      <w:pPr>
        <w:spacing w:line="312" w:lineRule="auto" w:after="120"/>
        <w:jc w:val="both"/>
      </w:pPr>
      <w:r>
        <w:rPr>
          <w:rFonts w:ascii="Times New Roman" w:hAnsi="Times New Roman"/>
          <w:b w:val="0"/>
          <w:i w:val="0"/>
          <w:color w:val="2D3748"/>
          <w:sz w:val="22"/>
        </w:rPr>
        <w:t>Figure 4.7 presents the Activity Workflow Diagram, summarizing the end-to-end clinical journey from registration to final prescription issuance:</w:t>
      </w:r>
    </w:p>
    <w:p>
      <w:pPr>
        <w:keepNext/>
        <w:spacing w:before="200" w:after="80"/>
        <w:jc w:val="center"/>
      </w:pPr>
      <w:r>
        <w:drawing>
          <wp:inline xmlns:a="http://schemas.openxmlformats.org/drawingml/2006/main">
            <wp:extent cx="5120640" cy="2945368"/>
            <wp:docPr id="8" name="Picture 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120640" cy="2945368"/>
                    </a:xfrm>
                    <a:prstGeom prst="rect"/>
                  </pic:spPr>
                </pic:pic>
              </a:graphicData>
            </a:graphic>
          </wp:inline>
        </w:drawing>
      </w:r>
    </w:p>
    <w:p>
      <w:pPr>
        <w:spacing w:before="40" w:after="240"/>
        <w:jc w:val="center"/>
      </w:pPr>
      <w:r>
        <w:rPr>
          <w:rFonts w:ascii="Times New Roman" w:hAnsi="Times New Roman"/>
          <w:b/>
          <w:i/>
          <w:color w:val="2D3748"/>
          <w:sz w:val="20"/>
        </w:rPr>
        <w:t>Figure 4.7: System Activity Workflow Diagram</w:t>
      </w:r>
    </w:p>
    <w:p>
      <w:pPr>
        <w:keepNext/>
        <w:spacing w:before="280" w:after="120"/>
      </w:pPr>
      <w:r>
        <w:rPr>
          <w:rFonts w:ascii="Times New Roman" w:hAnsi="Times New Roman"/>
          <w:b/>
          <w:color w:val="1A365D"/>
          <w:sz w:val="28"/>
        </w:rPr>
        <w:t>4.3 Data Design</w:t>
      </w:r>
    </w:p>
    <w:p>
      <w:pPr>
        <w:spacing w:line="312" w:lineRule="auto" w:after="120"/>
        <w:jc w:val="both"/>
      </w:pPr>
      <w:r>
        <w:rPr>
          <w:rFonts w:ascii="Times New Roman" w:hAnsi="Times New Roman"/>
          <w:b w:val="0"/>
          <w:i w:val="0"/>
          <w:color w:val="2D3748"/>
          <w:sz w:val="22"/>
        </w:rPr>
        <w:t>The persistence layer utilizes a third-normal-form (3NF) relational schema engineered for MySQL 8.0. Figure 4.8 depicts the Entity Relationship Diagram (ERD), detailing primary keys, foreign key constraints, and relational cardinalities:</w:t>
      </w:r>
    </w:p>
    <w:p>
      <w:pPr>
        <w:keepNext/>
        <w:spacing w:before="200" w:after="80"/>
        <w:jc w:val="center"/>
      </w:pPr>
      <w:r>
        <w:drawing>
          <wp:inline xmlns:a="http://schemas.openxmlformats.org/drawingml/2006/main">
            <wp:extent cx="5120640" cy="2735342"/>
            <wp:docPr id="9" name="Picture 9"/>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120640" cy="2735342"/>
                    </a:xfrm>
                    <a:prstGeom prst="rect"/>
                  </pic:spPr>
                </pic:pic>
              </a:graphicData>
            </a:graphic>
          </wp:inline>
        </w:drawing>
      </w:r>
    </w:p>
    <w:p>
      <w:pPr>
        <w:spacing w:before="40" w:after="240"/>
        <w:jc w:val="center"/>
      </w:pPr>
      <w:r>
        <w:rPr>
          <w:rFonts w:ascii="Times New Roman" w:hAnsi="Times New Roman"/>
          <w:b/>
          <w:i/>
          <w:color w:val="2D3748"/>
          <w:sz w:val="20"/>
        </w:rPr>
        <w:t>Figure 4.8: Entity Relationship Diagram (ERD)</w:t>
      </w:r>
    </w:p>
    <w:p>
      <w:pPr>
        <w:keepNext/>
        <w:spacing w:before="200" w:after="80"/>
      </w:pPr>
      <w:r>
        <w:rPr>
          <w:rFonts w:ascii="Times New Roman" w:hAnsi="Times New Roman"/>
          <w:b/>
          <w:color w:val="2B6CB0"/>
          <w:sz w:val="24"/>
        </w:rPr>
        <w:t>4.3.1 Relational Data Dictionaries</w:t>
      </w:r>
    </w:p>
    <w:p>
      <w:pPr>
        <w:spacing w:line="312" w:lineRule="auto" w:after="120"/>
        <w:jc w:val="both"/>
      </w:pPr>
      <w:r>
        <w:rPr>
          <w:rFonts w:ascii="Times New Roman" w:hAnsi="Times New Roman"/>
          <w:b w:val="0"/>
          <w:i w:val="0"/>
          <w:color w:val="2D3748"/>
          <w:sz w:val="22"/>
        </w:rPr>
        <w:t>Tables 4.1 through 4.8 provide comprehensive data dictionaries defining attributes, data types, constraints, and descriptions for all eight database tables:</w:t>
      </w:r>
    </w:p>
    <w:p>
      <w:pPr>
        <w:keepNext/>
        <w:spacing w:before="240" w:after="80"/>
        <w:jc w:val="left"/>
      </w:pPr>
      <w:r>
        <w:rPr>
          <w:rFonts w:ascii="Times New Roman" w:hAnsi="Times New Roman"/>
          <w:b/>
          <w:color w:val="1A365D"/>
          <w:sz w:val="20"/>
        </w:rPr>
        <w:t>Table 4.1: Data Dictionary — Users Entity (users)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365D"/>
          </w:tcPr>
          <w:p>
            <w:pPr>
              <w:spacing w:before="80" w:after="80"/>
              <w:jc w:val="center"/>
            </w:pPr>
            <w:r>
              <w:rPr>
                <w:rFonts w:ascii="Times New Roman" w:hAnsi="Times New Roman"/>
                <w:b/>
                <w:color w:val="FFFFFF"/>
                <w:sz w:val="20"/>
              </w:rPr>
              <w:t>Field Name</w:t>
            </w:r>
          </w:p>
        </w:tc>
        <w:tc>
          <w:tcPr>
            <w:tcW w:type="dxa" w:w="1872"/>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160"/>
            <w:shd w:fill="FFFFFF"/>
          </w:tcPr>
          <w:p>
            <w:pPr>
              <w:spacing w:before="60" w:after="60"/>
            </w:pPr>
            <w:r>
              <w:rPr>
                <w:rFonts w:ascii="Times New Roman" w:hAnsi="Times New Roman"/>
                <w:color w:val="2D3748"/>
                <w:sz w:val="19"/>
              </w:rPr>
              <w:t>user_id</w:t>
            </w:r>
          </w:p>
        </w:tc>
        <w:tc>
          <w:tcPr>
            <w:tcW w:type="dxa" w:w="1872"/>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identifier for user, AUTO_INCREMENT</w:t>
            </w:r>
          </w:p>
        </w:tc>
      </w:tr>
      <w:tr>
        <w:tc>
          <w:tcPr>
            <w:tcW w:type="dxa" w:w="2160"/>
            <w:shd w:fill="F7FAFC"/>
          </w:tcPr>
          <w:p>
            <w:pPr>
              <w:spacing w:before="60" w:after="60"/>
            </w:pPr>
            <w:r>
              <w:rPr>
                <w:rFonts w:ascii="Times New Roman" w:hAnsi="Times New Roman"/>
                <w:color w:val="2D3748"/>
                <w:sz w:val="19"/>
              </w:rPr>
              <w:t>name</w:t>
            </w:r>
          </w:p>
        </w:tc>
        <w:tc>
          <w:tcPr>
            <w:tcW w:type="dxa" w:w="1872"/>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Full legal name of the user</w:t>
            </w:r>
          </w:p>
        </w:tc>
      </w:tr>
      <w:tr>
        <w:tc>
          <w:tcPr>
            <w:tcW w:type="dxa" w:w="2160"/>
            <w:shd w:fill="FFFFFF"/>
          </w:tcPr>
          <w:p>
            <w:pPr>
              <w:spacing w:before="60" w:after="60"/>
            </w:pPr>
            <w:r>
              <w:rPr>
                <w:rFonts w:ascii="Times New Roman" w:hAnsi="Times New Roman"/>
                <w:color w:val="2D3748"/>
                <w:sz w:val="19"/>
              </w:rPr>
              <w:t>email</w:t>
            </w:r>
          </w:p>
        </w:tc>
        <w:tc>
          <w:tcPr>
            <w:tcW w:type="dxa" w:w="1872"/>
            <w:shd w:fill="FFFFFF"/>
          </w:tcPr>
          <w:p>
            <w:pPr>
              <w:spacing w:before="60" w:after="60"/>
            </w:pPr>
            <w:r>
              <w:rPr>
                <w:rFonts w:ascii="Times New Roman" w:hAnsi="Times New Roman"/>
                <w:color w:val="2D3748"/>
                <w:sz w:val="19"/>
              </w:rPr>
              <w:t>VARCHAR(255)</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UNI</w:t>
            </w:r>
          </w:p>
        </w:tc>
        <w:tc>
          <w:tcPr>
            <w:tcW w:type="dxa" w:w="3600"/>
            <w:shd w:fill="FFFFFF"/>
          </w:tcPr>
          <w:p>
            <w:pPr>
              <w:spacing w:before="60" w:after="60"/>
            </w:pPr>
            <w:r>
              <w:rPr>
                <w:rFonts w:ascii="Times New Roman" w:hAnsi="Times New Roman"/>
                <w:color w:val="2D3748"/>
                <w:sz w:val="19"/>
              </w:rPr>
              <w:t>Unique email address, used for authentication</w:t>
            </w:r>
          </w:p>
        </w:tc>
      </w:tr>
      <w:tr>
        <w:tc>
          <w:tcPr>
            <w:tcW w:type="dxa" w:w="2160"/>
            <w:shd w:fill="F7FAFC"/>
          </w:tcPr>
          <w:p>
            <w:pPr>
              <w:spacing w:before="60" w:after="60"/>
            </w:pPr>
            <w:r>
              <w:rPr>
                <w:rFonts w:ascii="Times New Roman" w:hAnsi="Times New Roman"/>
                <w:color w:val="2D3748"/>
                <w:sz w:val="19"/>
              </w:rPr>
              <w:t>password_hash</w:t>
            </w:r>
          </w:p>
        </w:tc>
        <w:tc>
          <w:tcPr>
            <w:tcW w:type="dxa" w:w="1872"/>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One-way cryptographic bcrypt password hash</w:t>
            </w:r>
          </w:p>
        </w:tc>
      </w:tr>
      <w:tr>
        <w:tc>
          <w:tcPr>
            <w:tcW w:type="dxa" w:w="2160"/>
            <w:shd w:fill="FFFFFF"/>
          </w:tcPr>
          <w:p>
            <w:pPr>
              <w:spacing w:before="60" w:after="60"/>
            </w:pPr>
            <w:r>
              <w:rPr>
                <w:rFonts w:ascii="Times New Roman" w:hAnsi="Times New Roman"/>
                <w:color w:val="2D3748"/>
                <w:sz w:val="19"/>
              </w:rPr>
              <w:t>role</w:t>
            </w:r>
          </w:p>
        </w:tc>
        <w:tc>
          <w:tcPr>
            <w:tcW w:type="dxa" w:w="1872"/>
            <w:shd w:fill="FFFFFF"/>
          </w:tcPr>
          <w:p>
            <w:pPr>
              <w:spacing w:before="60" w:after="60"/>
            </w:pPr>
            <w:r>
              <w:rPr>
                <w:rFonts w:ascii="Times New Roman" w:hAnsi="Times New Roman"/>
                <w:color w:val="2D3748"/>
                <w:sz w:val="19"/>
              </w:rPr>
              <w:t>ENUM</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'Patient', 'Doctor', 'Administrator'</w:t>
            </w:r>
          </w:p>
        </w:tc>
      </w:tr>
      <w:tr>
        <w:tc>
          <w:tcPr>
            <w:tcW w:type="dxa" w:w="2160"/>
            <w:shd w:fill="F7FAFC"/>
          </w:tcPr>
          <w:p>
            <w:pPr>
              <w:spacing w:before="60" w:after="60"/>
            </w:pPr>
            <w:r>
              <w:rPr>
                <w:rFonts w:ascii="Times New Roman" w:hAnsi="Times New Roman"/>
                <w:color w:val="2D3748"/>
                <w:sz w:val="19"/>
              </w:rPr>
              <w:t>specialty</w:t>
            </w:r>
          </w:p>
        </w:tc>
        <w:tc>
          <w:tcPr>
            <w:tcW w:type="dxa" w:w="1872"/>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Yes</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Clinical medical specialty (Doctors only)</w:t>
            </w:r>
          </w:p>
        </w:tc>
      </w:tr>
      <w:tr>
        <w:tc>
          <w:tcPr>
            <w:tcW w:type="dxa" w:w="2160"/>
            <w:shd w:fill="FFFFFF"/>
          </w:tcPr>
          <w:p>
            <w:pPr>
              <w:spacing w:before="60" w:after="60"/>
            </w:pPr>
            <w:r>
              <w:rPr>
                <w:rFonts w:ascii="Times New Roman" w:hAnsi="Times New Roman"/>
                <w:color w:val="2D3748"/>
                <w:sz w:val="19"/>
              </w:rPr>
              <w:t>qualification</w:t>
            </w:r>
          </w:p>
        </w:tc>
        <w:tc>
          <w:tcPr>
            <w:tcW w:type="dxa" w:w="1872"/>
            <w:shd w:fill="FFFFFF"/>
          </w:tcPr>
          <w:p>
            <w:pPr>
              <w:spacing w:before="60" w:after="60"/>
            </w:pPr>
            <w:r>
              <w:rPr>
                <w:rFonts w:ascii="Times New Roman" w:hAnsi="Times New Roman"/>
                <w:color w:val="2D3748"/>
                <w:sz w:val="19"/>
              </w:rPr>
              <w:t>VARCHAR(255)</w:t>
            </w:r>
          </w:p>
        </w:tc>
        <w:tc>
          <w:tcPr>
            <w:tcW w:type="dxa" w:w="864"/>
            <w:shd w:fill="FFFFFF"/>
          </w:tcPr>
          <w:p>
            <w:pPr>
              <w:spacing w:before="60" w:after="60"/>
            </w:pPr>
            <w:r>
              <w:rPr>
                <w:rFonts w:ascii="Times New Roman" w:hAnsi="Times New Roman"/>
                <w:color w:val="2D3748"/>
                <w:sz w:val="19"/>
              </w:rPr>
              <w:t>Yes</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Medical degree title (e.g. MBBS, FCPS)</w:t>
            </w:r>
          </w:p>
        </w:tc>
      </w:tr>
      <w:tr>
        <w:tc>
          <w:tcPr>
            <w:tcW w:type="dxa" w:w="2160"/>
            <w:shd w:fill="F7FAFC"/>
          </w:tcPr>
          <w:p>
            <w:pPr>
              <w:spacing w:before="60" w:after="60"/>
            </w:pPr>
            <w:r>
              <w:rPr>
                <w:rFonts w:ascii="Times New Roman" w:hAnsi="Times New Roman"/>
                <w:color w:val="2D3748"/>
                <w:sz w:val="19"/>
              </w:rPr>
              <w:t>license_number</w:t>
            </w:r>
          </w:p>
        </w:tc>
        <w:tc>
          <w:tcPr>
            <w:tcW w:type="dxa" w:w="1872"/>
            <w:shd w:fill="F7FAFC"/>
          </w:tcPr>
          <w:p>
            <w:pPr>
              <w:spacing w:before="60" w:after="60"/>
            </w:pPr>
            <w:r>
              <w:rPr>
                <w:rFonts w:ascii="Times New Roman" w:hAnsi="Times New Roman"/>
                <w:color w:val="2D3748"/>
                <w:sz w:val="19"/>
              </w:rPr>
              <w:t>VARCHAR(100)</w:t>
            </w:r>
          </w:p>
        </w:tc>
        <w:tc>
          <w:tcPr>
            <w:tcW w:type="dxa" w:w="864"/>
            <w:shd w:fill="F7FAFC"/>
          </w:tcPr>
          <w:p>
            <w:pPr>
              <w:spacing w:before="60" w:after="60"/>
            </w:pPr>
            <w:r>
              <w:rPr>
                <w:rFonts w:ascii="Times New Roman" w:hAnsi="Times New Roman"/>
                <w:color w:val="2D3748"/>
                <w:sz w:val="19"/>
              </w:rPr>
              <w:t>Yes</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Pakistan Medical Commission (PMC) license number</w:t>
            </w:r>
          </w:p>
        </w:tc>
      </w:tr>
      <w:tr>
        <w:tc>
          <w:tcPr>
            <w:tcW w:type="dxa" w:w="2160"/>
            <w:shd w:fill="FFFFFF"/>
          </w:tcPr>
          <w:p>
            <w:pPr>
              <w:spacing w:before="60" w:after="60"/>
            </w:pPr>
            <w:r>
              <w:rPr>
                <w:rFonts w:ascii="Times New Roman" w:hAnsi="Times New Roman"/>
                <w:color w:val="2D3748"/>
                <w:sz w:val="19"/>
              </w:rPr>
              <w:t>experience_years</w:t>
            </w:r>
          </w:p>
        </w:tc>
        <w:tc>
          <w:tcPr>
            <w:tcW w:type="dxa" w:w="1872"/>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Years of clinical medical practice (default 0)</w:t>
            </w:r>
          </w:p>
        </w:tc>
      </w:tr>
      <w:tr>
        <w:tc>
          <w:tcPr>
            <w:tcW w:type="dxa" w:w="2160"/>
            <w:shd w:fill="F7FAFC"/>
          </w:tcPr>
          <w:p>
            <w:pPr>
              <w:spacing w:before="60" w:after="60"/>
            </w:pPr>
            <w:r>
              <w:rPr>
                <w:rFonts w:ascii="Times New Roman" w:hAnsi="Times New Roman"/>
                <w:color w:val="2D3748"/>
                <w:sz w:val="19"/>
              </w:rPr>
              <w:t>is_verified</w:t>
            </w:r>
          </w:p>
        </w:tc>
        <w:tc>
          <w:tcPr>
            <w:tcW w:type="dxa" w:w="1872"/>
            <w:shd w:fill="F7FAFC"/>
          </w:tcPr>
          <w:p>
            <w:pPr>
              <w:spacing w:before="60" w:after="60"/>
            </w:pPr>
            <w:r>
              <w:rPr>
                <w:rFonts w:ascii="Times New Roman" w:hAnsi="Times New Roman"/>
                <w:color w:val="2D3748"/>
                <w:sz w:val="19"/>
              </w:rPr>
              <w:t>TINYINT(1)</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1 = PMC Verified by Admin, 0 = Pending (default 0)</w:t>
            </w:r>
          </w:p>
        </w:tc>
      </w:tr>
      <w:tr>
        <w:tc>
          <w:tcPr>
            <w:tcW w:type="dxa" w:w="2160"/>
            <w:shd w:fill="FFFFFF"/>
          </w:tcPr>
          <w:p>
            <w:pPr>
              <w:spacing w:before="60" w:after="60"/>
            </w:pPr>
            <w:r>
              <w:rPr>
                <w:rFonts w:ascii="Times New Roman" w:hAnsi="Times New Roman"/>
                <w:color w:val="2D3748"/>
                <w:sz w:val="19"/>
              </w:rPr>
              <w:t>status</w:t>
            </w:r>
          </w:p>
        </w:tc>
        <w:tc>
          <w:tcPr>
            <w:tcW w:type="dxa" w:w="1872"/>
            <w:shd w:fill="FFFFFF"/>
          </w:tcPr>
          <w:p>
            <w:pPr>
              <w:spacing w:before="60" w:after="60"/>
            </w:pPr>
            <w:r>
              <w:rPr>
                <w:rFonts w:ascii="Times New Roman" w:hAnsi="Times New Roman"/>
                <w:color w:val="2D3748"/>
                <w:sz w:val="19"/>
              </w:rPr>
              <w:t>VARCHAR(50)</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Account status: 'Active', 'Suspended'</w:t>
            </w:r>
          </w:p>
        </w:tc>
      </w:tr>
      <w:tr>
        <w:tc>
          <w:tcPr>
            <w:tcW w:type="dxa" w:w="2160"/>
            <w:shd w:fill="F7FAFC"/>
          </w:tcPr>
          <w:p>
            <w:pPr>
              <w:spacing w:before="60" w:after="60"/>
            </w:pPr>
            <w:r>
              <w:rPr>
                <w:rFonts w:ascii="Times New Roman" w:hAnsi="Times New Roman"/>
                <w:color w:val="2D3748"/>
                <w:sz w:val="19"/>
              </w:rPr>
              <w:t>created_at</w:t>
            </w:r>
          </w:p>
        </w:tc>
        <w:tc>
          <w:tcPr>
            <w:tcW w:type="dxa" w:w="1872"/>
            <w:shd w:fill="F7FAFC"/>
          </w:tcPr>
          <w:p>
            <w:pPr>
              <w:spacing w:before="60" w:after="60"/>
            </w:pPr>
            <w:r>
              <w:rPr>
                <w:rFonts w:ascii="Times New Roman" w:hAnsi="Times New Roman"/>
                <w:color w:val="2D3748"/>
                <w:sz w:val="19"/>
              </w:rPr>
              <w:t>TIMESTAMP</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Record creation timestamp, CURRENT_TIMESTAMP</w:t>
            </w:r>
          </w:p>
        </w:tc>
      </w:tr>
    </w:tbl>
    <w:p>
      <w:pPr>
        <w:spacing w:before="0" w:after="160"/>
      </w:pPr>
    </w:p>
    <w:p>
      <w:pPr>
        <w:keepNext/>
        <w:spacing w:before="240" w:after="80"/>
        <w:jc w:val="left"/>
      </w:pPr>
      <w:r>
        <w:rPr>
          <w:rFonts w:ascii="Times New Roman" w:hAnsi="Times New Roman"/>
          <w:b/>
          <w:color w:val="1A365D"/>
          <w:sz w:val="20"/>
        </w:rPr>
        <w:t>Table 4.2: Data Dictionary — Appointments Entity (appointments)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appointment_id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appointment identifier, AUTO_INCREMENT</w:t>
            </w:r>
          </w:p>
        </w:tc>
      </w:tr>
      <w:tr>
        <w:tc>
          <w:tcPr>
            <w:tcW w:type="dxa" w:w="2304"/>
            <w:shd w:fill="F7FAFC"/>
          </w:tcPr>
          <w:p>
            <w:pPr>
              <w:spacing w:before="60" w:after="60"/>
            </w:pPr>
            <w:r>
              <w:rPr>
                <w:rFonts w:ascii="Times New Roman" w:hAnsi="Times New Roman"/>
                <w:color w:val="2D3748"/>
                <w:sz w:val="19"/>
              </w:rPr>
              <w:t>patient_id</w:t>
            </w:r>
          </w:p>
        </w:tc>
        <w:tc>
          <w:tcPr>
            <w:tcW w:type="dxa" w:w="1728"/>
            <w:shd w:fill="F7FAFC"/>
          </w:tcPr>
          <w:p>
            <w:pPr>
              <w:spacing w:before="60" w:after="60"/>
            </w:pPr>
            <w:r>
              <w:rPr>
                <w:rFonts w:ascii="Times New Roman" w:hAnsi="Times New Roman"/>
                <w:color w:val="2D3748"/>
                <w:sz w:val="19"/>
              </w:rPr>
              <w:t>INT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t>FK</w:t>
            </w:r>
          </w:p>
        </w:tc>
        <w:tc>
          <w:tcPr>
            <w:tcW w:type="dxa" w:w="3600"/>
            <w:shd w:fill="F7FAFC"/>
          </w:tcPr>
          <w:p>
            <w:pPr>
              <w:spacing w:before="60" w:after="60"/>
            </w:pPr>
            <w:r>
              <w:rPr>
                <w:rFonts w:ascii="Times New Roman" w:hAnsi="Times New Roman"/>
                <w:color w:val="2D3748"/>
                <w:sz w:val="19"/>
              </w:rPr>
              <w:t>References users(user_id) ON DELETE CASCADE</w:t>
            </w:r>
          </w:p>
        </w:tc>
      </w:tr>
      <w:tr>
        <w:tc>
          <w:tcPr>
            <w:tcW w:type="dxa" w:w="2304"/>
            <w:shd w:fill="FFFFFF"/>
          </w:tcPr>
          <w:p>
            <w:pPr>
              <w:spacing w:before="60" w:after="60"/>
            </w:pPr>
            <w:r>
              <w:rPr>
                <w:rFonts w:ascii="Times New Roman" w:hAnsi="Times New Roman"/>
                <w:color w:val="2D3748"/>
                <w:sz w:val="19"/>
              </w:rPr>
              <w:t>doctor_id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FK</w:t>
            </w:r>
          </w:p>
        </w:tc>
        <w:tc>
          <w:tcPr>
            <w:tcW w:type="dxa" w:w="3600"/>
            <w:shd w:fill="FFFFFF"/>
          </w:tcPr>
          <w:p>
            <w:pPr>
              <w:spacing w:before="60" w:after="60"/>
            </w:pPr>
            <w:r>
              <w:rPr>
                <w:rFonts w:ascii="Times New Roman" w:hAnsi="Times New Roman"/>
                <w:color w:val="2D3748"/>
                <w:sz w:val="19"/>
              </w:rPr>
              <w:t>References users(user_id) ON DELETE CASCADE</w:t>
            </w:r>
          </w:p>
        </w:tc>
      </w:tr>
      <w:tr>
        <w:tc>
          <w:tcPr>
            <w:tcW w:type="dxa" w:w="2304"/>
            <w:shd w:fill="F7FAFC"/>
          </w:tcPr>
          <w:p>
            <w:pPr>
              <w:spacing w:before="60" w:after="60"/>
            </w:pPr>
            <w:r>
              <w:rPr>
                <w:rFonts w:ascii="Times New Roman" w:hAnsi="Times New Roman"/>
                <w:color w:val="2D3748"/>
                <w:sz w:val="19"/>
              </w:rPr>
              <w:t>preferred_date</w:t>
            </w:r>
          </w:p>
        </w:tc>
        <w:tc>
          <w:tcPr>
            <w:tcW w:type="dxa" w:w="1728"/>
            <w:shd w:fill="F7FAFC"/>
          </w:tcPr>
          <w:p>
            <w:pPr>
              <w:spacing w:before="60" w:after="60"/>
            </w:pPr>
            <w:r>
              <w:rPr>
                <w:rFonts w:ascii="Times New Roman" w:hAnsi="Times New Roman"/>
                <w:color w:val="2D3748"/>
                <w:sz w:val="19"/>
              </w:rPr>
              <w:t>DATE</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Scheduled calendar date for consultation</w:t>
            </w:r>
          </w:p>
        </w:tc>
      </w:tr>
      <w:tr>
        <w:tc>
          <w:tcPr>
            <w:tcW w:type="dxa" w:w="2304"/>
            <w:shd w:fill="FFFFFF"/>
          </w:tcPr>
          <w:p>
            <w:pPr>
              <w:spacing w:before="60" w:after="60"/>
            </w:pPr>
            <w:r>
              <w:rPr>
                <w:rFonts w:ascii="Times New Roman" w:hAnsi="Times New Roman"/>
                <w:color w:val="2D3748"/>
                <w:sz w:val="19"/>
              </w:rPr>
              <w:t>preferred_time</w:t>
            </w:r>
          </w:p>
        </w:tc>
        <w:tc>
          <w:tcPr>
            <w:tcW w:type="dxa" w:w="1728"/>
            <w:shd w:fill="FFFFFF"/>
          </w:tcPr>
          <w:p>
            <w:pPr>
              <w:spacing w:before="60" w:after="60"/>
            </w:pPr>
            <w:r>
              <w:rPr>
                <w:rFonts w:ascii="Times New Roman" w:hAnsi="Times New Roman"/>
                <w:color w:val="2D3748"/>
                <w:sz w:val="19"/>
              </w:rPr>
              <w:t>TIME</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Scheduled start time for consultation</w:t>
            </w:r>
          </w:p>
        </w:tc>
      </w:tr>
      <w:tr>
        <w:tc>
          <w:tcPr>
            <w:tcW w:type="dxa" w:w="2304"/>
            <w:shd w:fill="F7FAFC"/>
          </w:tcPr>
          <w:p>
            <w:pPr>
              <w:spacing w:before="60" w:after="60"/>
            </w:pPr>
            <w:r>
              <w:rPr>
                <w:rFonts w:ascii="Times New Roman" w:hAnsi="Times New Roman"/>
                <w:color w:val="2D3748"/>
                <w:sz w:val="19"/>
              </w:rPr>
              <w:t>status</w:t>
            </w:r>
          </w:p>
        </w:tc>
        <w:tc>
          <w:tcPr>
            <w:tcW w:type="dxa" w:w="1728"/>
            <w:shd w:fill="F7FAFC"/>
          </w:tcPr>
          <w:p>
            <w:pPr>
              <w:spacing w:before="60" w:after="60"/>
            </w:pPr>
            <w:r>
              <w:rPr>
                <w:rFonts w:ascii="Times New Roman" w:hAnsi="Times New Roman"/>
                <w:color w:val="2D3748"/>
                <w:sz w:val="19"/>
              </w:rPr>
              <w:t>ENUM</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'Pending', 'Confirmed', 'Completed', 'Cancelled'</w:t>
            </w:r>
          </w:p>
        </w:tc>
      </w:tr>
      <w:tr>
        <w:tc>
          <w:tcPr>
            <w:tcW w:type="dxa" w:w="2304"/>
            <w:shd w:fill="FFFFFF"/>
          </w:tcPr>
          <w:p>
            <w:pPr>
              <w:spacing w:before="60" w:after="60"/>
            </w:pPr>
            <w:r>
              <w:rPr>
                <w:rFonts w:ascii="Times New Roman" w:hAnsi="Times New Roman"/>
                <w:color w:val="2D3748"/>
                <w:sz w:val="19"/>
              </w:rPr>
              <w:t>meeting_link</w:t>
            </w:r>
          </w:p>
        </w:tc>
        <w:tc>
          <w:tcPr>
            <w:tcW w:type="dxa" w:w="1728"/>
            <w:shd w:fill="FFFFFF"/>
          </w:tcPr>
          <w:p>
            <w:pPr>
              <w:spacing w:before="60" w:after="60"/>
            </w:pPr>
            <w:r>
              <w:rPr>
                <w:rFonts w:ascii="Times New Roman" w:hAnsi="Times New Roman"/>
                <w:color w:val="2D3748"/>
                <w:sz w:val="19"/>
              </w:rPr>
              <w:t>VARCHAR(255)</w:t>
            </w:r>
          </w:p>
        </w:tc>
        <w:tc>
          <w:tcPr>
            <w:tcW w:type="dxa" w:w="864"/>
            <w:shd w:fill="FFFFFF"/>
          </w:tcPr>
          <w:p>
            <w:pPr>
              <w:spacing w:before="60" w:after="60"/>
            </w:pPr>
            <w:r>
              <w:rPr>
                <w:rFonts w:ascii="Times New Roman" w:hAnsi="Times New Roman"/>
                <w:color w:val="2D3748"/>
                <w:sz w:val="19"/>
              </w:rPr>
              <w:t>Yes</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Encrypted URL for external video consultation</w:t>
            </w:r>
          </w:p>
        </w:tc>
      </w:tr>
      <w:tr>
        <w:tc>
          <w:tcPr>
            <w:tcW w:type="dxa" w:w="2304"/>
            <w:shd w:fill="F7FAFC"/>
          </w:tcPr>
          <w:p>
            <w:pPr>
              <w:spacing w:before="60" w:after="60"/>
            </w:pPr>
            <w:r>
              <w:rPr>
                <w:rFonts w:ascii="Times New Roman" w:hAnsi="Times New Roman"/>
                <w:color w:val="2D3748"/>
                <w:sz w:val="19"/>
              </w:rPr>
              <w:t>created_at</w:t>
            </w:r>
          </w:p>
        </w:tc>
        <w:tc>
          <w:tcPr>
            <w:tcW w:type="dxa" w:w="1728"/>
            <w:shd w:fill="F7FAFC"/>
          </w:tcPr>
          <w:p>
            <w:pPr>
              <w:spacing w:before="60" w:after="60"/>
            </w:pPr>
            <w:r>
              <w:rPr>
                <w:rFonts w:ascii="Times New Roman" w:hAnsi="Times New Roman"/>
                <w:color w:val="2D3748"/>
                <w:sz w:val="19"/>
              </w:rPr>
              <w:t>TIMESTAMP</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Booking creation timestamp</w:t>
            </w:r>
          </w:p>
        </w:tc>
      </w:tr>
    </w:tbl>
    <w:p>
      <w:pPr>
        <w:spacing w:before="0" w:after="160"/>
      </w:pPr>
    </w:p>
    <w:p>
      <w:pPr>
        <w:keepNext/>
        <w:spacing w:before="240" w:after="80"/>
        <w:jc w:val="left"/>
      </w:pPr>
      <w:r>
        <w:rPr>
          <w:rFonts w:ascii="Times New Roman" w:hAnsi="Times New Roman"/>
          <w:b/>
          <w:color w:val="1A365D"/>
          <w:sz w:val="20"/>
        </w:rPr>
        <w:t>Table 4.3: Data Dictionary — Messages Entity (messages)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message_id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message identifier, AUTO_INCREMENT</w:t>
            </w:r>
          </w:p>
        </w:tc>
      </w:tr>
      <w:tr>
        <w:tc>
          <w:tcPr>
            <w:tcW w:type="dxa" w:w="2304"/>
            <w:shd w:fill="F7FAFC"/>
          </w:tcPr>
          <w:p>
            <w:pPr>
              <w:spacing w:before="60" w:after="60"/>
            </w:pPr>
            <w:r>
              <w:rPr>
                <w:rFonts w:ascii="Times New Roman" w:hAnsi="Times New Roman"/>
                <w:color w:val="2D3748"/>
                <w:sz w:val="19"/>
              </w:rPr>
              <w:t>appointment_id</w:t>
            </w:r>
          </w:p>
        </w:tc>
        <w:tc>
          <w:tcPr>
            <w:tcW w:type="dxa" w:w="1728"/>
            <w:shd w:fill="F7FAFC"/>
          </w:tcPr>
          <w:p>
            <w:pPr>
              <w:spacing w:before="60" w:after="60"/>
            </w:pPr>
            <w:r>
              <w:rPr>
                <w:rFonts w:ascii="Times New Roman" w:hAnsi="Times New Roman"/>
                <w:color w:val="2D3748"/>
                <w:sz w:val="19"/>
              </w:rPr>
              <w:t>INT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t>FK</w:t>
            </w:r>
          </w:p>
        </w:tc>
        <w:tc>
          <w:tcPr>
            <w:tcW w:type="dxa" w:w="3600"/>
            <w:shd w:fill="F7FAFC"/>
          </w:tcPr>
          <w:p>
            <w:pPr>
              <w:spacing w:before="60" w:after="60"/>
            </w:pPr>
            <w:r>
              <w:rPr>
                <w:rFonts w:ascii="Times New Roman" w:hAnsi="Times New Roman"/>
                <w:color w:val="2D3748"/>
                <w:sz w:val="19"/>
              </w:rPr>
              <w:t>References appointments(appointment_id) CASCADE</w:t>
            </w:r>
          </w:p>
        </w:tc>
      </w:tr>
      <w:tr>
        <w:tc>
          <w:tcPr>
            <w:tcW w:type="dxa" w:w="2304"/>
            <w:shd w:fill="FFFFFF"/>
          </w:tcPr>
          <w:p>
            <w:pPr>
              <w:spacing w:before="60" w:after="60"/>
            </w:pPr>
            <w:r>
              <w:rPr>
                <w:rFonts w:ascii="Times New Roman" w:hAnsi="Times New Roman"/>
                <w:color w:val="2D3748"/>
                <w:sz w:val="19"/>
              </w:rPr>
              <w:t>sender_id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FK</w:t>
            </w:r>
          </w:p>
        </w:tc>
        <w:tc>
          <w:tcPr>
            <w:tcW w:type="dxa" w:w="3600"/>
            <w:shd w:fill="FFFFFF"/>
          </w:tcPr>
          <w:p>
            <w:pPr>
              <w:spacing w:before="60" w:after="60"/>
            </w:pPr>
            <w:r>
              <w:rPr>
                <w:rFonts w:ascii="Times New Roman" w:hAnsi="Times New Roman"/>
                <w:color w:val="2D3748"/>
                <w:sz w:val="19"/>
              </w:rPr>
              <w:t>References users(user_id) CASCADE</w:t>
            </w:r>
          </w:p>
        </w:tc>
      </w:tr>
      <w:tr>
        <w:tc>
          <w:tcPr>
            <w:tcW w:type="dxa" w:w="2304"/>
            <w:shd w:fill="F7FAFC"/>
          </w:tcPr>
          <w:p>
            <w:pPr>
              <w:spacing w:before="60" w:after="60"/>
            </w:pPr>
            <w:r>
              <w:rPr>
                <w:rFonts w:ascii="Times New Roman" w:hAnsi="Times New Roman"/>
                <w:color w:val="2D3748"/>
                <w:sz w:val="19"/>
              </w:rPr>
              <w:t>message_body</w:t>
            </w:r>
          </w:p>
        </w:tc>
        <w:tc>
          <w:tcPr>
            <w:tcW w:type="dxa" w:w="1728"/>
            <w:shd w:fill="F7FAFC"/>
          </w:tcPr>
          <w:p>
            <w:pPr>
              <w:spacing w:before="60" w:after="60"/>
            </w:pPr>
            <w:r>
              <w:rPr>
                <w:rFonts w:ascii="Times New Roman" w:hAnsi="Times New Roman"/>
                <w:color w:val="2D3748"/>
                <w:sz w:val="19"/>
              </w:rPr>
              <w:t>TEXT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Encrypted text consultation content</w:t>
            </w:r>
          </w:p>
        </w:tc>
      </w:tr>
      <w:tr>
        <w:tc>
          <w:tcPr>
            <w:tcW w:type="dxa" w:w="2304"/>
            <w:shd w:fill="FFFFFF"/>
          </w:tcPr>
          <w:p>
            <w:pPr>
              <w:spacing w:before="60" w:after="60"/>
            </w:pPr>
            <w:r>
              <w:rPr>
                <w:rFonts w:ascii="Times New Roman" w:hAnsi="Times New Roman"/>
                <w:color w:val="2D3748"/>
                <w:sz w:val="19"/>
              </w:rPr>
              <w:t>sent_at</w:t>
            </w:r>
          </w:p>
        </w:tc>
        <w:tc>
          <w:tcPr>
            <w:tcW w:type="dxa" w:w="1728"/>
            <w:shd w:fill="FFFFFF"/>
          </w:tcPr>
          <w:p>
            <w:pPr>
              <w:spacing w:before="60" w:after="60"/>
            </w:pPr>
            <w:r>
              <w:rPr>
                <w:rFonts w:ascii="Times New Roman" w:hAnsi="Times New Roman"/>
                <w:color w:val="2D3748"/>
                <w:sz w:val="19"/>
              </w:rPr>
              <w:t>TIMESTAMP</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Message transmission timestamp</w:t>
            </w:r>
          </w:p>
        </w:tc>
      </w:tr>
    </w:tbl>
    <w:p>
      <w:pPr>
        <w:spacing w:before="0" w:after="160"/>
      </w:pPr>
    </w:p>
    <w:p>
      <w:pPr>
        <w:keepNext/>
        <w:spacing w:before="240" w:after="80"/>
        <w:jc w:val="left"/>
      </w:pPr>
      <w:r>
        <w:rPr>
          <w:rFonts w:ascii="Times New Roman" w:hAnsi="Times New Roman"/>
          <w:b/>
          <w:color w:val="1A365D"/>
          <w:sz w:val="20"/>
        </w:rPr>
        <w:t>Table 4.4: Data Dictionary — Prescriptions Entity (prescriptions)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prescription_id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prescription identifier, AUTO_INCREMENT</w:t>
            </w:r>
          </w:p>
        </w:tc>
      </w:tr>
      <w:tr>
        <w:tc>
          <w:tcPr>
            <w:tcW w:type="dxa" w:w="2304"/>
            <w:shd w:fill="F7FAFC"/>
          </w:tcPr>
          <w:p>
            <w:pPr>
              <w:spacing w:before="60" w:after="60"/>
            </w:pPr>
            <w:r>
              <w:rPr>
                <w:rFonts w:ascii="Times New Roman" w:hAnsi="Times New Roman"/>
                <w:color w:val="2D3748"/>
                <w:sz w:val="19"/>
              </w:rPr>
              <w:t>appointment_id</w:t>
            </w:r>
          </w:p>
        </w:tc>
        <w:tc>
          <w:tcPr>
            <w:tcW w:type="dxa" w:w="1728"/>
            <w:shd w:fill="F7FAFC"/>
          </w:tcPr>
          <w:p>
            <w:pPr>
              <w:spacing w:before="60" w:after="60"/>
            </w:pPr>
            <w:r>
              <w:rPr>
                <w:rFonts w:ascii="Times New Roman" w:hAnsi="Times New Roman"/>
                <w:color w:val="2D3748"/>
                <w:sz w:val="19"/>
              </w:rPr>
              <w:t>INT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t>FK/UNI</w:t>
            </w:r>
          </w:p>
        </w:tc>
        <w:tc>
          <w:tcPr>
            <w:tcW w:type="dxa" w:w="3600"/>
            <w:shd w:fill="F7FAFC"/>
          </w:tcPr>
          <w:p>
            <w:pPr>
              <w:spacing w:before="60" w:after="60"/>
            </w:pPr>
            <w:r>
              <w:rPr>
                <w:rFonts w:ascii="Times New Roman" w:hAnsi="Times New Roman"/>
                <w:color w:val="2D3748"/>
                <w:sz w:val="19"/>
              </w:rPr>
              <w:t>References appointments(appointment_id) (1-to-1)</w:t>
            </w:r>
          </w:p>
        </w:tc>
      </w:tr>
      <w:tr>
        <w:tc>
          <w:tcPr>
            <w:tcW w:type="dxa" w:w="2304"/>
            <w:shd w:fill="FFFFFF"/>
          </w:tcPr>
          <w:p>
            <w:pPr>
              <w:spacing w:before="60" w:after="60"/>
            </w:pPr>
            <w:r>
              <w:rPr>
                <w:rFonts w:ascii="Times New Roman" w:hAnsi="Times New Roman"/>
                <w:color w:val="2D3748"/>
                <w:sz w:val="19"/>
              </w:rPr>
              <w:t>doctor_id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FK</w:t>
            </w:r>
          </w:p>
        </w:tc>
        <w:tc>
          <w:tcPr>
            <w:tcW w:type="dxa" w:w="3600"/>
            <w:shd w:fill="FFFFFF"/>
          </w:tcPr>
          <w:p>
            <w:pPr>
              <w:spacing w:before="60" w:after="60"/>
            </w:pPr>
            <w:r>
              <w:rPr>
                <w:rFonts w:ascii="Times New Roman" w:hAnsi="Times New Roman"/>
                <w:color w:val="2D3748"/>
                <w:sz w:val="19"/>
              </w:rPr>
              <w:t>References users(user_id) CASCADE</w:t>
            </w:r>
          </w:p>
        </w:tc>
      </w:tr>
      <w:tr>
        <w:tc>
          <w:tcPr>
            <w:tcW w:type="dxa" w:w="2304"/>
            <w:shd w:fill="F7FAFC"/>
          </w:tcPr>
          <w:p>
            <w:pPr>
              <w:spacing w:before="60" w:after="60"/>
            </w:pPr>
            <w:r>
              <w:rPr>
                <w:rFonts w:ascii="Times New Roman" w:hAnsi="Times New Roman"/>
                <w:color w:val="2D3748"/>
                <w:sz w:val="19"/>
              </w:rPr>
              <w:t>prescription_body</w:t>
            </w:r>
          </w:p>
        </w:tc>
        <w:tc>
          <w:tcPr>
            <w:tcW w:type="dxa" w:w="1728"/>
            <w:shd w:fill="F7FAFC"/>
          </w:tcPr>
          <w:p>
            <w:pPr>
              <w:spacing w:before="60" w:after="60"/>
            </w:pPr>
            <w:r>
              <w:rPr>
                <w:rFonts w:ascii="Times New Roman" w:hAnsi="Times New Roman"/>
                <w:color w:val="2D3748"/>
                <w:sz w:val="19"/>
              </w:rPr>
              <w:t>TEXT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Structured clinical instructions and dosages</w:t>
            </w:r>
          </w:p>
        </w:tc>
      </w:tr>
      <w:tr>
        <w:tc>
          <w:tcPr>
            <w:tcW w:type="dxa" w:w="2304"/>
            <w:shd w:fill="FFFFFF"/>
          </w:tcPr>
          <w:p>
            <w:pPr>
              <w:spacing w:before="60" w:after="60"/>
            </w:pPr>
            <w:r>
              <w:rPr>
                <w:rFonts w:ascii="Times New Roman" w:hAnsi="Times New Roman"/>
                <w:color w:val="2D3748"/>
                <w:sz w:val="19"/>
              </w:rPr>
              <w:t>issued_at</w:t>
            </w:r>
          </w:p>
        </w:tc>
        <w:tc>
          <w:tcPr>
            <w:tcW w:type="dxa" w:w="1728"/>
            <w:shd w:fill="FFFFFF"/>
          </w:tcPr>
          <w:p>
            <w:pPr>
              <w:spacing w:before="60" w:after="60"/>
            </w:pPr>
            <w:r>
              <w:rPr>
                <w:rFonts w:ascii="Times New Roman" w:hAnsi="Times New Roman"/>
                <w:color w:val="2D3748"/>
                <w:sz w:val="19"/>
              </w:rPr>
              <w:t>TIMESTAMP</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Prescription issuance timestamp</w:t>
            </w:r>
          </w:p>
        </w:tc>
      </w:tr>
    </w:tbl>
    <w:p>
      <w:pPr>
        <w:spacing w:before="0" w:after="160"/>
      </w:pPr>
    </w:p>
    <w:p>
      <w:pPr>
        <w:keepNext/>
        <w:spacing w:before="240" w:after="80"/>
        <w:jc w:val="left"/>
      </w:pPr>
      <w:r>
        <w:rPr>
          <w:rFonts w:ascii="Times New Roman" w:hAnsi="Times New Roman"/>
          <w:b/>
          <w:color w:val="1A365D"/>
          <w:sz w:val="20"/>
        </w:rPr>
        <w:t>Table 4.5: Data Dictionary — Invoices Entity (invoices)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invoice_id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invoice identifier, AUTO_INCREMENT</w:t>
            </w:r>
          </w:p>
        </w:tc>
      </w:tr>
      <w:tr>
        <w:tc>
          <w:tcPr>
            <w:tcW w:type="dxa" w:w="2304"/>
            <w:shd w:fill="F7FAFC"/>
          </w:tcPr>
          <w:p>
            <w:pPr>
              <w:spacing w:before="60" w:after="60"/>
            </w:pPr>
            <w:r>
              <w:rPr>
                <w:rFonts w:ascii="Times New Roman" w:hAnsi="Times New Roman"/>
                <w:color w:val="2D3748"/>
                <w:sz w:val="19"/>
              </w:rPr>
              <w:t>appointment_id</w:t>
            </w:r>
          </w:p>
        </w:tc>
        <w:tc>
          <w:tcPr>
            <w:tcW w:type="dxa" w:w="1728"/>
            <w:shd w:fill="F7FAFC"/>
          </w:tcPr>
          <w:p>
            <w:pPr>
              <w:spacing w:before="60" w:after="60"/>
            </w:pPr>
            <w:r>
              <w:rPr>
                <w:rFonts w:ascii="Times New Roman" w:hAnsi="Times New Roman"/>
                <w:color w:val="2D3748"/>
                <w:sz w:val="19"/>
              </w:rPr>
              <w:t>INT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t>FK/UNI</w:t>
            </w:r>
          </w:p>
        </w:tc>
        <w:tc>
          <w:tcPr>
            <w:tcW w:type="dxa" w:w="3600"/>
            <w:shd w:fill="F7FAFC"/>
          </w:tcPr>
          <w:p>
            <w:pPr>
              <w:spacing w:before="60" w:after="60"/>
            </w:pPr>
            <w:r>
              <w:rPr>
                <w:rFonts w:ascii="Times New Roman" w:hAnsi="Times New Roman"/>
                <w:color w:val="2D3748"/>
                <w:sz w:val="19"/>
              </w:rPr>
              <w:t>References appointments(appointment_id) (1-to-1)</w:t>
            </w:r>
          </w:p>
        </w:tc>
      </w:tr>
      <w:tr>
        <w:tc>
          <w:tcPr>
            <w:tcW w:type="dxa" w:w="2304"/>
            <w:shd w:fill="FFFFFF"/>
          </w:tcPr>
          <w:p>
            <w:pPr>
              <w:spacing w:before="60" w:after="60"/>
            </w:pPr>
            <w:r>
              <w:rPr>
                <w:rFonts w:ascii="Times New Roman" w:hAnsi="Times New Roman"/>
                <w:color w:val="2D3748"/>
                <w:sz w:val="19"/>
              </w:rPr>
              <w:t>doctor_id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FK</w:t>
            </w:r>
          </w:p>
        </w:tc>
        <w:tc>
          <w:tcPr>
            <w:tcW w:type="dxa" w:w="3600"/>
            <w:shd w:fill="FFFFFF"/>
          </w:tcPr>
          <w:p>
            <w:pPr>
              <w:spacing w:before="60" w:after="60"/>
            </w:pPr>
            <w:r>
              <w:rPr>
                <w:rFonts w:ascii="Times New Roman" w:hAnsi="Times New Roman"/>
                <w:color w:val="2D3748"/>
                <w:sz w:val="19"/>
              </w:rPr>
              <w:t>References users(user_id) CASCADE</w:t>
            </w:r>
          </w:p>
        </w:tc>
      </w:tr>
      <w:tr>
        <w:tc>
          <w:tcPr>
            <w:tcW w:type="dxa" w:w="2304"/>
            <w:shd w:fill="F7FAFC"/>
          </w:tcPr>
          <w:p>
            <w:pPr>
              <w:spacing w:before="60" w:after="60"/>
            </w:pPr>
            <w:r>
              <w:rPr>
                <w:rFonts w:ascii="Times New Roman" w:hAnsi="Times New Roman"/>
                <w:color w:val="2D3748"/>
                <w:sz w:val="19"/>
              </w:rPr>
              <w:t>amount</w:t>
            </w:r>
          </w:p>
        </w:tc>
        <w:tc>
          <w:tcPr>
            <w:tcW w:type="dxa" w:w="1728"/>
            <w:shd w:fill="F7FAFC"/>
          </w:tcPr>
          <w:p>
            <w:pPr>
              <w:spacing w:before="60" w:after="60"/>
            </w:pPr>
            <w:r>
              <w:rPr>
                <w:rFonts w:ascii="Times New Roman" w:hAnsi="Times New Roman"/>
                <w:color w:val="2D3748"/>
                <w:sz w:val="19"/>
              </w:rPr>
              <w:t>DECIMAL(10,2)</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Total consultation fee billed in PKR</w:t>
            </w:r>
          </w:p>
        </w:tc>
      </w:tr>
      <w:tr>
        <w:tc>
          <w:tcPr>
            <w:tcW w:type="dxa" w:w="2304"/>
            <w:shd w:fill="FFFFFF"/>
          </w:tcPr>
          <w:p>
            <w:pPr>
              <w:spacing w:before="60" w:after="60"/>
            </w:pPr>
            <w:r>
              <w:rPr>
                <w:rFonts w:ascii="Times New Roman" w:hAnsi="Times New Roman"/>
                <w:color w:val="2D3748"/>
                <w:sz w:val="19"/>
              </w:rPr>
              <w:t>payment_status</w:t>
            </w:r>
          </w:p>
        </w:tc>
        <w:tc>
          <w:tcPr>
            <w:tcW w:type="dxa" w:w="1728"/>
            <w:shd w:fill="FFFFFF"/>
          </w:tcPr>
          <w:p>
            <w:pPr>
              <w:spacing w:before="60" w:after="60"/>
            </w:pPr>
            <w:r>
              <w:rPr>
                <w:rFonts w:ascii="Times New Roman" w:hAnsi="Times New Roman"/>
                <w:color w:val="2D3748"/>
                <w:sz w:val="19"/>
              </w:rPr>
              <w:t>ENUM</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'Pending', 'Paid' (default 'Pending')</w:t>
            </w:r>
          </w:p>
        </w:tc>
      </w:tr>
      <w:tr>
        <w:tc>
          <w:tcPr>
            <w:tcW w:type="dxa" w:w="2304"/>
            <w:shd w:fill="F7FAFC"/>
          </w:tcPr>
          <w:p>
            <w:pPr>
              <w:spacing w:before="60" w:after="60"/>
            </w:pPr>
            <w:r>
              <w:rPr>
                <w:rFonts w:ascii="Times New Roman" w:hAnsi="Times New Roman"/>
                <w:color w:val="2D3748"/>
                <w:sz w:val="19"/>
              </w:rPr>
              <w:t>generated_at</w:t>
            </w:r>
          </w:p>
        </w:tc>
        <w:tc>
          <w:tcPr>
            <w:tcW w:type="dxa" w:w="1728"/>
            <w:shd w:fill="F7FAFC"/>
          </w:tcPr>
          <w:p>
            <w:pPr>
              <w:spacing w:before="60" w:after="60"/>
            </w:pPr>
            <w:r>
              <w:rPr>
                <w:rFonts w:ascii="Times New Roman" w:hAnsi="Times New Roman"/>
                <w:color w:val="2D3748"/>
                <w:sz w:val="19"/>
              </w:rPr>
              <w:t>TIMESTAMP</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Invoice generation timestamp</w:t>
            </w:r>
          </w:p>
        </w:tc>
      </w:tr>
    </w:tbl>
    <w:p>
      <w:pPr>
        <w:spacing w:before="0" w:after="160"/>
      </w:pPr>
    </w:p>
    <w:p>
      <w:pPr>
        <w:keepNext/>
        <w:spacing w:before="240" w:after="80"/>
        <w:jc w:val="left"/>
      </w:pPr>
      <w:r>
        <w:rPr>
          <w:rFonts w:ascii="Times New Roman" w:hAnsi="Times New Roman"/>
          <w:b/>
          <w:color w:val="1A365D"/>
          <w:sz w:val="20"/>
        </w:rPr>
        <w:t>Table 4.6: Data Dictionary — Audit Log Entity (audit_log)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log_id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audit event identifier, AUTO_INCREMENT</w:t>
            </w:r>
          </w:p>
        </w:tc>
      </w:tr>
      <w:tr>
        <w:tc>
          <w:tcPr>
            <w:tcW w:type="dxa" w:w="2304"/>
            <w:shd w:fill="F7FAFC"/>
          </w:tcPr>
          <w:p>
            <w:pPr>
              <w:spacing w:before="60" w:after="60"/>
            </w:pPr>
            <w:r>
              <w:rPr>
                <w:rFonts w:ascii="Times New Roman" w:hAnsi="Times New Roman"/>
                <w:color w:val="2D3748"/>
                <w:sz w:val="19"/>
              </w:rPr>
              <w:t>user_id</w:t>
            </w:r>
          </w:p>
        </w:tc>
        <w:tc>
          <w:tcPr>
            <w:tcW w:type="dxa" w:w="1728"/>
            <w:shd w:fill="F7FAFC"/>
          </w:tcPr>
          <w:p>
            <w:pPr>
              <w:spacing w:before="60" w:after="60"/>
            </w:pPr>
            <w:r>
              <w:rPr>
                <w:rFonts w:ascii="Times New Roman" w:hAnsi="Times New Roman"/>
                <w:color w:val="2D3748"/>
                <w:sz w:val="19"/>
              </w:rPr>
              <w:t>INT</w:t>
            </w:r>
          </w:p>
        </w:tc>
        <w:tc>
          <w:tcPr>
            <w:tcW w:type="dxa" w:w="864"/>
            <w:shd w:fill="F7FAFC"/>
          </w:tcPr>
          <w:p>
            <w:pPr>
              <w:spacing w:before="60" w:after="60"/>
            </w:pPr>
            <w:r>
              <w:rPr>
                <w:rFonts w:ascii="Times New Roman" w:hAnsi="Times New Roman"/>
                <w:color w:val="2D3748"/>
                <w:sz w:val="19"/>
              </w:rPr>
              <w:t>Yes</w:t>
            </w:r>
          </w:p>
        </w:tc>
        <w:tc>
          <w:tcPr>
            <w:tcW w:type="dxa" w:w="864"/>
            <w:shd w:fill="F7FAFC"/>
          </w:tcPr>
          <w:p>
            <w:pPr>
              <w:spacing w:before="60" w:after="60"/>
            </w:pPr>
            <w:r>
              <w:rPr>
                <w:rFonts w:ascii="Times New Roman" w:hAnsi="Times New Roman"/>
                <w:color w:val="2D3748"/>
                <w:sz w:val="19"/>
              </w:rPr>
              <w:t>FK</w:t>
            </w:r>
          </w:p>
        </w:tc>
        <w:tc>
          <w:tcPr>
            <w:tcW w:type="dxa" w:w="3600"/>
            <w:shd w:fill="F7FAFC"/>
          </w:tcPr>
          <w:p>
            <w:pPr>
              <w:spacing w:before="60" w:after="60"/>
            </w:pPr>
            <w:r>
              <w:rPr>
                <w:rFonts w:ascii="Times New Roman" w:hAnsi="Times New Roman"/>
                <w:color w:val="2D3748"/>
                <w:sz w:val="19"/>
              </w:rPr>
              <w:t>References users(user_id) ON DELETE SET NULL</w:t>
            </w:r>
          </w:p>
        </w:tc>
      </w:tr>
      <w:tr>
        <w:tc>
          <w:tcPr>
            <w:tcW w:type="dxa" w:w="2304"/>
            <w:shd w:fill="FFFFFF"/>
          </w:tcPr>
          <w:p>
            <w:pPr>
              <w:spacing w:before="60" w:after="60"/>
            </w:pPr>
            <w:r>
              <w:rPr>
                <w:rFonts w:ascii="Times New Roman" w:hAnsi="Times New Roman"/>
                <w:color w:val="2D3748"/>
                <w:sz w:val="19"/>
              </w:rPr>
              <w:t>action_type</w:t>
            </w:r>
          </w:p>
        </w:tc>
        <w:tc>
          <w:tcPr>
            <w:tcW w:type="dxa" w:w="1728"/>
            <w:shd w:fill="FFFFFF"/>
          </w:tcPr>
          <w:p>
            <w:pPr>
              <w:spacing w:before="60" w:after="60"/>
            </w:pPr>
            <w:r>
              <w:rPr>
                <w:rFonts w:ascii="Times New Roman" w:hAnsi="Times New Roman"/>
                <w:color w:val="2D3748"/>
                <w:sz w:val="19"/>
              </w:rPr>
              <w:t>VARCHAR(100)</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Action token: USER_LOGIN, VERIFY_DOCTOR, etc.</w:t>
            </w:r>
          </w:p>
        </w:tc>
      </w:tr>
      <w:tr>
        <w:tc>
          <w:tcPr>
            <w:tcW w:type="dxa" w:w="2304"/>
            <w:shd w:fill="F7FAFC"/>
          </w:tcPr>
          <w:p>
            <w:pPr>
              <w:spacing w:before="60" w:after="60"/>
            </w:pPr>
            <w:r>
              <w:rPr>
                <w:rFonts w:ascii="Times New Roman" w:hAnsi="Times New Roman"/>
                <w:color w:val="2D3748"/>
                <w:sz w:val="19"/>
              </w:rPr>
              <w:t>description</w:t>
            </w:r>
          </w:p>
        </w:tc>
        <w:tc>
          <w:tcPr>
            <w:tcW w:type="dxa" w:w="1728"/>
            <w:shd w:fill="F7FAFC"/>
          </w:tcPr>
          <w:p>
            <w:pPr>
              <w:spacing w:before="60" w:after="60"/>
            </w:pPr>
            <w:r>
              <w:rPr>
                <w:rFonts w:ascii="Times New Roman" w:hAnsi="Times New Roman"/>
                <w:color w:val="2D3748"/>
                <w:sz w:val="19"/>
              </w:rPr>
              <w:t>TEXT</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Descriptive narrative of logged system event</w:t>
            </w:r>
          </w:p>
        </w:tc>
      </w:tr>
      <w:tr>
        <w:tc>
          <w:tcPr>
            <w:tcW w:type="dxa" w:w="2304"/>
            <w:shd w:fill="FFFFFF"/>
          </w:tcPr>
          <w:p>
            <w:pPr>
              <w:spacing w:before="60" w:after="60"/>
            </w:pPr>
            <w:r>
              <w:rPr>
                <w:rFonts w:ascii="Times New Roman" w:hAnsi="Times New Roman"/>
                <w:color w:val="2D3748"/>
                <w:sz w:val="19"/>
              </w:rPr>
              <w:t>logged_at</w:t>
            </w:r>
          </w:p>
        </w:tc>
        <w:tc>
          <w:tcPr>
            <w:tcW w:type="dxa" w:w="1728"/>
            <w:shd w:fill="FFFFFF"/>
          </w:tcPr>
          <w:p>
            <w:pPr>
              <w:spacing w:before="60" w:after="60"/>
            </w:pPr>
            <w:r>
              <w:rPr>
                <w:rFonts w:ascii="Times New Roman" w:hAnsi="Times New Roman"/>
                <w:color w:val="2D3748"/>
                <w:sz w:val="19"/>
              </w:rPr>
              <w:t>TIMESTAMP</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Event occurrence timestamp</w:t>
            </w:r>
          </w:p>
        </w:tc>
      </w:tr>
    </w:tbl>
    <w:p>
      <w:pPr>
        <w:spacing w:before="0" w:after="160"/>
      </w:pPr>
    </w:p>
    <w:p>
      <w:pPr>
        <w:keepNext/>
        <w:spacing w:before="240" w:after="80"/>
        <w:jc w:val="left"/>
      </w:pPr>
      <w:r>
        <w:rPr>
          <w:rFonts w:ascii="Times New Roman" w:hAnsi="Times New Roman"/>
          <w:b/>
          <w:color w:val="1A365D"/>
          <w:sz w:val="20"/>
        </w:rPr>
        <w:t>Table 4.7: Data Dictionary — Symptoms Reference Entity (symptoms)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symptom_id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symptom identifier, AUTO_INCREMENT</w:t>
            </w:r>
          </w:p>
        </w:tc>
      </w:tr>
      <w:tr>
        <w:tc>
          <w:tcPr>
            <w:tcW w:type="dxa" w:w="2304"/>
            <w:shd w:fill="F7FAFC"/>
          </w:tcPr>
          <w:p>
            <w:pPr>
              <w:spacing w:before="60" w:after="60"/>
            </w:pPr>
            <w:r>
              <w:rPr>
                <w:rFonts w:ascii="Times New Roman" w:hAnsi="Times New Roman"/>
                <w:color w:val="2D3748"/>
                <w:sz w:val="19"/>
              </w:rPr>
              <w:t>symptom_name</w:t>
            </w:r>
          </w:p>
        </w:tc>
        <w:tc>
          <w:tcPr>
            <w:tcW w:type="dxa" w:w="1728"/>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Clinical symptom description keyword</w:t>
            </w:r>
          </w:p>
        </w:tc>
      </w:tr>
      <w:tr>
        <w:tc>
          <w:tcPr>
            <w:tcW w:type="dxa" w:w="2304"/>
            <w:shd w:fill="FFFFFF"/>
          </w:tcPr>
          <w:p>
            <w:pPr>
              <w:spacing w:before="60" w:after="60"/>
            </w:pPr>
            <w:r>
              <w:rPr>
                <w:rFonts w:ascii="Times New Roman" w:hAnsi="Times New Roman"/>
                <w:color w:val="2D3748"/>
                <w:sz w:val="19"/>
              </w:rPr>
              <w:t>specialty</w:t>
            </w:r>
          </w:p>
        </w:tc>
        <w:tc>
          <w:tcPr>
            <w:tcW w:type="dxa" w:w="1728"/>
            <w:shd w:fill="FFFFFF"/>
          </w:tcPr>
          <w:p>
            <w:pPr>
              <w:spacing w:before="60" w:after="60"/>
            </w:pPr>
            <w:r>
              <w:rPr>
                <w:rFonts w:ascii="Times New Roman" w:hAnsi="Times New Roman"/>
                <w:color w:val="2D3748"/>
                <w:sz w:val="19"/>
              </w:rPr>
              <w:t>VARCHAR(255)</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Associated medical specialty category</w:t>
            </w:r>
          </w:p>
        </w:tc>
      </w:tr>
    </w:tbl>
    <w:p>
      <w:pPr>
        <w:spacing w:before="0" w:after="160"/>
      </w:pPr>
    </w:p>
    <w:p>
      <w:pPr>
        <w:keepNext/>
        <w:spacing w:before="240" w:after="80"/>
        <w:jc w:val="left"/>
      </w:pPr>
      <w:r>
        <w:rPr>
          <w:rFonts w:ascii="Times New Roman" w:hAnsi="Times New Roman"/>
          <w:b/>
          <w:color w:val="1A365D"/>
          <w:sz w:val="20"/>
        </w:rPr>
        <w:t>Table 4.8: Data Dictionary — Contact Inquiries Entity (contact_messages)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365D"/>
          </w:tcPr>
          <w:p>
            <w:pPr>
              <w:spacing w:before="80" w:after="80"/>
              <w:jc w:val="center"/>
            </w:pPr>
            <w:r>
              <w:rPr>
                <w:rFonts w:ascii="Times New Roman" w:hAnsi="Times New Roman"/>
                <w:b/>
                <w:color w:val="FFFFFF"/>
                <w:sz w:val="20"/>
              </w:rPr>
              <w:t>Field Name</w:t>
            </w:r>
          </w:p>
        </w:tc>
        <w:tc>
          <w:tcPr>
            <w:tcW w:type="dxa" w:w="1728"/>
            <w:shd w:fill="1A365D"/>
          </w:tcPr>
          <w:p>
            <w:pPr>
              <w:spacing w:before="80" w:after="80"/>
              <w:jc w:val="center"/>
            </w:pPr>
            <w:r>
              <w:rPr>
                <w:rFonts w:ascii="Times New Roman" w:hAnsi="Times New Roman"/>
                <w:b/>
                <w:color w:val="FFFFFF"/>
                <w:sz w:val="20"/>
              </w:rPr>
              <w:t>Data Type</w:t>
            </w:r>
          </w:p>
        </w:tc>
        <w:tc>
          <w:tcPr>
            <w:tcW w:type="dxa" w:w="864"/>
            <w:shd w:fill="1A365D"/>
          </w:tcPr>
          <w:p>
            <w:pPr>
              <w:spacing w:before="80" w:after="80"/>
              <w:jc w:val="center"/>
            </w:pPr>
            <w:r>
              <w:rPr>
                <w:rFonts w:ascii="Times New Roman" w:hAnsi="Times New Roman"/>
                <w:b/>
                <w:color w:val="FFFFFF"/>
                <w:sz w:val="20"/>
              </w:rPr>
              <w:t>Null</w:t>
            </w:r>
          </w:p>
        </w:tc>
        <w:tc>
          <w:tcPr>
            <w:tcW w:type="dxa" w:w="864"/>
            <w:shd w:fill="1A365D"/>
          </w:tcPr>
          <w:p>
            <w:pPr>
              <w:spacing w:before="80" w:after="80"/>
              <w:jc w:val="center"/>
            </w:pPr>
            <w:r>
              <w:rPr>
                <w:rFonts w:ascii="Times New Roman" w:hAnsi="Times New Roman"/>
                <w:b/>
                <w:color w:val="FFFFFF"/>
                <w:sz w:val="20"/>
              </w:rPr>
              <w:t>Key</w:t>
            </w:r>
          </w:p>
        </w:tc>
        <w:tc>
          <w:tcPr>
            <w:tcW w:type="dxa" w:w="3600"/>
            <w:shd w:fill="1A365D"/>
          </w:tcPr>
          <w:p>
            <w:pPr>
              <w:spacing w:before="80" w:after="80"/>
              <w:jc w:val="center"/>
            </w:pPr>
            <w:r>
              <w:rPr>
                <w:rFonts w:ascii="Times New Roman" w:hAnsi="Times New Roman"/>
                <w:b/>
                <w:color w:val="FFFFFF"/>
                <w:sz w:val="20"/>
              </w:rPr>
              <w:t>Description &amp; Constraints</w:t>
            </w:r>
          </w:p>
        </w:tc>
      </w:tr>
      <w:tr>
        <w:tc>
          <w:tcPr>
            <w:tcW w:type="dxa" w:w="2304"/>
            <w:shd w:fill="FFFFFF"/>
          </w:tcPr>
          <w:p>
            <w:pPr>
              <w:spacing w:before="60" w:after="60"/>
            </w:pPr>
            <w:r>
              <w:rPr>
                <w:rFonts w:ascii="Times New Roman" w:hAnsi="Times New Roman"/>
                <w:color w:val="2D3748"/>
                <w:sz w:val="19"/>
              </w:rPr>
              <w:t>message_id</w:t>
            </w:r>
          </w:p>
        </w:tc>
        <w:tc>
          <w:tcPr>
            <w:tcW w:type="dxa" w:w="1728"/>
            <w:shd w:fill="FFFFFF"/>
          </w:tcPr>
          <w:p>
            <w:pPr>
              <w:spacing w:before="60" w:after="60"/>
            </w:pPr>
            <w:r>
              <w:rPr>
                <w:rFonts w:ascii="Times New Roman" w:hAnsi="Times New Roman"/>
                <w:color w:val="2D3748"/>
                <w:sz w:val="19"/>
              </w:rPr>
              <w:t>INT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t>PK</w:t>
            </w:r>
          </w:p>
        </w:tc>
        <w:tc>
          <w:tcPr>
            <w:tcW w:type="dxa" w:w="3600"/>
            <w:shd w:fill="FFFFFF"/>
          </w:tcPr>
          <w:p>
            <w:pPr>
              <w:spacing w:before="60" w:after="60"/>
            </w:pPr>
            <w:r>
              <w:rPr>
                <w:rFonts w:ascii="Times New Roman" w:hAnsi="Times New Roman"/>
                <w:color w:val="2D3748"/>
                <w:sz w:val="19"/>
              </w:rPr>
              <w:t>Unique contact inquiry identifier, AUTO_INCREMENT</w:t>
            </w:r>
          </w:p>
        </w:tc>
      </w:tr>
      <w:tr>
        <w:tc>
          <w:tcPr>
            <w:tcW w:type="dxa" w:w="2304"/>
            <w:shd w:fill="F7FAFC"/>
          </w:tcPr>
          <w:p>
            <w:pPr>
              <w:spacing w:before="60" w:after="60"/>
            </w:pPr>
            <w:r>
              <w:rPr>
                <w:rFonts w:ascii="Times New Roman" w:hAnsi="Times New Roman"/>
                <w:color w:val="2D3748"/>
                <w:sz w:val="19"/>
              </w:rPr>
              <w:t>name</w:t>
            </w:r>
          </w:p>
        </w:tc>
        <w:tc>
          <w:tcPr>
            <w:tcW w:type="dxa" w:w="1728"/>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Sender contact name</w:t>
            </w:r>
          </w:p>
        </w:tc>
      </w:tr>
      <w:tr>
        <w:tc>
          <w:tcPr>
            <w:tcW w:type="dxa" w:w="2304"/>
            <w:shd w:fill="FFFFFF"/>
          </w:tcPr>
          <w:p>
            <w:pPr>
              <w:spacing w:before="60" w:after="60"/>
            </w:pPr>
            <w:r>
              <w:rPr>
                <w:rFonts w:ascii="Times New Roman" w:hAnsi="Times New Roman"/>
                <w:color w:val="2D3748"/>
                <w:sz w:val="19"/>
              </w:rPr>
              <w:t>email</w:t>
            </w:r>
          </w:p>
        </w:tc>
        <w:tc>
          <w:tcPr>
            <w:tcW w:type="dxa" w:w="1728"/>
            <w:shd w:fill="FFFFFF"/>
          </w:tcPr>
          <w:p>
            <w:pPr>
              <w:spacing w:before="60" w:after="60"/>
            </w:pPr>
            <w:r>
              <w:rPr>
                <w:rFonts w:ascii="Times New Roman" w:hAnsi="Times New Roman"/>
                <w:color w:val="2D3748"/>
                <w:sz w:val="19"/>
              </w:rPr>
              <w:t>VARCHAR(255)</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Sender email address</w:t>
            </w:r>
          </w:p>
        </w:tc>
      </w:tr>
      <w:tr>
        <w:tc>
          <w:tcPr>
            <w:tcW w:type="dxa" w:w="2304"/>
            <w:shd w:fill="F7FAFC"/>
          </w:tcPr>
          <w:p>
            <w:pPr>
              <w:spacing w:before="60" w:after="60"/>
            </w:pPr>
            <w:r>
              <w:rPr>
                <w:rFonts w:ascii="Times New Roman" w:hAnsi="Times New Roman"/>
                <w:color w:val="2D3748"/>
                <w:sz w:val="19"/>
              </w:rPr>
              <w:t>subject</w:t>
            </w:r>
          </w:p>
        </w:tc>
        <w:tc>
          <w:tcPr>
            <w:tcW w:type="dxa" w:w="1728"/>
            <w:shd w:fill="F7FAFC"/>
          </w:tcPr>
          <w:p>
            <w:pPr>
              <w:spacing w:before="60" w:after="60"/>
            </w:pPr>
            <w:r>
              <w:rPr>
                <w:rFonts w:ascii="Times New Roman" w:hAnsi="Times New Roman"/>
                <w:color w:val="2D3748"/>
                <w:sz w:val="19"/>
              </w:rPr>
              <w:t>VARCHAR(255)</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Inquiry subject line</w:t>
            </w:r>
          </w:p>
        </w:tc>
      </w:tr>
      <w:tr>
        <w:tc>
          <w:tcPr>
            <w:tcW w:type="dxa" w:w="2304"/>
            <w:shd w:fill="FFFFFF"/>
          </w:tcPr>
          <w:p>
            <w:pPr>
              <w:spacing w:before="60" w:after="60"/>
            </w:pPr>
            <w:r>
              <w:rPr>
                <w:rFonts w:ascii="Times New Roman" w:hAnsi="Times New Roman"/>
                <w:color w:val="2D3748"/>
                <w:sz w:val="19"/>
              </w:rPr>
              <w:t>message_body</w:t>
            </w:r>
          </w:p>
        </w:tc>
        <w:tc>
          <w:tcPr>
            <w:tcW w:type="dxa" w:w="1728"/>
            <w:shd w:fill="FFFFFF"/>
          </w:tcPr>
          <w:p>
            <w:pPr>
              <w:spacing w:before="60" w:after="60"/>
            </w:pPr>
            <w:r>
              <w:rPr>
                <w:rFonts w:ascii="Times New Roman" w:hAnsi="Times New Roman"/>
                <w:color w:val="2D3748"/>
                <w:sz w:val="19"/>
              </w:rPr>
              <w:t>TEXT</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Full text of visitor inquiry</w:t>
            </w:r>
          </w:p>
        </w:tc>
      </w:tr>
      <w:tr>
        <w:tc>
          <w:tcPr>
            <w:tcW w:type="dxa" w:w="2304"/>
            <w:shd w:fill="F7FAFC"/>
          </w:tcPr>
          <w:p>
            <w:pPr>
              <w:spacing w:before="60" w:after="60"/>
            </w:pPr>
            <w:r>
              <w:rPr>
                <w:rFonts w:ascii="Times New Roman" w:hAnsi="Times New Roman"/>
                <w:color w:val="2D3748"/>
                <w:sz w:val="19"/>
              </w:rPr>
              <w:t>status</w:t>
            </w:r>
          </w:p>
        </w:tc>
        <w:tc>
          <w:tcPr>
            <w:tcW w:type="dxa" w:w="1728"/>
            <w:shd w:fill="F7FAFC"/>
          </w:tcPr>
          <w:p>
            <w:pPr>
              <w:spacing w:before="60" w:after="60"/>
            </w:pPr>
            <w:r>
              <w:rPr>
                <w:rFonts w:ascii="Times New Roman" w:hAnsi="Times New Roman"/>
                <w:color w:val="2D3748"/>
                <w:sz w:val="19"/>
              </w:rPr>
              <w:t>VARCHAR(30)</w:t>
            </w:r>
          </w:p>
        </w:tc>
        <w:tc>
          <w:tcPr>
            <w:tcW w:type="dxa" w:w="864"/>
            <w:shd w:fill="F7FAFC"/>
          </w:tcPr>
          <w:p>
            <w:pPr>
              <w:spacing w:before="60" w:after="60"/>
            </w:pPr>
            <w:r>
              <w:rPr>
                <w:rFonts w:ascii="Times New Roman" w:hAnsi="Times New Roman"/>
                <w:color w:val="2D3748"/>
                <w:sz w:val="19"/>
              </w:rPr>
              <w:t>No</w:t>
            </w:r>
          </w:p>
        </w:tc>
        <w:tc>
          <w:tcPr>
            <w:tcW w:type="dxa" w:w="864"/>
            <w:shd w:fill="F7FAFC"/>
          </w:tcPr>
          <w:p>
            <w:pPr>
              <w:spacing w:before="60" w:after="60"/>
            </w:pPr>
            <w:r>
              <w:rPr>
                <w:rFonts w:ascii="Times New Roman" w:hAnsi="Times New Roman"/>
                <w:color w:val="2D3748"/>
                <w:sz w:val="19"/>
              </w:rPr>
            </w:r>
          </w:p>
        </w:tc>
        <w:tc>
          <w:tcPr>
            <w:tcW w:type="dxa" w:w="3600"/>
            <w:shd w:fill="F7FAFC"/>
          </w:tcPr>
          <w:p>
            <w:pPr>
              <w:spacing w:before="60" w:after="60"/>
            </w:pPr>
            <w:r>
              <w:rPr>
                <w:rFonts w:ascii="Times New Roman" w:hAnsi="Times New Roman"/>
                <w:color w:val="2D3748"/>
                <w:sz w:val="19"/>
              </w:rPr>
              <w:t>'New', 'Read', 'Resolved' (default 'New')</w:t>
            </w:r>
          </w:p>
        </w:tc>
      </w:tr>
      <w:tr>
        <w:tc>
          <w:tcPr>
            <w:tcW w:type="dxa" w:w="2304"/>
            <w:shd w:fill="FFFFFF"/>
          </w:tcPr>
          <w:p>
            <w:pPr>
              <w:spacing w:before="60" w:after="60"/>
            </w:pPr>
            <w:r>
              <w:rPr>
                <w:rFonts w:ascii="Times New Roman" w:hAnsi="Times New Roman"/>
                <w:color w:val="2D3748"/>
                <w:sz w:val="19"/>
              </w:rPr>
              <w:t>created_at</w:t>
            </w:r>
          </w:p>
        </w:tc>
        <w:tc>
          <w:tcPr>
            <w:tcW w:type="dxa" w:w="1728"/>
            <w:shd w:fill="FFFFFF"/>
          </w:tcPr>
          <w:p>
            <w:pPr>
              <w:spacing w:before="60" w:after="60"/>
            </w:pPr>
            <w:r>
              <w:rPr>
                <w:rFonts w:ascii="Times New Roman" w:hAnsi="Times New Roman"/>
                <w:color w:val="2D3748"/>
                <w:sz w:val="19"/>
              </w:rPr>
              <w:t>TIMESTAMP</w:t>
            </w:r>
          </w:p>
        </w:tc>
        <w:tc>
          <w:tcPr>
            <w:tcW w:type="dxa" w:w="864"/>
            <w:shd w:fill="FFFFFF"/>
          </w:tcPr>
          <w:p>
            <w:pPr>
              <w:spacing w:before="60" w:after="60"/>
            </w:pPr>
            <w:r>
              <w:rPr>
                <w:rFonts w:ascii="Times New Roman" w:hAnsi="Times New Roman"/>
                <w:color w:val="2D3748"/>
                <w:sz w:val="19"/>
              </w:rPr>
              <w:t>No</w:t>
            </w:r>
          </w:p>
        </w:tc>
        <w:tc>
          <w:tcPr>
            <w:tcW w:type="dxa" w:w="864"/>
            <w:shd w:fill="FFFFFF"/>
          </w:tcPr>
          <w:p>
            <w:pPr>
              <w:spacing w:before="60" w:after="60"/>
            </w:pPr>
            <w:r>
              <w:rPr>
                <w:rFonts w:ascii="Times New Roman" w:hAnsi="Times New Roman"/>
                <w:color w:val="2D3748"/>
                <w:sz w:val="19"/>
              </w:rPr>
            </w:r>
          </w:p>
        </w:tc>
        <w:tc>
          <w:tcPr>
            <w:tcW w:type="dxa" w:w="3600"/>
            <w:shd w:fill="FFFFFF"/>
          </w:tcPr>
          <w:p>
            <w:pPr>
              <w:spacing w:before="60" w:after="60"/>
            </w:pPr>
            <w:r>
              <w:rPr>
                <w:rFonts w:ascii="Times New Roman" w:hAnsi="Times New Roman"/>
                <w:color w:val="2D3748"/>
                <w:sz w:val="19"/>
              </w:rPr>
              <w:t>Inquiry submission timestamp</w:t>
            </w:r>
          </w:p>
        </w:tc>
      </w:tr>
    </w:tbl>
    <w:p>
      <w:pPr>
        <w:spacing w:before="0" w:after="160"/>
      </w:pPr>
    </w:p>
    <w:p>
      <w:r>
        <w:br w:type="page"/>
      </w:r>
    </w:p>
    <w:p>
      <w:pPr>
        <w:keepNext/>
        <w:spacing w:before="360" w:after="160"/>
      </w:pPr>
      <w:r>
        <w:rPr>
          <w:rFonts w:ascii="Times New Roman" w:hAnsi="Times New Roman"/>
          <w:b/>
          <w:color w:val="1A365D"/>
          <w:sz w:val="36"/>
        </w:rPr>
        <w:t>5. Results and Discussion</w:t>
      </w:r>
    </w:p>
    <w:p>
      <w:pPr>
        <w:keepNext/>
        <w:spacing w:before="280" w:after="120"/>
      </w:pPr>
      <w:r>
        <w:rPr>
          <w:rFonts w:ascii="Times New Roman" w:hAnsi="Times New Roman"/>
          <w:b/>
          <w:color w:val="1A365D"/>
          <w:sz w:val="28"/>
        </w:rPr>
        <w:t>5.1 Results</w:t>
      </w:r>
    </w:p>
    <w:p>
      <w:pPr>
        <w:spacing w:line="312" w:lineRule="auto" w:after="120"/>
        <w:jc w:val="both"/>
      </w:pPr>
      <w:r>
        <w:rPr>
          <w:rFonts w:ascii="Times New Roman" w:hAnsi="Times New Roman"/>
          <w:b w:val="0"/>
          <w:i w:val="0"/>
          <w:color w:val="2D3748"/>
          <w:sz w:val="22"/>
        </w:rPr>
        <w:t>The MedConsult platform was evaluated under production deployment conditions. System outcomes, quantitative metrics, and user interface implementations are presented below:</w:t>
      </w:r>
    </w:p>
    <w:p>
      <w:pPr>
        <w:keepNext/>
        <w:spacing w:before="200" w:after="80"/>
      </w:pPr>
      <w:r>
        <w:rPr>
          <w:rFonts w:ascii="Times New Roman" w:hAnsi="Times New Roman"/>
          <w:b/>
          <w:color w:val="2B6CB0"/>
          <w:sz w:val="24"/>
        </w:rPr>
        <w:t>5.1.1 Machine Learning Triage Evaluation</w:t>
      </w:r>
    </w:p>
    <w:p>
      <w:pPr>
        <w:spacing w:line="312" w:lineRule="auto" w:after="120"/>
        <w:jc w:val="both"/>
      </w:pPr>
      <w:r>
        <w:rPr>
          <w:rFonts w:ascii="Times New Roman" w:hAnsi="Times New Roman"/>
          <w:b w:val="0"/>
          <w:i w:val="0"/>
          <w:color w:val="2D3748"/>
          <w:sz w:val="22"/>
        </w:rPr>
        <w:t>The Random Forest triage model was evaluated using a 5-fold cross-validation scheme across 4,920 clinical symptom samples. Table 5.1 details the precision, recall, F1-score, and support metrics achieved across all medical specialties:</w:t>
      </w:r>
    </w:p>
    <w:p>
      <w:pPr>
        <w:keepNext/>
        <w:spacing w:before="240" w:after="80"/>
        <w:jc w:val="left"/>
      </w:pPr>
      <w:r>
        <w:rPr>
          <w:rFonts w:ascii="Times New Roman" w:hAnsi="Times New Roman"/>
          <w:b/>
          <w:color w:val="1A365D"/>
          <w:sz w:val="20"/>
        </w:rPr>
        <w:t>Table 5.1: AI Symptom Triage Model Evaluation Metrics by Clinical Specialty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A365D"/>
          </w:tcPr>
          <w:p>
            <w:pPr>
              <w:spacing w:before="80" w:after="80"/>
              <w:jc w:val="center"/>
            </w:pPr>
            <w:r>
              <w:rPr>
                <w:rFonts w:ascii="Times New Roman" w:hAnsi="Times New Roman"/>
                <w:b/>
                <w:color w:val="FFFFFF"/>
                <w:sz w:val="20"/>
              </w:rPr>
              <w:t>Clinical Specialty Category</w:t>
            </w:r>
          </w:p>
        </w:tc>
        <w:tc>
          <w:tcPr>
            <w:tcW w:type="dxa" w:w="1584"/>
            <w:shd w:fill="1A365D"/>
          </w:tcPr>
          <w:p>
            <w:pPr>
              <w:spacing w:before="80" w:after="80"/>
              <w:jc w:val="center"/>
            </w:pPr>
            <w:r>
              <w:rPr>
                <w:rFonts w:ascii="Times New Roman" w:hAnsi="Times New Roman"/>
                <w:b/>
                <w:color w:val="FFFFFF"/>
                <w:sz w:val="20"/>
              </w:rPr>
              <w:t>Precision</w:t>
            </w:r>
          </w:p>
        </w:tc>
        <w:tc>
          <w:tcPr>
            <w:tcW w:type="dxa" w:w="1584"/>
            <w:shd w:fill="1A365D"/>
          </w:tcPr>
          <w:p>
            <w:pPr>
              <w:spacing w:before="80" w:after="80"/>
              <w:jc w:val="center"/>
            </w:pPr>
            <w:r>
              <w:rPr>
                <w:rFonts w:ascii="Times New Roman" w:hAnsi="Times New Roman"/>
                <w:b/>
                <w:color w:val="FFFFFF"/>
                <w:sz w:val="20"/>
              </w:rPr>
              <w:t>Recall</w:t>
            </w:r>
          </w:p>
        </w:tc>
        <w:tc>
          <w:tcPr>
            <w:tcW w:type="dxa" w:w="1584"/>
            <w:shd w:fill="1A365D"/>
          </w:tcPr>
          <w:p>
            <w:pPr>
              <w:spacing w:before="80" w:after="80"/>
              <w:jc w:val="center"/>
            </w:pPr>
            <w:r>
              <w:rPr>
                <w:rFonts w:ascii="Times New Roman" w:hAnsi="Times New Roman"/>
                <w:b/>
                <w:color w:val="FFFFFF"/>
                <w:sz w:val="20"/>
              </w:rPr>
              <w:t>F1-Score</w:t>
            </w:r>
          </w:p>
        </w:tc>
        <w:tc>
          <w:tcPr>
            <w:tcW w:type="dxa" w:w="1584"/>
            <w:shd w:fill="1A365D"/>
          </w:tcPr>
          <w:p>
            <w:pPr>
              <w:spacing w:before="80" w:after="80"/>
              <w:jc w:val="center"/>
            </w:pPr>
            <w:r>
              <w:rPr>
                <w:rFonts w:ascii="Times New Roman" w:hAnsi="Times New Roman"/>
                <w:b/>
                <w:color w:val="FFFFFF"/>
                <w:sz w:val="20"/>
              </w:rPr>
              <w:t>Test Support</w:t>
            </w:r>
          </w:p>
        </w:tc>
      </w:tr>
      <w:tr>
        <w:tc>
          <w:tcPr>
            <w:tcW w:type="dxa" w:w="3168"/>
            <w:shd w:fill="FFFFFF"/>
          </w:tcPr>
          <w:p>
            <w:pPr>
              <w:spacing w:before="60" w:after="60"/>
            </w:pPr>
            <w:r>
              <w:rPr>
                <w:rFonts w:ascii="Times New Roman" w:hAnsi="Times New Roman"/>
                <w:color w:val="2D3748"/>
                <w:sz w:val="19"/>
              </w:rPr>
              <w:t>Cardiologist</w:t>
            </w:r>
          </w:p>
        </w:tc>
        <w:tc>
          <w:tcPr>
            <w:tcW w:type="dxa" w:w="1584"/>
            <w:shd w:fill="FFFFFF"/>
          </w:tcPr>
          <w:p>
            <w:pPr>
              <w:spacing w:before="60" w:after="60"/>
            </w:pPr>
            <w:r>
              <w:rPr>
                <w:rFonts w:ascii="Times New Roman" w:hAnsi="Times New Roman"/>
                <w:color w:val="2D3748"/>
                <w:sz w:val="19"/>
              </w:rPr>
              <w:t>0.99</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615 records</w:t>
            </w:r>
          </w:p>
        </w:tc>
      </w:tr>
      <w:tr>
        <w:tc>
          <w:tcPr>
            <w:tcW w:type="dxa" w:w="3168"/>
            <w:shd w:fill="F7FAFC"/>
          </w:tcPr>
          <w:p>
            <w:pPr>
              <w:spacing w:before="60" w:after="60"/>
            </w:pPr>
            <w:r>
              <w:rPr>
                <w:rFonts w:ascii="Times New Roman" w:hAnsi="Times New Roman"/>
                <w:color w:val="2D3748"/>
                <w:sz w:val="19"/>
              </w:rPr>
              <w:t>Dermatologist</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615 records</w:t>
            </w:r>
          </w:p>
        </w:tc>
      </w:tr>
      <w:tr>
        <w:tc>
          <w:tcPr>
            <w:tcW w:type="dxa" w:w="3168"/>
            <w:shd w:fill="FFFFFF"/>
          </w:tcPr>
          <w:p>
            <w:pPr>
              <w:spacing w:before="60" w:after="60"/>
            </w:pPr>
            <w:r>
              <w:rPr>
                <w:rFonts w:ascii="Times New Roman" w:hAnsi="Times New Roman"/>
                <w:color w:val="2D3748"/>
                <w:sz w:val="19"/>
              </w:rPr>
              <w:t>General Practitioner</w:t>
            </w:r>
          </w:p>
        </w:tc>
        <w:tc>
          <w:tcPr>
            <w:tcW w:type="dxa" w:w="1584"/>
            <w:shd w:fill="FFFFFF"/>
          </w:tcPr>
          <w:p>
            <w:pPr>
              <w:spacing w:before="60" w:after="60"/>
            </w:pPr>
            <w:r>
              <w:rPr>
                <w:rFonts w:ascii="Times New Roman" w:hAnsi="Times New Roman"/>
                <w:color w:val="2D3748"/>
                <w:sz w:val="19"/>
              </w:rPr>
              <w:t>0.97</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0.97</w:t>
            </w:r>
          </w:p>
        </w:tc>
        <w:tc>
          <w:tcPr>
            <w:tcW w:type="dxa" w:w="1584"/>
            <w:shd w:fill="FFFFFF"/>
          </w:tcPr>
          <w:p>
            <w:pPr>
              <w:spacing w:before="60" w:after="60"/>
            </w:pPr>
            <w:r>
              <w:rPr>
                <w:rFonts w:ascii="Times New Roman" w:hAnsi="Times New Roman"/>
                <w:color w:val="2D3748"/>
                <w:sz w:val="19"/>
              </w:rPr>
              <w:t>615 records</w:t>
            </w:r>
          </w:p>
        </w:tc>
      </w:tr>
      <w:tr>
        <w:tc>
          <w:tcPr>
            <w:tcW w:type="dxa" w:w="3168"/>
            <w:shd w:fill="F7FAFC"/>
          </w:tcPr>
          <w:p>
            <w:pPr>
              <w:spacing w:before="60" w:after="60"/>
            </w:pPr>
            <w:r>
              <w:rPr>
                <w:rFonts w:ascii="Times New Roman" w:hAnsi="Times New Roman"/>
                <w:color w:val="2D3748"/>
                <w:sz w:val="19"/>
              </w:rPr>
              <w:t>Neurologist</w:t>
            </w:r>
          </w:p>
        </w:tc>
        <w:tc>
          <w:tcPr>
            <w:tcW w:type="dxa" w:w="1584"/>
            <w:shd w:fill="F7FAFC"/>
          </w:tcPr>
          <w:p>
            <w:pPr>
              <w:spacing w:before="60" w:after="60"/>
            </w:pPr>
            <w:r>
              <w:rPr>
                <w:rFonts w:ascii="Times New Roman" w:hAnsi="Times New Roman"/>
                <w:color w:val="2D3748"/>
                <w:sz w:val="19"/>
              </w:rPr>
              <w:t>0.98</w:t>
            </w:r>
          </w:p>
        </w:tc>
        <w:tc>
          <w:tcPr>
            <w:tcW w:type="dxa" w:w="1584"/>
            <w:shd w:fill="F7FAFC"/>
          </w:tcPr>
          <w:p>
            <w:pPr>
              <w:spacing w:before="60" w:after="60"/>
            </w:pPr>
            <w:r>
              <w:rPr>
                <w:rFonts w:ascii="Times New Roman" w:hAnsi="Times New Roman"/>
                <w:color w:val="2D3748"/>
                <w:sz w:val="19"/>
              </w:rPr>
              <w:t>0.98</w:t>
            </w:r>
          </w:p>
        </w:tc>
        <w:tc>
          <w:tcPr>
            <w:tcW w:type="dxa" w:w="1584"/>
            <w:shd w:fill="F7FAFC"/>
          </w:tcPr>
          <w:p>
            <w:pPr>
              <w:spacing w:before="60" w:after="60"/>
            </w:pPr>
            <w:r>
              <w:rPr>
                <w:rFonts w:ascii="Times New Roman" w:hAnsi="Times New Roman"/>
                <w:color w:val="2D3748"/>
                <w:sz w:val="19"/>
              </w:rPr>
              <w:t>0.98</w:t>
            </w:r>
          </w:p>
        </w:tc>
        <w:tc>
          <w:tcPr>
            <w:tcW w:type="dxa" w:w="1584"/>
            <w:shd w:fill="F7FAFC"/>
          </w:tcPr>
          <w:p>
            <w:pPr>
              <w:spacing w:before="60" w:after="60"/>
            </w:pPr>
            <w:r>
              <w:rPr>
                <w:rFonts w:ascii="Times New Roman" w:hAnsi="Times New Roman"/>
                <w:color w:val="2D3748"/>
                <w:sz w:val="19"/>
              </w:rPr>
              <w:t>615 records</w:t>
            </w:r>
          </w:p>
        </w:tc>
      </w:tr>
      <w:tr>
        <w:tc>
          <w:tcPr>
            <w:tcW w:type="dxa" w:w="3168"/>
            <w:shd w:fill="FFFFFF"/>
          </w:tcPr>
          <w:p>
            <w:pPr>
              <w:spacing w:before="60" w:after="60"/>
            </w:pPr>
            <w:r>
              <w:rPr>
                <w:rFonts w:ascii="Times New Roman" w:hAnsi="Times New Roman"/>
                <w:color w:val="2D3748"/>
                <w:sz w:val="19"/>
              </w:rPr>
              <w:t>Pulmonologist</w:t>
            </w:r>
          </w:p>
        </w:tc>
        <w:tc>
          <w:tcPr>
            <w:tcW w:type="dxa" w:w="1584"/>
            <w:shd w:fill="FFFFFF"/>
          </w:tcPr>
          <w:p>
            <w:pPr>
              <w:spacing w:before="60" w:after="60"/>
            </w:pPr>
            <w:r>
              <w:rPr>
                <w:rFonts w:ascii="Times New Roman" w:hAnsi="Times New Roman"/>
                <w:color w:val="2D3748"/>
                <w:sz w:val="19"/>
              </w:rPr>
              <w:t>0.99</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0.99</w:t>
            </w:r>
          </w:p>
        </w:tc>
        <w:tc>
          <w:tcPr>
            <w:tcW w:type="dxa" w:w="1584"/>
            <w:shd w:fill="FFFFFF"/>
          </w:tcPr>
          <w:p>
            <w:pPr>
              <w:spacing w:before="60" w:after="60"/>
            </w:pPr>
            <w:r>
              <w:rPr>
                <w:rFonts w:ascii="Times New Roman" w:hAnsi="Times New Roman"/>
                <w:color w:val="2D3748"/>
                <w:sz w:val="19"/>
              </w:rPr>
              <w:t>615 records</w:t>
            </w:r>
          </w:p>
        </w:tc>
      </w:tr>
      <w:tr>
        <w:tc>
          <w:tcPr>
            <w:tcW w:type="dxa" w:w="3168"/>
            <w:shd w:fill="F7FAFC"/>
          </w:tcPr>
          <w:p>
            <w:pPr>
              <w:spacing w:before="60" w:after="60"/>
            </w:pPr>
            <w:r>
              <w:rPr>
                <w:rFonts w:ascii="Times New Roman" w:hAnsi="Times New Roman"/>
                <w:color w:val="2D3748"/>
                <w:sz w:val="19"/>
              </w:rPr>
              <w:t>Gastroenterologist</w:t>
            </w:r>
          </w:p>
        </w:tc>
        <w:tc>
          <w:tcPr>
            <w:tcW w:type="dxa" w:w="1584"/>
            <w:shd w:fill="F7FAFC"/>
          </w:tcPr>
          <w:p>
            <w:pPr>
              <w:spacing w:before="60" w:after="60"/>
            </w:pPr>
            <w:r>
              <w:rPr>
                <w:rFonts w:ascii="Times New Roman" w:hAnsi="Times New Roman"/>
                <w:color w:val="2D3748"/>
                <w:sz w:val="19"/>
              </w:rPr>
              <w:t>0.98</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0.98</w:t>
            </w:r>
          </w:p>
        </w:tc>
        <w:tc>
          <w:tcPr>
            <w:tcW w:type="dxa" w:w="1584"/>
            <w:shd w:fill="F7FAFC"/>
          </w:tcPr>
          <w:p>
            <w:pPr>
              <w:spacing w:before="60" w:after="60"/>
            </w:pPr>
            <w:r>
              <w:rPr>
                <w:rFonts w:ascii="Times New Roman" w:hAnsi="Times New Roman"/>
                <w:color w:val="2D3748"/>
                <w:sz w:val="19"/>
              </w:rPr>
              <w:t>615 records</w:t>
            </w:r>
          </w:p>
        </w:tc>
      </w:tr>
      <w:tr>
        <w:tc>
          <w:tcPr>
            <w:tcW w:type="dxa" w:w="3168"/>
            <w:shd w:fill="FFFFFF"/>
          </w:tcPr>
          <w:p>
            <w:pPr>
              <w:spacing w:before="60" w:after="60"/>
            </w:pPr>
            <w:r>
              <w:rPr>
                <w:rFonts w:ascii="Times New Roman" w:hAnsi="Times New Roman"/>
                <w:color w:val="2D3748"/>
                <w:sz w:val="19"/>
              </w:rPr>
              <w:t>Endocrinologist</w:t>
            </w:r>
          </w:p>
        </w:tc>
        <w:tc>
          <w:tcPr>
            <w:tcW w:type="dxa" w:w="1584"/>
            <w:shd w:fill="FFFFFF"/>
          </w:tcPr>
          <w:p>
            <w:pPr>
              <w:spacing w:before="60" w:after="60"/>
            </w:pPr>
            <w:r>
              <w:rPr>
                <w:rFonts w:ascii="Times New Roman" w:hAnsi="Times New Roman"/>
                <w:color w:val="2D3748"/>
                <w:sz w:val="19"/>
              </w:rPr>
              <w:t>0.99</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0.98</w:t>
            </w:r>
          </w:p>
        </w:tc>
        <w:tc>
          <w:tcPr>
            <w:tcW w:type="dxa" w:w="1584"/>
            <w:shd w:fill="FFFFFF"/>
          </w:tcPr>
          <w:p>
            <w:pPr>
              <w:spacing w:before="60" w:after="60"/>
            </w:pPr>
            <w:r>
              <w:rPr>
                <w:rFonts w:ascii="Times New Roman" w:hAnsi="Times New Roman"/>
                <w:color w:val="2D3748"/>
                <w:sz w:val="19"/>
              </w:rPr>
              <w:t>615 records</w:t>
            </w:r>
          </w:p>
        </w:tc>
      </w:tr>
      <w:tr>
        <w:tc>
          <w:tcPr>
            <w:tcW w:type="dxa" w:w="3168"/>
            <w:shd w:fill="F7FAFC"/>
          </w:tcPr>
          <w:p>
            <w:pPr>
              <w:spacing w:before="60" w:after="60"/>
            </w:pPr>
            <w:r>
              <w:rPr>
                <w:rFonts w:ascii="Times New Roman" w:hAnsi="Times New Roman"/>
                <w:color w:val="2D3748"/>
                <w:sz w:val="19"/>
              </w:rPr>
              <w:t>Orthopedist</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0.99</w:t>
            </w:r>
          </w:p>
        </w:tc>
        <w:tc>
          <w:tcPr>
            <w:tcW w:type="dxa" w:w="1584"/>
            <w:shd w:fill="F7FAFC"/>
          </w:tcPr>
          <w:p>
            <w:pPr>
              <w:spacing w:before="60" w:after="60"/>
            </w:pPr>
            <w:r>
              <w:rPr>
                <w:rFonts w:ascii="Times New Roman" w:hAnsi="Times New Roman"/>
                <w:color w:val="2D3748"/>
                <w:sz w:val="19"/>
              </w:rPr>
              <w:t>615 records</w:t>
            </w:r>
          </w:p>
        </w:tc>
      </w:tr>
      <w:tr>
        <w:tc>
          <w:tcPr>
            <w:tcW w:type="dxa" w:w="3168"/>
            <w:shd w:fill="FFFFFF"/>
          </w:tcPr>
          <w:p>
            <w:pPr>
              <w:spacing w:before="60" w:after="60"/>
            </w:pPr>
            <w:r>
              <w:rPr>
                <w:rFonts w:ascii="Times New Roman" w:hAnsi="Times New Roman"/>
                <w:color w:val="2D3748"/>
                <w:sz w:val="19"/>
              </w:rPr>
              <w:t>Overall Model Macro Average</w:t>
            </w:r>
          </w:p>
        </w:tc>
        <w:tc>
          <w:tcPr>
            <w:tcW w:type="dxa" w:w="1584"/>
            <w:shd w:fill="FFFFFF"/>
          </w:tcPr>
          <w:p>
            <w:pPr>
              <w:spacing w:before="60" w:after="60"/>
            </w:pPr>
            <w:r>
              <w:rPr>
                <w:rFonts w:ascii="Times New Roman" w:hAnsi="Times New Roman"/>
                <w:color w:val="2D3748"/>
                <w:sz w:val="19"/>
              </w:rPr>
              <w:t>0.985</w:t>
            </w:r>
          </w:p>
        </w:tc>
        <w:tc>
          <w:tcPr>
            <w:tcW w:type="dxa" w:w="1584"/>
            <w:shd w:fill="FFFFFF"/>
          </w:tcPr>
          <w:p>
            <w:pPr>
              <w:spacing w:before="60" w:after="60"/>
            </w:pPr>
            <w:r>
              <w:rPr>
                <w:rFonts w:ascii="Times New Roman" w:hAnsi="Times New Roman"/>
                <w:color w:val="2D3748"/>
                <w:sz w:val="19"/>
              </w:rPr>
              <w:t>0.984</w:t>
            </w:r>
          </w:p>
        </w:tc>
        <w:tc>
          <w:tcPr>
            <w:tcW w:type="dxa" w:w="1584"/>
            <w:shd w:fill="FFFFFF"/>
          </w:tcPr>
          <w:p>
            <w:pPr>
              <w:spacing w:before="60" w:after="60"/>
            </w:pPr>
            <w:r>
              <w:rPr>
                <w:rFonts w:ascii="Times New Roman" w:hAnsi="Times New Roman"/>
                <w:color w:val="2D3748"/>
                <w:sz w:val="19"/>
              </w:rPr>
              <w:t>0.984</w:t>
            </w:r>
          </w:p>
        </w:tc>
        <w:tc>
          <w:tcPr>
            <w:tcW w:type="dxa" w:w="1584"/>
            <w:shd w:fill="FFFFFF"/>
          </w:tcPr>
          <w:p>
            <w:pPr>
              <w:spacing w:before="60" w:after="60"/>
            </w:pPr>
            <w:r>
              <w:rPr>
                <w:rFonts w:ascii="Times New Roman" w:hAnsi="Times New Roman"/>
                <w:color w:val="2D3748"/>
                <w:sz w:val="19"/>
              </w:rPr>
              <w:t>4,920 records</w:t>
            </w:r>
          </w:p>
        </w:tc>
      </w:tr>
    </w:tbl>
    <w:p>
      <w:pPr>
        <w:spacing w:before="0" w:after="160"/>
      </w:pPr>
    </w:p>
    <w:p>
      <w:pPr>
        <w:keepNext/>
        <w:spacing w:before="200" w:after="80"/>
      </w:pPr>
      <w:r>
        <w:rPr>
          <w:rFonts w:ascii="Times New Roman" w:hAnsi="Times New Roman"/>
          <w:b/>
          <w:color w:val="2B6CB0"/>
          <w:sz w:val="24"/>
        </w:rPr>
        <w:t>5.1.2 Performance &amp; Latency Benchmarks</w:t>
      </w:r>
    </w:p>
    <w:p>
      <w:pPr>
        <w:spacing w:line="312" w:lineRule="auto" w:after="120"/>
        <w:jc w:val="both"/>
      </w:pPr>
      <w:r>
        <w:rPr>
          <w:rFonts w:ascii="Times New Roman" w:hAnsi="Times New Roman"/>
          <w:b w:val="0"/>
          <w:i w:val="0"/>
          <w:color w:val="2D3748"/>
          <w:sz w:val="22"/>
        </w:rPr>
        <w:t>Latency benchmarks were measured under concurrent user loads on the cloud deployment:</w:t>
      </w:r>
    </w:p>
    <w:p>
      <w:pPr>
        <w:keepNext/>
        <w:spacing w:before="240" w:after="80"/>
        <w:jc w:val="left"/>
      </w:pPr>
      <w:r>
        <w:rPr>
          <w:rFonts w:ascii="Times New Roman" w:hAnsi="Times New Roman"/>
          <w:b/>
          <w:color w:val="1A365D"/>
          <w:sz w:val="20"/>
        </w:rPr>
        <w:t>Table 5.2: System Performance and Latency Benchmarks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A365D"/>
          </w:tcPr>
          <w:p>
            <w:pPr>
              <w:spacing w:before="80" w:after="80"/>
              <w:jc w:val="center"/>
            </w:pPr>
            <w:r>
              <w:rPr>
                <w:rFonts w:ascii="Times New Roman" w:hAnsi="Times New Roman"/>
                <w:b/>
                <w:color w:val="FFFFFF"/>
                <w:sz w:val="20"/>
              </w:rPr>
              <w:t>Operation / Transaction</w:t>
            </w:r>
          </w:p>
        </w:tc>
        <w:tc>
          <w:tcPr>
            <w:tcW w:type="dxa" w:w="1728"/>
            <w:shd w:fill="1A365D"/>
          </w:tcPr>
          <w:p>
            <w:pPr>
              <w:spacing w:before="80" w:after="80"/>
              <w:jc w:val="center"/>
            </w:pPr>
            <w:r>
              <w:rPr>
                <w:rFonts w:ascii="Times New Roman" w:hAnsi="Times New Roman"/>
                <w:b/>
                <w:color w:val="FFFFFF"/>
                <w:sz w:val="20"/>
              </w:rPr>
              <w:t>Average Latency</w:t>
            </w:r>
          </w:p>
        </w:tc>
        <w:tc>
          <w:tcPr>
            <w:tcW w:type="dxa" w:w="1728"/>
            <w:shd w:fill="1A365D"/>
          </w:tcPr>
          <w:p>
            <w:pPr>
              <w:spacing w:before="80" w:after="80"/>
              <w:jc w:val="center"/>
            </w:pPr>
            <w:r>
              <w:rPr>
                <w:rFonts w:ascii="Times New Roman" w:hAnsi="Times New Roman"/>
                <w:b/>
                <w:color w:val="FFFFFF"/>
                <w:sz w:val="20"/>
              </w:rPr>
              <w:t>Target SLA</w:t>
            </w:r>
          </w:p>
        </w:tc>
        <w:tc>
          <w:tcPr>
            <w:tcW w:type="dxa" w:w="2304"/>
            <w:shd w:fill="1A365D"/>
          </w:tcPr>
          <w:p>
            <w:pPr>
              <w:spacing w:before="80" w:after="80"/>
              <w:jc w:val="center"/>
            </w:pPr>
            <w:r>
              <w:rPr>
                <w:rFonts w:ascii="Times New Roman" w:hAnsi="Times New Roman"/>
                <w:b/>
                <w:color w:val="FFFFFF"/>
                <w:sz w:val="20"/>
              </w:rPr>
              <w:t>Outcome Status</w:t>
            </w:r>
          </w:p>
        </w:tc>
      </w:tr>
      <w:tr>
        <w:tc>
          <w:tcPr>
            <w:tcW w:type="dxa" w:w="3600"/>
            <w:shd w:fill="FFFFFF"/>
          </w:tcPr>
          <w:p>
            <w:pPr>
              <w:spacing w:before="60" w:after="60"/>
            </w:pPr>
            <w:r>
              <w:rPr>
                <w:rFonts w:ascii="Times New Roman" w:hAnsi="Times New Roman"/>
                <w:color w:val="2D3748"/>
                <w:sz w:val="19"/>
              </w:rPr>
              <w:t>AI Symptom Triage Inference (/predict)</w:t>
            </w:r>
          </w:p>
        </w:tc>
        <w:tc>
          <w:tcPr>
            <w:tcW w:type="dxa" w:w="1728"/>
            <w:shd w:fill="FFFFFF"/>
          </w:tcPr>
          <w:p>
            <w:pPr>
              <w:spacing w:before="60" w:after="60"/>
            </w:pPr>
            <w:r>
              <w:rPr>
                <w:rFonts w:ascii="Times New Roman" w:hAnsi="Times New Roman"/>
                <w:color w:val="2D3748"/>
                <w:sz w:val="19"/>
              </w:rPr>
              <w:t>38 ms</w:t>
            </w:r>
          </w:p>
        </w:tc>
        <w:tc>
          <w:tcPr>
            <w:tcW w:type="dxa" w:w="1728"/>
            <w:shd w:fill="FFFFFF"/>
          </w:tcPr>
          <w:p>
            <w:pPr>
              <w:spacing w:before="60" w:after="60"/>
            </w:pPr>
            <w:r>
              <w:rPr>
                <w:rFonts w:ascii="Times New Roman" w:hAnsi="Times New Roman"/>
                <w:color w:val="2D3748"/>
                <w:sz w:val="19"/>
              </w:rPr>
              <w:t>&lt; 100 ms</w:t>
            </w:r>
          </w:p>
        </w:tc>
        <w:tc>
          <w:tcPr>
            <w:tcW w:type="dxa" w:w="2304"/>
            <w:shd w:fill="FFFFFF"/>
          </w:tcPr>
          <w:p>
            <w:pPr>
              <w:spacing w:before="60" w:after="60"/>
            </w:pPr>
            <w:r>
              <w:rPr>
                <w:rFonts w:ascii="Times New Roman" w:hAnsi="Times New Roman"/>
                <w:color w:val="2D3748"/>
                <w:sz w:val="19"/>
              </w:rPr>
              <w:t>Exceeded (Sub-50ms)</w:t>
            </w:r>
          </w:p>
        </w:tc>
      </w:tr>
      <w:tr>
        <w:tc>
          <w:tcPr>
            <w:tcW w:type="dxa" w:w="3600"/>
            <w:shd w:fill="F7FAFC"/>
          </w:tcPr>
          <w:p>
            <w:pPr>
              <w:spacing w:before="60" w:after="60"/>
            </w:pPr>
            <w:r>
              <w:rPr>
                <w:rFonts w:ascii="Times New Roman" w:hAnsi="Times New Roman"/>
                <w:color w:val="2D3748"/>
                <w:sz w:val="19"/>
              </w:rPr>
              <w:t>User Authentication &amp; bcrypt Verification</w:t>
            </w:r>
          </w:p>
        </w:tc>
        <w:tc>
          <w:tcPr>
            <w:tcW w:type="dxa" w:w="1728"/>
            <w:shd w:fill="F7FAFC"/>
          </w:tcPr>
          <w:p>
            <w:pPr>
              <w:spacing w:before="60" w:after="60"/>
            </w:pPr>
            <w:r>
              <w:rPr>
                <w:rFonts w:ascii="Times New Roman" w:hAnsi="Times New Roman"/>
                <w:color w:val="2D3748"/>
                <w:sz w:val="19"/>
              </w:rPr>
              <w:t>82 ms</w:t>
            </w:r>
          </w:p>
        </w:tc>
        <w:tc>
          <w:tcPr>
            <w:tcW w:type="dxa" w:w="1728"/>
            <w:shd w:fill="F7FAFC"/>
          </w:tcPr>
          <w:p>
            <w:pPr>
              <w:spacing w:before="60" w:after="60"/>
            </w:pPr>
            <w:r>
              <w:rPr>
                <w:rFonts w:ascii="Times New Roman" w:hAnsi="Times New Roman"/>
                <w:color w:val="2D3748"/>
                <w:sz w:val="19"/>
              </w:rPr>
              <w:t>&lt; 200 ms</w:t>
            </w:r>
          </w:p>
        </w:tc>
        <w:tc>
          <w:tcPr>
            <w:tcW w:type="dxa" w:w="2304"/>
            <w:shd w:fill="F7FAFC"/>
          </w:tcPr>
          <w:p>
            <w:pPr>
              <w:spacing w:before="60" w:after="60"/>
            </w:pPr>
            <w:r>
              <w:rPr>
                <w:rFonts w:ascii="Times New Roman" w:hAnsi="Times New Roman"/>
                <w:color w:val="2D3748"/>
                <w:sz w:val="19"/>
              </w:rPr>
              <w:t>Exceeded</w:t>
            </w:r>
          </w:p>
        </w:tc>
      </w:tr>
      <w:tr>
        <w:tc>
          <w:tcPr>
            <w:tcW w:type="dxa" w:w="3600"/>
            <w:shd w:fill="FFFFFF"/>
          </w:tcPr>
          <w:p>
            <w:pPr>
              <w:spacing w:before="60" w:after="60"/>
            </w:pPr>
            <w:r>
              <w:rPr>
                <w:rFonts w:ascii="Times New Roman" w:hAnsi="Times New Roman"/>
                <w:color w:val="2D3748"/>
                <w:sz w:val="19"/>
              </w:rPr>
              <w:t>Doctor Directory Query &amp; Specialty Filter</w:t>
            </w:r>
          </w:p>
        </w:tc>
        <w:tc>
          <w:tcPr>
            <w:tcW w:type="dxa" w:w="1728"/>
            <w:shd w:fill="FFFFFF"/>
          </w:tcPr>
          <w:p>
            <w:pPr>
              <w:spacing w:before="60" w:after="60"/>
            </w:pPr>
            <w:r>
              <w:rPr>
                <w:rFonts w:ascii="Times New Roman" w:hAnsi="Times New Roman"/>
                <w:color w:val="2D3748"/>
                <w:sz w:val="19"/>
              </w:rPr>
              <w:t>24 ms</w:t>
            </w:r>
          </w:p>
        </w:tc>
        <w:tc>
          <w:tcPr>
            <w:tcW w:type="dxa" w:w="1728"/>
            <w:shd w:fill="FFFFFF"/>
          </w:tcPr>
          <w:p>
            <w:pPr>
              <w:spacing w:before="60" w:after="60"/>
            </w:pPr>
            <w:r>
              <w:rPr>
                <w:rFonts w:ascii="Times New Roman" w:hAnsi="Times New Roman"/>
                <w:color w:val="2D3748"/>
                <w:sz w:val="19"/>
              </w:rPr>
              <w:t>&lt; 100 ms</w:t>
            </w:r>
          </w:p>
        </w:tc>
        <w:tc>
          <w:tcPr>
            <w:tcW w:type="dxa" w:w="2304"/>
            <w:shd w:fill="FFFFFF"/>
          </w:tcPr>
          <w:p>
            <w:pPr>
              <w:spacing w:before="60" w:after="60"/>
            </w:pPr>
            <w:r>
              <w:rPr>
                <w:rFonts w:ascii="Times New Roman" w:hAnsi="Times New Roman"/>
                <w:color w:val="2D3748"/>
                <w:sz w:val="19"/>
              </w:rPr>
              <w:t>Exceeded</w:t>
            </w:r>
          </w:p>
        </w:tc>
      </w:tr>
      <w:tr>
        <w:tc>
          <w:tcPr>
            <w:tcW w:type="dxa" w:w="3600"/>
            <w:shd w:fill="F7FAFC"/>
          </w:tcPr>
          <w:p>
            <w:pPr>
              <w:spacing w:before="60" w:after="60"/>
            </w:pPr>
            <w:r>
              <w:rPr>
                <w:rFonts w:ascii="Times New Roman" w:hAnsi="Times New Roman"/>
                <w:color w:val="2D3748"/>
                <w:sz w:val="19"/>
              </w:rPr>
              <w:t>Appointment Booking &amp; Conflict Validation</w:t>
            </w:r>
          </w:p>
        </w:tc>
        <w:tc>
          <w:tcPr>
            <w:tcW w:type="dxa" w:w="1728"/>
            <w:shd w:fill="F7FAFC"/>
          </w:tcPr>
          <w:p>
            <w:pPr>
              <w:spacing w:before="60" w:after="60"/>
            </w:pPr>
            <w:r>
              <w:rPr>
                <w:rFonts w:ascii="Times New Roman" w:hAnsi="Times New Roman"/>
                <w:color w:val="2D3748"/>
                <w:sz w:val="19"/>
              </w:rPr>
              <w:t>45 ms</w:t>
            </w:r>
          </w:p>
        </w:tc>
        <w:tc>
          <w:tcPr>
            <w:tcW w:type="dxa" w:w="1728"/>
            <w:shd w:fill="F7FAFC"/>
          </w:tcPr>
          <w:p>
            <w:pPr>
              <w:spacing w:before="60" w:after="60"/>
            </w:pPr>
            <w:r>
              <w:rPr>
                <w:rFonts w:ascii="Times New Roman" w:hAnsi="Times New Roman"/>
                <w:color w:val="2D3748"/>
                <w:sz w:val="19"/>
              </w:rPr>
              <w:t>&lt; 150 ms</w:t>
            </w:r>
          </w:p>
        </w:tc>
        <w:tc>
          <w:tcPr>
            <w:tcW w:type="dxa" w:w="2304"/>
            <w:shd w:fill="F7FAFC"/>
          </w:tcPr>
          <w:p>
            <w:pPr>
              <w:spacing w:before="60" w:after="60"/>
            </w:pPr>
            <w:r>
              <w:rPr>
                <w:rFonts w:ascii="Times New Roman" w:hAnsi="Times New Roman"/>
                <w:color w:val="2D3748"/>
                <w:sz w:val="19"/>
              </w:rPr>
              <w:t>Exceeded</w:t>
            </w:r>
          </w:p>
        </w:tc>
      </w:tr>
      <w:tr>
        <w:tc>
          <w:tcPr>
            <w:tcW w:type="dxa" w:w="3600"/>
            <w:shd w:fill="FFFFFF"/>
          </w:tcPr>
          <w:p>
            <w:pPr>
              <w:spacing w:before="60" w:after="60"/>
            </w:pPr>
            <w:r>
              <w:rPr>
                <w:rFonts w:ascii="Times New Roman" w:hAnsi="Times New Roman"/>
                <w:color w:val="2D3748"/>
                <w:sz w:val="19"/>
              </w:rPr>
              <w:t>Consultation Message Dispatch &amp; Store</w:t>
            </w:r>
          </w:p>
        </w:tc>
        <w:tc>
          <w:tcPr>
            <w:tcW w:type="dxa" w:w="1728"/>
            <w:shd w:fill="FFFFFF"/>
          </w:tcPr>
          <w:p>
            <w:pPr>
              <w:spacing w:before="60" w:after="60"/>
            </w:pPr>
            <w:r>
              <w:rPr>
                <w:rFonts w:ascii="Times New Roman" w:hAnsi="Times New Roman"/>
                <w:color w:val="2D3748"/>
                <w:sz w:val="19"/>
              </w:rPr>
              <w:t>18 ms</w:t>
            </w:r>
          </w:p>
        </w:tc>
        <w:tc>
          <w:tcPr>
            <w:tcW w:type="dxa" w:w="1728"/>
            <w:shd w:fill="FFFFFF"/>
          </w:tcPr>
          <w:p>
            <w:pPr>
              <w:spacing w:before="60" w:after="60"/>
            </w:pPr>
            <w:r>
              <w:rPr>
                <w:rFonts w:ascii="Times New Roman" w:hAnsi="Times New Roman"/>
                <w:color w:val="2D3748"/>
                <w:sz w:val="19"/>
              </w:rPr>
              <w:t>&lt; 50 ms</w:t>
            </w:r>
          </w:p>
        </w:tc>
        <w:tc>
          <w:tcPr>
            <w:tcW w:type="dxa" w:w="2304"/>
            <w:shd w:fill="FFFFFF"/>
          </w:tcPr>
          <w:p>
            <w:pPr>
              <w:spacing w:before="60" w:after="60"/>
            </w:pPr>
            <w:r>
              <w:rPr>
                <w:rFonts w:ascii="Times New Roman" w:hAnsi="Times New Roman"/>
                <w:color w:val="2D3748"/>
                <w:sz w:val="19"/>
              </w:rPr>
              <w:t>Exceeded</w:t>
            </w:r>
          </w:p>
        </w:tc>
      </w:tr>
      <w:tr>
        <w:tc>
          <w:tcPr>
            <w:tcW w:type="dxa" w:w="3600"/>
            <w:shd w:fill="F7FAFC"/>
          </w:tcPr>
          <w:p>
            <w:pPr>
              <w:spacing w:before="60" w:after="60"/>
            </w:pPr>
            <w:r>
              <w:rPr>
                <w:rFonts w:ascii="Times New Roman" w:hAnsi="Times New Roman"/>
                <w:color w:val="2D3748"/>
                <w:sz w:val="19"/>
              </w:rPr>
              <w:t>AJAX 3-Second Polling Response</w:t>
            </w:r>
          </w:p>
        </w:tc>
        <w:tc>
          <w:tcPr>
            <w:tcW w:type="dxa" w:w="1728"/>
            <w:shd w:fill="F7FAFC"/>
          </w:tcPr>
          <w:p>
            <w:pPr>
              <w:spacing w:before="60" w:after="60"/>
            </w:pPr>
            <w:r>
              <w:rPr>
                <w:rFonts w:ascii="Times New Roman" w:hAnsi="Times New Roman"/>
                <w:color w:val="2D3748"/>
                <w:sz w:val="19"/>
              </w:rPr>
              <w:t>14 ms</w:t>
            </w:r>
          </w:p>
        </w:tc>
        <w:tc>
          <w:tcPr>
            <w:tcW w:type="dxa" w:w="1728"/>
            <w:shd w:fill="F7FAFC"/>
          </w:tcPr>
          <w:p>
            <w:pPr>
              <w:spacing w:before="60" w:after="60"/>
            </w:pPr>
            <w:r>
              <w:rPr>
                <w:rFonts w:ascii="Times New Roman" w:hAnsi="Times New Roman"/>
                <w:color w:val="2D3748"/>
                <w:sz w:val="19"/>
              </w:rPr>
              <w:t>&lt; 50 ms</w:t>
            </w:r>
          </w:p>
        </w:tc>
        <w:tc>
          <w:tcPr>
            <w:tcW w:type="dxa" w:w="2304"/>
            <w:shd w:fill="F7FAFC"/>
          </w:tcPr>
          <w:p>
            <w:pPr>
              <w:spacing w:before="60" w:after="60"/>
            </w:pPr>
            <w:r>
              <w:rPr>
                <w:rFonts w:ascii="Times New Roman" w:hAnsi="Times New Roman"/>
                <w:color w:val="2D3748"/>
                <w:sz w:val="19"/>
              </w:rPr>
              <w:t>Exceeded</w:t>
            </w:r>
          </w:p>
        </w:tc>
      </w:tr>
      <w:tr>
        <w:tc>
          <w:tcPr>
            <w:tcW w:type="dxa" w:w="3600"/>
            <w:shd w:fill="FFFFFF"/>
          </w:tcPr>
          <w:p>
            <w:pPr>
              <w:spacing w:before="60" w:after="60"/>
            </w:pPr>
            <w:r>
              <w:rPr>
                <w:rFonts w:ascii="Times New Roman" w:hAnsi="Times New Roman"/>
                <w:color w:val="2D3748"/>
                <w:sz w:val="19"/>
              </w:rPr>
              <w:t>Complete DOM Page Render (First Paint)</w:t>
            </w:r>
          </w:p>
        </w:tc>
        <w:tc>
          <w:tcPr>
            <w:tcW w:type="dxa" w:w="1728"/>
            <w:shd w:fill="FFFFFF"/>
          </w:tcPr>
          <w:p>
            <w:pPr>
              <w:spacing w:before="60" w:after="60"/>
            </w:pPr>
            <w:r>
              <w:rPr>
                <w:rFonts w:ascii="Times New Roman" w:hAnsi="Times New Roman"/>
                <w:color w:val="2D3748"/>
                <w:sz w:val="19"/>
              </w:rPr>
              <w:t>180 ms</w:t>
            </w:r>
          </w:p>
        </w:tc>
        <w:tc>
          <w:tcPr>
            <w:tcW w:type="dxa" w:w="1728"/>
            <w:shd w:fill="FFFFFF"/>
          </w:tcPr>
          <w:p>
            <w:pPr>
              <w:spacing w:before="60" w:after="60"/>
            </w:pPr>
            <w:r>
              <w:rPr>
                <w:rFonts w:ascii="Times New Roman" w:hAnsi="Times New Roman"/>
                <w:color w:val="2D3748"/>
                <w:sz w:val="19"/>
              </w:rPr>
              <w:t>&lt; 500 ms</w:t>
            </w:r>
          </w:p>
        </w:tc>
        <w:tc>
          <w:tcPr>
            <w:tcW w:type="dxa" w:w="2304"/>
            <w:shd w:fill="FFFFFF"/>
          </w:tcPr>
          <w:p>
            <w:pPr>
              <w:spacing w:before="60" w:after="60"/>
            </w:pPr>
            <w:r>
              <w:rPr>
                <w:rFonts w:ascii="Times New Roman" w:hAnsi="Times New Roman"/>
                <w:color w:val="2D3748"/>
                <w:sz w:val="19"/>
              </w:rPr>
              <w:t>Exceeded (Sub-200ms)</w:t>
            </w:r>
          </w:p>
        </w:tc>
      </w:tr>
    </w:tbl>
    <w:p>
      <w:pPr>
        <w:spacing w:before="0" w:after="160"/>
      </w:pPr>
    </w:p>
    <w:p>
      <w:pPr>
        <w:keepNext/>
        <w:spacing w:before="200" w:after="80"/>
      </w:pPr>
      <w:r>
        <w:rPr>
          <w:rFonts w:ascii="Times New Roman" w:hAnsi="Times New Roman"/>
          <w:b/>
          <w:color w:val="2B6CB0"/>
          <w:sz w:val="24"/>
        </w:rPr>
        <w:t>5.1.3 Operational User Interface Walkthrough</w:t>
      </w:r>
    </w:p>
    <w:p>
      <w:pPr>
        <w:spacing w:line="312" w:lineRule="auto" w:after="120"/>
        <w:jc w:val="both"/>
      </w:pPr>
      <w:r>
        <w:rPr>
          <w:rFonts w:ascii="Times New Roman" w:hAnsi="Times New Roman"/>
          <w:b w:val="0"/>
          <w:i w:val="0"/>
          <w:color w:val="2D3748"/>
          <w:sz w:val="22"/>
        </w:rPr>
        <w:t>Figures 5.1 through 5.10 display the live, operational interfaces of the deployed MedConsult platform:</w:t>
      </w:r>
    </w:p>
    <w:p>
      <w:pPr>
        <w:spacing w:line="312" w:lineRule="auto" w:after="120"/>
        <w:jc w:val="both"/>
      </w:pPr>
      <w:r>
        <w:rPr>
          <w:rFonts w:ascii="Times New Roman" w:hAnsi="Times New Roman"/>
          <w:b w:val="0"/>
          <w:i w:val="0"/>
          <w:color w:val="2D3748"/>
          <w:sz w:val="22"/>
        </w:rPr>
        <w:t>Figure 5.1 displays the public landing page, featuring platform capabilities, specialty overview cards, and call-to-action portals:</w:t>
      </w:r>
    </w:p>
    <w:p>
      <w:pPr>
        <w:keepNext/>
        <w:spacing w:before="200" w:after="80"/>
        <w:jc w:val="center"/>
      </w:pPr>
      <w:r>
        <w:drawing>
          <wp:inline xmlns:a="http://schemas.openxmlformats.org/drawingml/2006/main">
            <wp:extent cx="5120640" cy="2462855"/>
            <wp:docPr id="10" name="Picture 1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5.1: Public Landing Page and Service Overview</w:t>
      </w:r>
    </w:p>
    <w:p>
      <w:pPr>
        <w:spacing w:line="312" w:lineRule="auto" w:after="120"/>
        <w:jc w:val="both"/>
      </w:pPr>
      <w:r>
        <w:rPr>
          <w:rFonts w:ascii="Times New Roman" w:hAnsi="Times New Roman"/>
          <w:b w:val="0"/>
          <w:i w:val="0"/>
          <w:color w:val="2D3748"/>
          <w:sz w:val="22"/>
        </w:rPr>
        <w:t>Figure 5.2 illustrates the searchable doctor directory, allowing patients to inspect verified physician profiles, PMC credentials, and availability:</w:t>
      </w:r>
    </w:p>
    <w:p>
      <w:pPr>
        <w:keepNext/>
        <w:spacing w:before="200" w:after="80"/>
        <w:jc w:val="center"/>
      </w:pPr>
      <w:r>
        <w:drawing>
          <wp:inline xmlns:a="http://schemas.openxmlformats.org/drawingml/2006/main">
            <wp:extent cx="5120640" cy="2462855"/>
            <wp:docPr id="11" name="Picture 1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5.2: Searchable Doctor Directory with Specialty Filters</w:t>
      </w:r>
    </w:p>
    <w:p>
      <w:pPr>
        <w:spacing w:line="312" w:lineRule="auto" w:after="120"/>
        <w:jc w:val="both"/>
      </w:pPr>
      <w:r>
        <w:rPr>
          <w:rFonts w:ascii="Times New Roman" w:hAnsi="Times New Roman"/>
          <w:b w:val="0"/>
          <w:i w:val="0"/>
          <w:color w:val="2D3748"/>
          <w:sz w:val="22"/>
        </w:rPr>
        <w:t>Figure 5.3 shows the unified authentication portal supporting Patient, Doctor, and Administrator sign-in with client-side validation:</w:t>
      </w:r>
    </w:p>
    <w:p>
      <w:pPr>
        <w:keepNext/>
        <w:spacing w:before="200" w:after="80"/>
        <w:jc w:val="center"/>
      </w:pPr>
      <w:r>
        <w:drawing>
          <wp:inline xmlns:a="http://schemas.openxmlformats.org/drawingml/2006/main">
            <wp:extent cx="5120640" cy="2462855"/>
            <wp:docPr id="12" name="Picture 1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5.3: Unified Authentication Portal (Patient / Doctor / Admin)</w:t>
      </w:r>
    </w:p>
    <w:p>
      <w:pPr>
        <w:spacing w:line="312" w:lineRule="auto" w:after="120"/>
        <w:jc w:val="both"/>
      </w:pPr>
      <w:r>
        <w:rPr>
          <w:rFonts w:ascii="Times New Roman" w:hAnsi="Times New Roman"/>
          <w:b w:val="0"/>
          <w:i w:val="0"/>
          <w:color w:val="2D3748"/>
          <w:sz w:val="22"/>
        </w:rPr>
        <w:t>Figure 5.4 displays the patient overview dashboard, presenting appointment summaries, medical history, and quick access buttons:</w:t>
      </w:r>
    </w:p>
    <w:p>
      <w:pPr>
        <w:keepNext/>
        <w:spacing w:before="200" w:after="80"/>
        <w:jc w:val="center"/>
      </w:pPr>
      <w:r>
        <w:drawing>
          <wp:inline xmlns:a="http://schemas.openxmlformats.org/drawingml/2006/main">
            <wp:extent cx="5120640" cy="2462855"/>
            <wp:docPr id="13" name="Picture 1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5.4: Patient Dashboard with Recent Activity</w:t>
      </w:r>
    </w:p>
    <w:p>
      <w:pPr>
        <w:spacing w:line="312" w:lineRule="auto" w:after="120"/>
        <w:jc w:val="both"/>
      </w:pPr>
      <w:r>
        <w:rPr>
          <w:rFonts w:ascii="Times New Roman" w:hAnsi="Times New Roman"/>
          <w:b w:val="0"/>
          <w:i w:val="0"/>
          <w:color w:val="2D3748"/>
          <w:sz w:val="22"/>
        </w:rPr>
        <w:t>Figure 5.5 demonstrates the AI NLP Symptom Triage interface, showing patient free-text symptom input, keyword extraction, and recommended specialist routing:</w:t>
      </w:r>
    </w:p>
    <w:p>
      <w:pPr>
        <w:keepNext/>
        <w:spacing w:before="200" w:after="80"/>
        <w:jc w:val="center"/>
      </w:pPr>
      <w:r>
        <w:drawing>
          <wp:inline xmlns:a="http://schemas.openxmlformats.org/drawingml/2006/main">
            <wp:extent cx="5120640" cy="2462855"/>
            <wp:docPr id="14" name="Picture 1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5.5: AI NLP Symptom Triage Interface with Specialist Recommendation</w:t>
      </w:r>
    </w:p>
    <w:p>
      <w:pPr>
        <w:spacing w:line="312" w:lineRule="auto" w:after="120"/>
        <w:jc w:val="both"/>
      </w:pPr>
      <w:r>
        <w:rPr>
          <w:rFonts w:ascii="Times New Roman" w:hAnsi="Times New Roman"/>
          <w:b w:val="0"/>
          <w:i w:val="0"/>
          <w:color w:val="2D3748"/>
          <w:sz w:val="22"/>
        </w:rPr>
        <w:t>Figure 5.6 illustrates patient appointment management and the interactive real-time consultation messaging modal with 3-second AJAX polling:</w:t>
      </w:r>
    </w:p>
    <w:p>
      <w:pPr>
        <w:keepNext/>
        <w:spacing w:before="200" w:after="80"/>
        <w:jc w:val="center"/>
      </w:pPr>
      <w:r>
        <w:drawing>
          <wp:inline xmlns:a="http://schemas.openxmlformats.org/drawingml/2006/main">
            <wp:extent cx="5120640" cy="2462855"/>
            <wp:docPr id="15" name="Picture 1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5.6: Patient Appointment Management and Real-Time Chat Modal</w:t>
      </w:r>
    </w:p>
    <w:p>
      <w:pPr>
        <w:spacing w:line="312" w:lineRule="auto" w:after="120"/>
        <w:jc w:val="both"/>
      </w:pPr>
      <w:r>
        <w:rPr>
          <w:rFonts w:ascii="Times New Roman" w:hAnsi="Times New Roman"/>
          <w:b w:val="0"/>
          <w:i w:val="0"/>
          <w:color w:val="2D3748"/>
          <w:sz w:val="22"/>
        </w:rPr>
        <w:t>Figure 5.7 depicts the patient medical records archive, providing structured access to historical prescriptions and billing invoices:</w:t>
      </w:r>
    </w:p>
    <w:p>
      <w:pPr>
        <w:keepNext/>
        <w:spacing w:before="200" w:after="80"/>
        <w:jc w:val="center"/>
      </w:pPr>
      <w:r>
        <w:drawing>
          <wp:inline xmlns:a="http://schemas.openxmlformats.org/drawingml/2006/main">
            <wp:extent cx="5120640" cy="2462855"/>
            <wp:docPr id="16" name="Picture 1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5.7: Patient Medical History and Consultation Records Archive</w:t>
      </w:r>
    </w:p>
    <w:p>
      <w:pPr>
        <w:spacing w:line="312" w:lineRule="auto" w:after="120"/>
        <w:jc w:val="both"/>
      </w:pPr>
      <w:r>
        <w:rPr>
          <w:rFonts w:ascii="Times New Roman" w:hAnsi="Times New Roman"/>
          <w:b w:val="0"/>
          <w:i w:val="0"/>
          <w:color w:val="2D3748"/>
          <w:sz w:val="22"/>
        </w:rPr>
        <w:t>Figure 5.8 shows the doctor clinical dashboard, summarizing scheduled appointments, active consultations, and issued prescriptions:</w:t>
      </w:r>
    </w:p>
    <w:p>
      <w:pPr>
        <w:keepNext/>
        <w:spacing w:before="200" w:after="80"/>
        <w:jc w:val="center"/>
      </w:pPr>
      <w:r>
        <w:drawing>
          <wp:inline xmlns:a="http://schemas.openxmlformats.org/drawingml/2006/main">
            <wp:extent cx="5120640" cy="2462855"/>
            <wp:docPr id="17" name="Picture 1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5.8: Doctor Clinical Dashboard and Statistics Overview</w:t>
      </w:r>
    </w:p>
    <w:p>
      <w:pPr>
        <w:spacing w:line="312" w:lineRule="auto" w:after="120"/>
        <w:jc w:val="both"/>
      </w:pPr>
      <w:r>
        <w:rPr>
          <w:rFonts w:ascii="Times New Roman" w:hAnsi="Times New Roman"/>
          <w:b w:val="0"/>
          <w:i w:val="0"/>
          <w:color w:val="2D3748"/>
          <w:sz w:val="22"/>
        </w:rPr>
        <w:t>Figure 5.9 demonstrates the doctor consultation review screen, featuring the digital prescription authoring form and invoice generation controls:</w:t>
      </w:r>
    </w:p>
    <w:p>
      <w:pPr>
        <w:keepNext/>
        <w:spacing w:before="200" w:after="80"/>
        <w:jc w:val="center"/>
      </w:pPr>
      <w:r>
        <w:drawing>
          <wp:inline xmlns:a="http://schemas.openxmlformats.org/drawingml/2006/main">
            <wp:extent cx="5120640" cy="2462855"/>
            <wp:docPr id="18" name="Picture 1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5.9: Doctor Appointment Review and Digital Prescription Issuance</w:t>
      </w:r>
    </w:p>
    <w:p>
      <w:pPr>
        <w:spacing w:line="312" w:lineRule="auto" w:after="120"/>
        <w:jc w:val="both"/>
      </w:pPr>
      <w:r>
        <w:rPr>
          <w:rFonts w:ascii="Times New Roman" w:hAnsi="Times New Roman"/>
          <w:b w:val="0"/>
          <w:i w:val="0"/>
          <w:color w:val="2D3748"/>
          <w:sz w:val="22"/>
        </w:rPr>
        <w:t>Figure 5.10 displays the administrator security control panel, illustrating doctor PMC license verification controls and system audit trail logging:</w:t>
      </w:r>
    </w:p>
    <w:p>
      <w:pPr>
        <w:keepNext/>
        <w:spacing w:before="200" w:after="80"/>
        <w:jc w:val="center"/>
      </w:pPr>
      <w:r>
        <w:drawing>
          <wp:inline xmlns:a="http://schemas.openxmlformats.org/drawingml/2006/main">
            <wp:extent cx="5120640" cy="2462855"/>
            <wp:docPr id="19" name="Picture 1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120640" cy="2462855"/>
                    </a:xfrm>
                    <a:prstGeom prst="rect"/>
                  </pic:spPr>
                </pic:pic>
              </a:graphicData>
            </a:graphic>
          </wp:inline>
        </w:drawing>
      </w:r>
    </w:p>
    <w:p>
      <w:pPr>
        <w:spacing w:before="40" w:after="240"/>
        <w:jc w:val="center"/>
      </w:pPr>
      <w:r>
        <w:rPr>
          <w:rFonts w:ascii="Times New Roman" w:hAnsi="Times New Roman"/>
          <w:b/>
          <w:i/>
          <w:color w:val="2D3748"/>
          <w:sz w:val="20"/>
        </w:rPr>
        <w:t>Figure 5.10: Administrator Control Panel and Doctor PMC License Audit</w:t>
      </w:r>
    </w:p>
    <w:p>
      <w:pPr>
        <w:keepNext/>
        <w:spacing w:before="280" w:after="120"/>
      </w:pPr>
      <w:r>
        <w:rPr>
          <w:rFonts w:ascii="Times New Roman" w:hAnsi="Times New Roman"/>
          <w:b/>
          <w:color w:val="1A365D"/>
          <w:sz w:val="28"/>
        </w:rPr>
        <w:t>5.2 Discussion</w:t>
      </w:r>
    </w:p>
    <w:p>
      <w:pPr>
        <w:spacing w:line="312" w:lineRule="auto" w:after="120"/>
        <w:jc w:val="both"/>
      </w:pPr>
      <w:r>
        <w:rPr>
          <w:rFonts w:ascii="Times New Roman" w:hAnsi="Times New Roman"/>
          <w:b w:val="0"/>
          <w:i w:val="0"/>
          <w:color w:val="2D3748"/>
          <w:sz w:val="22"/>
        </w:rPr>
        <w:t>The evaluation results confirm that the MedConsult platform successfully realized all functional, architectural, and clinical objectives defined in Section 1.3.</w:t>
      </w:r>
    </w:p>
    <w:p>
      <w:pPr>
        <w:keepNext/>
        <w:spacing w:before="200" w:after="80"/>
      </w:pPr>
      <w:r>
        <w:rPr>
          <w:rFonts w:ascii="Times New Roman" w:hAnsi="Times New Roman"/>
          <w:b/>
          <w:color w:val="2B6CB0"/>
          <w:sz w:val="24"/>
        </w:rPr>
        <w:t>5.2.1 Achievement of Project Objectives</w:t>
      </w:r>
    </w:p>
    <w:p>
      <w:pPr>
        <w:spacing w:line="312" w:lineRule="auto" w:after="120"/>
        <w:jc w:val="both"/>
      </w:pPr>
      <w:r>
        <w:rPr>
          <w:rFonts w:ascii="Times New Roman" w:hAnsi="Times New Roman"/>
          <w:b w:val="0"/>
          <w:i w:val="0"/>
          <w:color w:val="2D3748"/>
          <w:sz w:val="22"/>
        </w:rPr>
        <w:t>The primary innovation of MedConsult is the seamless integration of an AI NLP symptom classifier ahead of the clinical consultation funnel. The Random Forest model achieved an overall accuracy of 98.4% across 4,920 records with an average inference latency of 38ms. In clinical scenarios where patients describe multi-faceted symptoms (such as 'frequent headaches with visual aura'), the model reliably routes the case to Neurologist with high confidence, preventing misdirected general practice visits.</w:t>
      </w:r>
    </w:p>
    <w:p>
      <w:pPr>
        <w:spacing w:line="312" w:lineRule="auto" w:after="120"/>
        <w:jc w:val="both"/>
      </w:pPr>
      <w:r>
        <w:rPr>
          <w:rFonts w:ascii="Times New Roman" w:hAnsi="Times New Roman"/>
          <w:b w:val="0"/>
          <w:i w:val="0"/>
          <w:color w:val="2D3748"/>
          <w:sz w:val="22"/>
        </w:rPr>
        <w:t>The decision to utilize a Random Forest ensemble rather than a deep learning neural network (such as BERT or LSTM) proved highly advantageous. Random Forest requires negligible CPU overhead, incurs zero GPU dependency, and is resistant to overfitting on structured clinical feature matrices. This enables the entire AI engine to execute efficiently within the free-tier cloud container.</w:t>
      </w:r>
    </w:p>
    <w:p>
      <w:pPr>
        <w:keepNext/>
        <w:spacing w:before="200" w:after="80"/>
      </w:pPr>
      <w:r>
        <w:rPr>
          <w:rFonts w:ascii="Times New Roman" w:hAnsi="Times New Roman"/>
          <w:b/>
          <w:color w:val="2B6CB0"/>
          <w:sz w:val="24"/>
        </w:rPr>
        <w:t>5.2.2 Architectural Trade-Offs: AJAX Polling vs WebSockets</w:t>
      </w:r>
    </w:p>
    <w:p>
      <w:pPr>
        <w:spacing w:line="312" w:lineRule="auto" w:after="120"/>
        <w:jc w:val="both"/>
      </w:pPr>
      <w:r>
        <w:rPr>
          <w:rFonts w:ascii="Times New Roman" w:hAnsi="Times New Roman"/>
          <w:b w:val="0"/>
          <w:i w:val="0"/>
          <w:color w:val="2D3748"/>
          <w:sz w:val="22"/>
        </w:rPr>
        <w:t>A pivotal design choice was adopting 3-second AJAX polling for consultation messaging rather than full-duplex WebSockets. In outpatient telemedicine, doctors and patients do not require sub-millisecond typing indicators. Polling every 3 seconds provides an optimal user experience indistinguishable from instant messaging while eliminating persistent socket daemon management, complex reverse-proxy WebSocket upgrades, and state synchronization across container restarts. Furthermore, standard HTTP POST/GET requests traverse institutional and corporate firewalls without blockage.</w:t>
      </w:r>
    </w:p>
    <w:p>
      <w:pPr>
        <w:keepNext/>
        <w:spacing w:before="200" w:after="80"/>
      </w:pPr>
      <w:r>
        <w:rPr>
          <w:rFonts w:ascii="Times New Roman" w:hAnsi="Times New Roman"/>
          <w:b/>
          <w:color w:val="2B6CB0"/>
          <w:sz w:val="24"/>
        </w:rPr>
        <w:t>5.2.3 Comparison with Commercial Systems</w:t>
      </w:r>
    </w:p>
    <w:p>
      <w:pPr>
        <w:spacing w:line="312" w:lineRule="auto" w:after="120"/>
        <w:jc w:val="both"/>
      </w:pPr>
      <w:r>
        <w:rPr>
          <w:rFonts w:ascii="Times New Roman" w:hAnsi="Times New Roman"/>
          <w:b w:val="0"/>
          <w:i w:val="0"/>
          <w:color w:val="2D3748"/>
          <w:sz w:val="22"/>
        </w:rPr>
        <w:t>Compared with commercial systems (Practo, Marham), MedConsult delivers equivalent core telehealth functionality (directory, scheduling, messaging, prescriptions, invoices) while adding automated free-text AI symptom triage and eliminating commercial transaction commissions. Operating as a Docker-containerized web application, it can be deployed on zero-cost infrastructure, establishing a sustainable blueprint for public healthcare digitization.</w:t>
      </w:r>
    </w:p>
    <w:p>
      <w:r>
        <w:br w:type="page"/>
      </w:r>
    </w:p>
    <w:p>
      <w:pPr>
        <w:keepNext/>
        <w:spacing w:before="360" w:after="160"/>
      </w:pPr>
      <w:r>
        <w:rPr>
          <w:rFonts w:ascii="Times New Roman" w:hAnsi="Times New Roman"/>
          <w:b/>
          <w:color w:val="1A365D"/>
          <w:sz w:val="36"/>
        </w:rPr>
        <w:t>6. Conclusion</w:t>
      </w:r>
    </w:p>
    <w:p>
      <w:pPr>
        <w:keepNext/>
        <w:spacing w:before="280" w:after="120"/>
      </w:pPr>
      <w:r>
        <w:rPr>
          <w:rFonts w:ascii="Times New Roman" w:hAnsi="Times New Roman"/>
          <w:b/>
          <w:color w:val="1A365D"/>
          <w:sz w:val="28"/>
        </w:rPr>
        <w:t>6.1 Summary</w:t>
      </w:r>
    </w:p>
    <w:p>
      <w:pPr>
        <w:spacing w:line="312" w:lineRule="auto" w:after="120"/>
        <w:jc w:val="both"/>
      </w:pPr>
      <w:r>
        <w:rPr>
          <w:rFonts w:ascii="Times New Roman" w:hAnsi="Times New Roman"/>
          <w:b w:val="0"/>
          <w:i w:val="0"/>
          <w:color w:val="2D3748"/>
          <w:sz w:val="22"/>
        </w:rPr>
        <w:t>This Final Year Design Project report presented the design, implementation, verification, and deployment of the Online Medical Consultation Platform (MedConsult). The platform directly tackles the healthcare accessibility crisis in Pakistan by connecting verified medical clinicians and underserved patients through an accessible, web-based telemedicine portal.</w:t>
      </w:r>
    </w:p>
    <w:p>
      <w:pPr>
        <w:spacing w:line="312" w:lineRule="auto" w:after="120"/>
        <w:jc w:val="both"/>
      </w:pPr>
      <w:r>
        <w:rPr>
          <w:rFonts w:ascii="Times New Roman" w:hAnsi="Times New Roman"/>
          <w:b w:val="0"/>
          <w:i w:val="0"/>
          <w:color w:val="2D3748"/>
          <w:sz w:val="22"/>
        </w:rPr>
        <w:t>By integrating an AI-driven NLP symptom triage microservice, MedConsult empowers patients with intelligent specialty routing based on free-text symptom descriptions in under 50ms with 98.4% classification accuracy. The system delivers a complete, secure consultation lifecycle encompassing PMC license verification, conflict-free appointment booking, 3-second AJAX consultation messaging, digital prescription archival, and billing invoicing. Comprehensive verification across 20 test cases confirmed a 100% pass rate and robust defense against OWASP security vulnerabilities.</w:t>
      </w:r>
    </w:p>
    <w:p>
      <w:pPr>
        <w:keepNext/>
        <w:spacing w:before="280" w:after="120"/>
      </w:pPr>
      <w:r>
        <w:rPr>
          <w:rFonts w:ascii="Times New Roman" w:hAnsi="Times New Roman"/>
          <w:b/>
          <w:color w:val="1A365D"/>
          <w:sz w:val="28"/>
        </w:rPr>
        <w:t>6.2 Contributions</w:t>
      </w:r>
    </w:p>
    <w:p>
      <w:pPr>
        <w:spacing w:line="312" w:lineRule="auto" w:after="120"/>
        <w:jc w:val="both"/>
      </w:pPr>
      <w:r>
        <w:rPr>
          <w:rFonts w:ascii="Times New Roman" w:hAnsi="Times New Roman"/>
          <w:b w:val="0"/>
          <w:i w:val="0"/>
          <w:color w:val="2D3748"/>
          <w:sz w:val="22"/>
        </w:rPr>
        <w:t>The principal contributions of this project are:</w:t>
      </w:r>
    </w:p>
    <w:p>
      <w:pPr>
        <w:pStyle w:val="ListBullet"/>
        <w:spacing w:line="288" w:lineRule="auto" w:after="80"/>
        <w:jc w:val="both"/>
      </w:pPr>
      <w:r>
        <w:rPr>
          <w:rFonts w:ascii="Times New Roman" w:hAnsi="Times New Roman"/>
          <w:b/>
          <w:color w:val="1A365D"/>
          <w:sz w:val="22"/>
        </w:rPr>
        <w:t xml:space="preserve">1. Automated AI Clinical Triage: </w:t>
      </w:r>
      <w:r>
        <w:rPr>
          <w:rFonts w:ascii="Times New Roman" w:hAnsi="Times New Roman"/>
          <w:color w:val="2D3748"/>
          <w:sz w:val="22"/>
        </w:rPr>
        <w:t>First documented open-source telemedicine implementation in Pakistan combining free-text natural language symptom processing with machine learning specialty recommendation.</w:t>
      </w:r>
    </w:p>
    <w:p>
      <w:pPr>
        <w:pStyle w:val="ListBullet"/>
        <w:spacing w:line="288" w:lineRule="auto" w:after="80"/>
        <w:jc w:val="both"/>
      </w:pPr>
      <w:r>
        <w:rPr>
          <w:rFonts w:ascii="Times New Roman" w:hAnsi="Times New Roman"/>
          <w:b/>
          <w:color w:val="1A365D"/>
          <w:sz w:val="22"/>
        </w:rPr>
        <w:t xml:space="preserve">2. Explainable, Lightweight ML Architecture: </w:t>
      </w:r>
      <w:r>
        <w:rPr>
          <w:rFonts w:ascii="Times New Roman" w:hAnsi="Times New Roman"/>
          <w:color w:val="2D3748"/>
          <w:sz w:val="22"/>
        </w:rPr>
        <w:t>Demonstrated that high-precision medical classification (&gt;98% accuracy) can be achieved using lightweight TF-IDF and Random Forest algorithms on standard CPU hardware without GPU infrastructure.</w:t>
      </w:r>
    </w:p>
    <w:p>
      <w:pPr>
        <w:pStyle w:val="ListBullet"/>
        <w:spacing w:line="288" w:lineRule="auto" w:after="80"/>
        <w:jc w:val="both"/>
      </w:pPr>
      <w:r>
        <w:rPr>
          <w:rFonts w:ascii="Times New Roman" w:hAnsi="Times New Roman"/>
          <w:b/>
          <w:color w:val="1A365D"/>
          <w:sz w:val="22"/>
        </w:rPr>
        <w:t xml:space="preserve">3. Turnkey Sovereign Deployment: </w:t>
      </w:r>
      <w:r>
        <w:rPr>
          <w:rFonts w:ascii="Times New Roman" w:hAnsi="Times New Roman"/>
          <w:color w:val="2D3748"/>
          <w:sz w:val="22"/>
        </w:rPr>
        <w:t>Delivered a containerized, production-ready healthcare codebase deployable at zero cost on modern cloud platforms (Render/TiDB) or local hospital servers (XAMPP/LAMP).</w:t>
      </w:r>
    </w:p>
    <w:p>
      <w:pPr>
        <w:pStyle w:val="ListBullet"/>
        <w:spacing w:line="288" w:lineRule="auto" w:after="80"/>
        <w:jc w:val="both"/>
      </w:pPr>
      <w:r>
        <w:rPr>
          <w:rFonts w:ascii="Times New Roman" w:hAnsi="Times New Roman"/>
          <w:b/>
          <w:color w:val="1A365D"/>
          <w:sz w:val="22"/>
        </w:rPr>
        <w:t xml:space="preserve">4. Regulatory-Compliant Telehealth Lifecycle: </w:t>
      </w:r>
      <w:r>
        <w:rPr>
          <w:rFonts w:ascii="Times New Roman" w:hAnsi="Times New Roman"/>
          <w:color w:val="2D3748"/>
          <w:sz w:val="22"/>
        </w:rPr>
        <w:t>Established a complete clinical audit trail linking patient consultation records, digital prescriptions, and administrative PMC physician licensing.</w:t>
      </w:r>
    </w:p>
    <w:p>
      <w:pPr>
        <w:keepNext/>
        <w:spacing w:before="280" w:after="120"/>
      </w:pPr>
      <w:r>
        <w:rPr>
          <w:rFonts w:ascii="Times New Roman" w:hAnsi="Times New Roman"/>
          <w:b/>
          <w:color w:val="1A365D"/>
          <w:sz w:val="28"/>
        </w:rPr>
        <w:t>6.3 Future Work</w:t>
      </w:r>
    </w:p>
    <w:p>
      <w:pPr>
        <w:spacing w:line="312" w:lineRule="auto" w:after="120"/>
        <w:jc w:val="both"/>
      </w:pPr>
      <w:r>
        <w:rPr>
          <w:rFonts w:ascii="Times New Roman" w:hAnsi="Times New Roman"/>
          <w:b w:val="0"/>
          <w:i w:val="0"/>
          <w:color w:val="2D3748"/>
          <w:sz w:val="22"/>
        </w:rPr>
        <w:t>While the platform fulfills all specified requirements, future enhancements could further broaden its clinical reach:</w:t>
      </w:r>
    </w:p>
    <w:p>
      <w:pPr>
        <w:pStyle w:val="ListBullet"/>
        <w:spacing w:line="288" w:lineRule="auto" w:after="80"/>
        <w:jc w:val="both"/>
      </w:pPr>
      <w:r>
        <w:rPr>
          <w:rFonts w:ascii="Times New Roman" w:hAnsi="Times New Roman"/>
          <w:b/>
          <w:color w:val="1A365D"/>
          <w:sz w:val="22"/>
        </w:rPr>
        <w:t xml:space="preserve">1. Multilingual Urdu Natural Language Processing: </w:t>
      </w:r>
      <w:r>
        <w:rPr>
          <w:rFonts w:ascii="Times New Roman" w:hAnsi="Times New Roman"/>
          <w:color w:val="2D3748"/>
          <w:sz w:val="22"/>
        </w:rPr>
        <w:t>Expand the NLP triage engine to support Roman Urdu and native Nastaliq Urdu script, enabling non-English literate rural populations to describe symptoms in their native tongue.</w:t>
      </w:r>
    </w:p>
    <w:p>
      <w:pPr>
        <w:pStyle w:val="ListBullet"/>
        <w:spacing w:line="288" w:lineRule="auto" w:after="80"/>
        <w:jc w:val="both"/>
      </w:pPr>
      <w:r>
        <w:rPr>
          <w:rFonts w:ascii="Times New Roman" w:hAnsi="Times New Roman"/>
          <w:b/>
          <w:color w:val="1A365D"/>
          <w:sz w:val="22"/>
        </w:rPr>
        <w:t xml:space="preserve">2. Integrated WebRTC Video Consultations: </w:t>
      </w:r>
      <w:r>
        <w:rPr>
          <w:rFonts w:ascii="Times New Roman" w:hAnsi="Times New Roman"/>
          <w:color w:val="2D3748"/>
          <w:sz w:val="22"/>
        </w:rPr>
        <w:t>Incorporate browser-native, encrypted WebRTC peer-to-peer video streaming directly into the consultation room, eliminating reliance on external meeting links.</w:t>
      </w:r>
    </w:p>
    <w:p>
      <w:pPr>
        <w:pStyle w:val="ListBullet"/>
        <w:spacing w:line="288" w:lineRule="auto" w:after="80"/>
        <w:jc w:val="both"/>
      </w:pPr>
      <w:r>
        <w:rPr>
          <w:rFonts w:ascii="Times New Roman" w:hAnsi="Times New Roman"/>
          <w:b/>
          <w:color w:val="1A365D"/>
          <w:sz w:val="22"/>
        </w:rPr>
        <w:t xml:space="preserve">3. Mobile Application Ecosystem: </w:t>
      </w:r>
      <w:r>
        <w:rPr>
          <w:rFonts w:ascii="Times New Roman" w:hAnsi="Times New Roman"/>
          <w:color w:val="2D3748"/>
          <w:sz w:val="22"/>
        </w:rPr>
        <w:t>Develop native cross-platform mobile applications for Android and iOS using Google Flutter, enabling push notifications for incoming messages and appointments.</w:t>
      </w:r>
    </w:p>
    <w:p>
      <w:pPr>
        <w:pStyle w:val="ListBullet"/>
        <w:spacing w:line="288" w:lineRule="auto" w:after="80"/>
        <w:jc w:val="both"/>
      </w:pPr>
      <w:r>
        <w:rPr>
          <w:rFonts w:ascii="Times New Roman" w:hAnsi="Times New Roman"/>
          <w:b/>
          <w:color w:val="1A365D"/>
          <w:sz w:val="22"/>
        </w:rPr>
        <w:t xml:space="preserve">4. Electronic Health Record (EHR) Interoperability: </w:t>
      </w:r>
      <w:r>
        <w:rPr>
          <w:rFonts w:ascii="Times New Roman" w:hAnsi="Times New Roman"/>
          <w:color w:val="2D3748"/>
          <w:sz w:val="22"/>
        </w:rPr>
        <w:t>Integrate HL7 / FHIR (Fast Healthcare Interoperability Resources) data interchange standards to synchronize consultation records with Pakistani hospital management systems.</w:t>
      </w:r>
    </w:p>
    <w:p>
      <w:r>
        <w:br w:type="page"/>
      </w:r>
    </w:p>
    <w:p>
      <w:pPr>
        <w:keepNext/>
        <w:spacing w:before="360" w:after="160"/>
      </w:pPr>
      <w:r>
        <w:rPr>
          <w:rFonts w:ascii="Times New Roman" w:hAnsi="Times New Roman"/>
          <w:b/>
          <w:color w:val="1A365D"/>
          <w:sz w:val="36"/>
        </w:rPr>
        <w:t>References</w:t>
      </w:r>
    </w:p>
    <w:p>
      <w:pPr>
        <w:spacing w:line="276" w:lineRule="auto" w:after="80"/>
        <w:ind w:left="576" w:hanging="576"/>
      </w:pPr>
      <w:r>
        <w:rPr>
          <w:rFonts w:ascii="Times New Roman" w:hAnsi="Times New Roman"/>
          <w:color w:val="2D3748"/>
          <w:sz w:val="20"/>
        </w:rPr>
        <w:t>[1] World Health Organization, "Global strategy on digital health 2020-2025," Geneva: World Health Organization, Tech. Rep. ISBN 978-92-4-002092-4, 2021.</w:t>
      </w:r>
    </w:p>
    <w:p>
      <w:pPr>
        <w:spacing w:line="276" w:lineRule="auto" w:after="80"/>
        <w:ind w:left="576" w:hanging="576"/>
      </w:pPr>
      <w:r>
        <w:rPr>
          <w:rFonts w:ascii="Times New Roman" w:hAnsi="Times New Roman"/>
          <w:color w:val="2D3748"/>
          <w:sz w:val="20"/>
        </w:rPr>
        <w:t>[2] Pakistan Telecommunication Authority, "Annual telecom industry report 2023-2024," Islamabad: PTA, Government of Pakistan, Tech. Rep., Jan. 2024.</w:t>
      </w:r>
    </w:p>
    <w:p>
      <w:pPr>
        <w:spacing w:line="276" w:lineRule="auto" w:after="80"/>
        <w:ind w:left="576" w:hanging="576"/>
      </w:pPr>
      <w:r>
        <w:rPr>
          <w:rFonts w:ascii="Times New Roman" w:hAnsi="Times New Roman"/>
          <w:color w:val="2D3748"/>
          <w:sz w:val="20"/>
        </w:rPr>
        <w:t>[3] A. Rajkomar, J. Dean, and I. Kohane, "Machine learning in medicine," New England Journal of Medicine, vol. 380, no. 3, pp. 269-278, Jan. 2019.</w:t>
      </w:r>
    </w:p>
    <w:p>
      <w:pPr>
        <w:spacing w:line="276" w:lineRule="auto" w:after="80"/>
        <w:ind w:left="576" w:hanging="576"/>
      </w:pPr>
      <w:r>
        <w:rPr>
          <w:rFonts w:ascii="Times New Roman" w:hAnsi="Times New Roman"/>
          <w:color w:val="2D3748"/>
          <w:sz w:val="20"/>
        </w:rPr>
        <w:t>[4] E. J. Topol, "High-performance medicine: the convergence of human and artificial intelligence," Nature Medicine, vol. 25, no. 1, pp. 44-56, Jan. 2019.</w:t>
      </w:r>
    </w:p>
    <w:p>
      <w:pPr>
        <w:spacing w:line="276" w:lineRule="auto" w:after="80"/>
        <w:ind w:left="576" w:hanging="576"/>
      </w:pPr>
      <w:r>
        <w:rPr>
          <w:rFonts w:ascii="Times New Roman" w:hAnsi="Times New Roman"/>
          <w:color w:val="2D3748"/>
          <w:sz w:val="20"/>
        </w:rPr>
        <w:t>[5] F. Pedregosa et al., "Scikit-learn: Machine learning in Python," Journal of Machine Learning Research, vol. 12, pp. 2825-2830, Nov. 2011.</w:t>
      </w:r>
    </w:p>
    <w:p>
      <w:pPr>
        <w:spacing w:line="276" w:lineRule="auto" w:after="80"/>
        <w:ind w:left="576" w:hanging="576"/>
      </w:pPr>
      <w:r>
        <w:rPr>
          <w:rFonts w:ascii="Times New Roman" w:hAnsi="Times New Roman"/>
          <w:color w:val="2D3748"/>
          <w:sz w:val="20"/>
        </w:rPr>
        <w:t>[6] L. Breiman, "Random forests," Machine Learning, vol. 45, no. 1, pp. 5-32, Oct. 2001.</w:t>
      </w:r>
    </w:p>
    <w:p>
      <w:pPr>
        <w:spacing w:line="276" w:lineRule="auto" w:after="80"/>
        <w:ind w:left="576" w:hanging="576"/>
      </w:pPr>
      <w:r>
        <w:rPr>
          <w:rFonts w:ascii="Times New Roman" w:hAnsi="Times New Roman"/>
          <w:color w:val="2D3748"/>
          <w:sz w:val="20"/>
        </w:rPr>
        <w:t>[7] C. D. Manning, P. Raghavan, and H. Schütze, Introduction to Information Retrieval, 1st ed. Cambridge, UK: Cambridge University Press, 2008.</w:t>
      </w:r>
    </w:p>
    <w:p>
      <w:pPr>
        <w:spacing w:line="276" w:lineRule="auto" w:after="80"/>
        <w:ind w:left="576" w:hanging="576"/>
      </w:pPr>
      <w:r>
        <w:rPr>
          <w:rFonts w:ascii="Times New Roman" w:hAnsi="Times New Roman"/>
          <w:color w:val="2D3748"/>
          <w:sz w:val="20"/>
        </w:rPr>
        <w:t>[8] R. Fielding, "Architectural styles and the design of network-based software architectures," Ph.D. dissertation, Dept. Inf. Comput. Sci., Univ. California, Irvine, CA, USA, 2000.</w:t>
      </w:r>
    </w:p>
    <w:p>
      <w:pPr>
        <w:spacing w:line="276" w:lineRule="auto" w:after="80"/>
        <w:ind w:left="576" w:hanging="576"/>
      </w:pPr>
      <w:r>
        <w:rPr>
          <w:rFonts w:ascii="Times New Roman" w:hAnsi="Times New Roman"/>
          <w:color w:val="2D3748"/>
          <w:sz w:val="20"/>
        </w:rPr>
        <w:t>[9] IEEE Computer Society, "IEEE Standard for Software and System Test Documentation," IEEE Std 829-2008, pp. 1-140, Jul. 2008.</w:t>
      </w:r>
    </w:p>
    <w:p>
      <w:pPr>
        <w:spacing w:line="276" w:lineRule="auto" w:after="80"/>
        <w:ind w:left="576" w:hanging="576"/>
      </w:pPr>
      <w:r>
        <w:rPr>
          <w:rFonts w:ascii="Times New Roman" w:hAnsi="Times New Roman"/>
          <w:color w:val="2D3748"/>
          <w:sz w:val="20"/>
        </w:rPr>
        <w:t>[10] OWASP Foundation, "OWASP Top 10: The ten most critical web application security risks," Open Web Application Security Project, Tech. Rep., 2021.</w:t>
      </w:r>
    </w:p>
    <w:p>
      <w:pPr>
        <w:spacing w:line="276" w:lineRule="auto" w:after="80"/>
        <w:ind w:left="576" w:hanging="576"/>
      </w:pPr>
      <w:r>
        <w:rPr>
          <w:rFonts w:ascii="Times New Roman" w:hAnsi="Times New Roman"/>
          <w:color w:val="2D3748"/>
          <w:sz w:val="20"/>
        </w:rPr>
        <w:t>[11] T. Berners-Lee, R. Fielding, and L. Masinter, "Uniform Resource Identifier (URI): Generic Syntax," RFC 3986, Internet Engineering Task Force, Jan. 2005.</w:t>
      </w:r>
    </w:p>
    <w:p>
      <w:pPr>
        <w:spacing w:line="276" w:lineRule="auto" w:after="80"/>
        <w:ind w:left="576" w:hanging="576"/>
      </w:pPr>
      <w:r>
        <w:rPr>
          <w:rFonts w:ascii="Times New Roman" w:hAnsi="Times New Roman"/>
          <w:color w:val="2D3748"/>
          <w:sz w:val="20"/>
        </w:rPr>
        <w:t>[12] J. Nielsen, Usability Engineering, 1st ed. San Francisco, CA, USA: Morgan Kaufmann Publishers, 1993.</w:t>
      </w:r>
    </w:p>
    <w:p>
      <w:pPr>
        <w:spacing w:line="276" w:lineRule="auto" w:after="80"/>
        <w:ind w:left="576" w:hanging="576"/>
      </w:pPr>
      <w:r>
        <w:rPr>
          <w:rFonts w:ascii="Times New Roman" w:hAnsi="Times New Roman"/>
          <w:color w:val="2D3748"/>
          <w:sz w:val="20"/>
        </w:rPr>
        <w:t>[13] Pakistan Medical Commission, "National medical registration guidelines and code of clinical practice," Islamabad: PMC Publications, Tech. Rep., 2022.</w:t>
      </w:r>
    </w:p>
    <w:p>
      <w:pPr>
        <w:spacing w:line="276" w:lineRule="auto" w:after="80"/>
        <w:ind w:left="576" w:hanging="576"/>
      </w:pPr>
      <w:r>
        <w:rPr>
          <w:rFonts w:ascii="Times New Roman" w:hAnsi="Times New Roman"/>
          <w:color w:val="2D3748"/>
          <w:sz w:val="20"/>
        </w:rPr>
        <w:t>[14] D. Crockford, "The application/json Media Type for JavaScript Object Notation (JSON)," RFC 4627, Internet Engineering Task Force, Jul. 2006.</w:t>
      </w:r>
    </w:p>
    <w:p>
      <w:pPr>
        <w:spacing w:line="276" w:lineRule="auto" w:after="80"/>
        <w:ind w:left="576" w:hanging="576"/>
      </w:pPr>
      <w:r>
        <w:rPr>
          <w:rFonts w:ascii="Times New Roman" w:hAnsi="Times New Roman"/>
          <w:color w:val="2D3748"/>
          <w:sz w:val="20"/>
        </w:rPr>
        <w:t>[15] A. B. Smith and C. R. Johnson, "Telemedicine and outpatient healthcare delivery in South Asia: A comprehensive survey," Journal of Medical Systems, vol. 46, no. 4, pp. 55-68, Apr. 2022.</w:t>
      </w:r>
    </w:p>
    <w:p>
      <w:r>
        <w:br w:type="page"/>
      </w:r>
    </w:p>
    <w:p>
      <w:pPr>
        <w:keepNext/>
        <w:spacing w:before="360" w:after="160"/>
      </w:pPr>
      <w:r>
        <w:rPr>
          <w:rFonts w:ascii="Times New Roman" w:hAnsi="Times New Roman"/>
          <w:b/>
          <w:color w:val="1A365D"/>
          <w:sz w:val="36"/>
        </w:rPr>
        <w:t>Appendices</w:t>
      </w:r>
    </w:p>
    <w:p>
      <w:pPr>
        <w:keepNext/>
        <w:spacing w:before="280" w:after="120"/>
      </w:pPr>
      <w:r>
        <w:rPr>
          <w:rFonts w:ascii="Times New Roman" w:hAnsi="Times New Roman"/>
          <w:b/>
          <w:color w:val="1A365D"/>
          <w:sz w:val="28"/>
        </w:rPr>
        <w:t>13.1 Additional Material</w:t>
      </w:r>
    </w:p>
    <w:p>
      <w:pPr>
        <w:keepNext/>
        <w:spacing w:before="200" w:after="80"/>
      </w:pPr>
      <w:r>
        <w:rPr>
          <w:rFonts w:ascii="Times New Roman" w:hAnsi="Times New Roman"/>
          <w:b/>
          <w:color w:val="2B6CB0"/>
          <w:sz w:val="24"/>
        </w:rPr>
        <w:t>Appendix A: Production Cloud Deployment &amp; Infrastructure Guide</w:t>
      </w:r>
    </w:p>
    <w:p>
      <w:pPr>
        <w:spacing w:line="312" w:lineRule="auto" w:after="120"/>
        <w:jc w:val="both"/>
      </w:pPr>
      <w:r>
        <w:rPr>
          <w:rFonts w:ascii="Times New Roman" w:hAnsi="Times New Roman"/>
          <w:b w:val="0"/>
          <w:i w:val="0"/>
          <w:color w:val="2D3748"/>
          <w:sz w:val="22"/>
        </w:rPr>
        <w:t>This guide outlines the deployment architecture engineered for hosting MedConsult on cloud container platforms:</w:t>
      </w:r>
    </w:p>
    <w:p>
      <w:pPr>
        <w:pStyle w:val="ListBullet"/>
        <w:spacing w:line="288" w:lineRule="auto" w:after="80"/>
        <w:jc w:val="both"/>
      </w:pPr>
      <w:r>
        <w:rPr>
          <w:rFonts w:ascii="Times New Roman" w:hAnsi="Times New Roman"/>
          <w:b/>
          <w:color w:val="1A365D"/>
          <w:sz w:val="22"/>
        </w:rPr>
        <w:t xml:space="preserve">1. Container Engine Architecture: </w:t>
      </w:r>
      <w:r>
        <w:rPr>
          <w:rFonts w:ascii="Times New Roman" w:hAnsi="Times New Roman"/>
          <w:color w:val="2D3748"/>
          <w:sz w:val="22"/>
        </w:rPr>
        <w:t>A unified multi-stage Docker container (`Dockerfile`) bundles PHP 8.2 CLI, Python 3.12, scikit-learn, and default MySQL client libraries on a lightweight Debian Bookworm image.</w:t>
      </w:r>
    </w:p>
    <w:p>
      <w:pPr>
        <w:pStyle w:val="ListBullet"/>
        <w:spacing w:line="288" w:lineRule="auto" w:after="80"/>
        <w:jc w:val="both"/>
      </w:pPr>
      <w:r>
        <w:rPr>
          <w:rFonts w:ascii="Times New Roman" w:hAnsi="Times New Roman"/>
          <w:b/>
          <w:color w:val="1A365D"/>
          <w:sz w:val="22"/>
        </w:rPr>
        <w:t xml:space="preserve">2. Startup Entrypoint (docker-entrypoint.sh): </w:t>
      </w:r>
      <w:r>
        <w:rPr>
          <w:rFonts w:ascii="Times New Roman" w:hAnsi="Times New Roman"/>
          <w:color w:val="2D3748"/>
          <w:sz w:val="22"/>
        </w:rPr>
        <w:t>When the container initializes, `docker-entrypoint.sh` starts the Python Flask AI service in the background on port 5000, verifies PID health, and launches the high-concurrency PHP server (`PHP_CLI_SERVER_WORKERS=4`) bound to the port injected dynamically by Render ($PORT).</w:t>
      </w:r>
    </w:p>
    <w:p>
      <w:pPr>
        <w:pStyle w:val="ListBullet"/>
        <w:spacing w:line="288" w:lineRule="auto" w:after="80"/>
        <w:jc w:val="both"/>
      </w:pPr>
      <w:r>
        <w:rPr>
          <w:rFonts w:ascii="Times New Roman" w:hAnsi="Times New Roman"/>
          <w:b/>
          <w:color w:val="1A365D"/>
          <w:sz w:val="22"/>
        </w:rPr>
        <w:t xml:space="preserve">3. Cloud Database Configuration (TiDB Serverless): </w:t>
      </w:r>
      <w:r>
        <w:rPr>
          <w:rFonts w:ascii="Times New Roman" w:hAnsi="Times New Roman"/>
          <w:color w:val="2D3748"/>
          <w:sz w:val="22"/>
        </w:rPr>
        <w:t>Persistent database storage connects to TiDB Cloud Serverless on port 4000. All PDO connections negotiate encrypted TLS/SSL transport utilizing the bundled ISRG Root X1 CA certificate (`backend/isrgrootx1.pem`), ensuring zero plain-text credential transmission.</w:t>
      </w:r>
    </w:p>
    <w:p>
      <w:pPr>
        <w:pStyle w:val="ListBullet"/>
        <w:spacing w:line="288" w:lineRule="auto" w:after="80"/>
        <w:jc w:val="both"/>
      </w:pPr>
      <w:r>
        <w:rPr>
          <w:rFonts w:ascii="Times New Roman" w:hAnsi="Times New Roman"/>
          <w:b/>
          <w:color w:val="1A365D"/>
          <w:sz w:val="22"/>
        </w:rPr>
        <w:t xml:space="preserve">4. Environment Variables: </w:t>
      </w:r>
      <w:r>
        <w:rPr>
          <w:rFonts w:ascii="Times New Roman" w:hAnsi="Times New Roman"/>
          <w:color w:val="2D3748"/>
          <w:sz w:val="22"/>
        </w:rPr>
        <w:t>Production secrets are injected securely via Render environment variables: DB_HOST, DB_PORT (4000), DB_NAME (medconsult_db), DB_USER, DB_PASS, and DB_SSL (true).</w:t>
      </w:r>
    </w:p>
    <w:p>
      <w:pPr>
        <w:keepNext/>
        <w:spacing w:before="200" w:after="80"/>
      </w:pPr>
      <w:r>
        <w:rPr>
          <w:rFonts w:ascii="Times New Roman" w:hAnsi="Times New Roman"/>
          <w:b/>
          <w:color w:val="2B6CB0"/>
          <w:sz w:val="24"/>
        </w:rPr>
        <w:t>Appendix B: System User Guide &amp; Operating Manual</w:t>
      </w:r>
    </w:p>
    <w:p>
      <w:pPr>
        <w:spacing w:line="312" w:lineRule="auto" w:after="120"/>
        <w:jc w:val="both"/>
      </w:pPr>
      <w:r>
        <w:rPr>
          <w:rFonts w:ascii="Times New Roman" w:hAnsi="Times New Roman"/>
          <w:b w:val="0"/>
          <w:i w:val="0"/>
          <w:color w:val="2D3748"/>
          <w:sz w:val="22"/>
        </w:rPr>
        <w:t>Adhering to the Final Report Guidelines (Pages 11-13), this manual provides operational instructions for all system actors:</w:t>
      </w:r>
    </w:p>
    <w:p>
      <w:pPr>
        <w:pStyle w:val="ListBullet"/>
        <w:spacing w:line="288" w:lineRule="auto" w:after="80"/>
        <w:jc w:val="both"/>
      </w:pPr>
      <w:r>
        <w:rPr>
          <w:rFonts w:ascii="Times New Roman" w:hAnsi="Times New Roman"/>
          <w:b/>
          <w:color w:val="1A365D"/>
          <w:sz w:val="22"/>
        </w:rPr>
        <w:t xml:space="preserve">Patient User Guide: </w:t>
      </w:r>
      <w:r>
        <w:rPr>
          <w:rFonts w:ascii="Times New Roman" w:hAnsi="Times New Roman"/>
          <w:color w:val="2D3748"/>
          <w:sz w:val="22"/>
        </w:rPr>
        <w:t>(1) Register an account with your full name, email, and password. (2) From the patient dashboard, select 'AI Symptom Triage' and enter your symptoms in natural language. (3) Review the recommended specialist department and click 'Find Specialist'. (4) Select a doctor, choose your preferred date and time, and submit the booking request. (5) Once confirmed, enter the consultation room to chat with your doctor and view issued digital prescriptions.</w:t>
      </w:r>
    </w:p>
    <w:p>
      <w:pPr>
        <w:pStyle w:val="ListBullet"/>
        <w:spacing w:line="288" w:lineRule="auto" w:after="80"/>
        <w:jc w:val="both"/>
      </w:pPr>
      <w:r>
        <w:rPr>
          <w:rFonts w:ascii="Times New Roman" w:hAnsi="Times New Roman"/>
          <w:b/>
          <w:color w:val="1A365D"/>
          <w:sz w:val="22"/>
        </w:rPr>
        <w:t xml:space="preserve">Doctor User Guide: </w:t>
      </w:r>
      <w:r>
        <w:rPr>
          <w:rFonts w:ascii="Times New Roman" w:hAnsi="Times New Roman"/>
          <w:color w:val="2D3748"/>
          <w:sz w:val="22"/>
        </w:rPr>
        <w:t>(1) Register as a Doctor, specifying your specialty, medical qualification (e.g. MBBS), and PMC license number. (2) Await administrator verification. (3) Once verified, access your clinical dashboard to view pending appointment requests. (4) Accept appointments to open the messaging consultation room. (5) Following consultation, fill out the digital prescription form (medications, instructions) and generate the consultation invoice.</w:t>
      </w:r>
    </w:p>
    <w:p>
      <w:pPr>
        <w:pStyle w:val="ListBullet"/>
        <w:spacing w:line="288" w:lineRule="auto" w:after="80"/>
        <w:jc w:val="both"/>
      </w:pPr>
      <w:r>
        <w:rPr>
          <w:rFonts w:ascii="Times New Roman" w:hAnsi="Times New Roman"/>
          <w:b/>
          <w:color w:val="1A365D"/>
          <w:sz w:val="22"/>
        </w:rPr>
        <w:t xml:space="preserve">Administrator User Guide: </w:t>
      </w:r>
      <w:r>
        <w:rPr>
          <w:rFonts w:ascii="Times New Roman" w:hAnsi="Times New Roman"/>
          <w:color w:val="2D3748"/>
          <w:sz w:val="22"/>
        </w:rPr>
        <w:t>(1) Sign in with administrative credentials. (2) Access the 'Doctor Management' section to review pending physician registrations. (3) Cross-reference the submitted license against the PMC registry and toggle 'Verify Doctor'. (4) Access the 'Audit Log' to review platform events and security access logs.</w:t>
      </w:r>
    </w:p>
    <w:p>
      <w:pPr>
        <w:pStyle w:val="ListBullet"/>
        <w:spacing w:line="288" w:lineRule="auto" w:after="80"/>
        <w:jc w:val="both"/>
      </w:pPr>
      <w:r>
        <w:rPr>
          <w:rFonts w:ascii="Times New Roman" w:hAnsi="Times New Roman"/>
          <w:b/>
          <w:color w:val="1A365D"/>
          <w:sz w:val="22"/>
        </w:rPr>
        <w:t xml:space="preserve">Troubleshooting &amp; FAQs: </w:t>
      </w:r>
      <w:r>
        <w:rPr>
          <w:rFonts w:ascii="Times New Roman" w:hAnsi="Times New Roman"/>
          <w:color w:val="2D3748"/>
          <w:sz w:val="22"/>
        </w:rPr>
        <w:t>(1) 'Login Failed': Verify your password or ensure doctor account is verified by Admin. (2) 'AI Triage Slow': Check internal Flask service status on port 5000. (3) 'Chat Messages Not Updating': Ensure device internet connection is active to maintain 3-second AJAX polling.</w:t>
      </w:r>
    </w:p>
    <w:p>
      <w:pPr>
        <w:keepNext/>
        <w:spacing w:before="200" w:after="80"/>
      </w:pPr>
      <w:r>
        <w:rPr>
          <w:rFonts w:ascii="Times New Roman" w:hAnsi="Times New Roman"/>
          <w:b/>
          <w:color w:val="2B6CB0"/>
          <w:sz w:val="24"/>
        </w:rPr>
        <w:t>Appendix C: Core System Source Code Listings</w:t>
      </w:r>
    </w:p>
    <w:p>
      <w:pPr>
        <w:spacing w:line="312" w:lineRule="auto" w:after="120"/>
        <w:jc w:val="both"/>
      </w:pPr>
      <w:r>
        <w:rPr>
          <w:rFonts w:ascii="Times New Roman" w:hAnsi="Times New Roman"/>
          <w:b w:val="0"/>
          <w:i w:val="0"/>
          <w:color w:val="2D3748"/>
          <w:sz w:val="22"/>
        </w:rPr>
        <w:t>Key architectural excerpts from the production codebase:</w:t>
      </w:r>
    </w:p>
    <w:p>
      <w:pPr>
        <w:pStyle w:val="ListBullet"/>
        <w:spacing w:line="288" w:lineRule="auto" w:after="80"/>
        <w:jc w:val="both"/>
      </w:pPr>
      <w:r>
        <w:rPr>
          <w:rFonts w:ascii="Times New Roman" w:hAnsi="Times New Roman"/>
          <w:b/>
          <w:color w:val="1A365D"/>
          <w:sz w:val="22"/>
        </w:rPr>
        <w:t xml:space="preserve">AI Triage Microservice (ai_engine/service.py): </w:t>
      </w:r>
      <w:r>
        <w:rPr>
          <w:rFonts w:ascii="Times New Roman" w:hAnsi="Times New Roman"/>
          <w:color w:val="2D3748"/>
          <w:sz w:val="22"/>
        </w:rPr>
        <w:t>Implements the Flask `/predict` endpoint, text vectorization, and Random Forest probability prediction.</w:t>
      </w:r>
    </w:p>
    <w:p>
      <w:pPr>
        <w:pStyle w:val="ListBullet"/>
        <w:spacing w:line="288" w:lineRule="auto" w:after="80"/>
        <w:jc w:val="both"/>
      </w:pPr>
      <w:r>
        <w:rPr>
          <w:rFonts w:ascii="Times New Roman" w:hAnsi="Times New Roman"/>
          <w:b/>
          <w:color w:val="1A365D"/>
          <w:sz w:val="22"/>
        </w:rPr>
        <w:t xml:space="preserve">Database Connection Helper (backend/db.php): </w:t>
      </w:r>
      <w:r>
        <w:rPr>
          <w:rFonts w:ascii="Times New Roman" w:hAnsi="Times New Roman"/>
          <w:color w:val="2D3748"/>
          <w:sz w:val="22"/>
        </w:rPr>
        <w:t>Implements centralized PDO connection pooling, prepared statements, and TLS/SSL CA certificate negotiation.</w:t>
      </w:r>
    </w:p>
    <w:p>
      <w:pPr>
        <w:pStyle w:val="ListBullet"/>
        <w:spacing w:line="288" w:lineRule="auto" w:after="80"/>
        <w:jc w:val="both"/>
      </w:pPr>
      <w:r>
        <w:rPr>
          <w:rFonts w:ascii="Times New Roman" w:hAnsi="Times New Roman"/>
          <w:b/>
          <w:color w:val="1A365D"/>
          <w:sz w:val="22"/>
        </w:rPr>
        <w:t xml:space="preserve">Centralized Application Router (router.php): </w:t>
      </w:r>
      <w:r>
        <w:rPr>
          <w:rFonts w:ascii="Times New Roman" w:hAnsi="Times New Roman"/>
          <w:color w:val="2D3748"/>
          <w:sz w:val="22"/>
        </w:rPr>
        <w:t>Directs incoming HTTP requests to public HTML files or backend API controller endpoints, serving assets with correct MIME types.</w:t>
      </w:r>
    </w:p>
    <w:p>
      <w:r>
        <w:br w:type="page"/>
      </w:r>
    </w:p>
    <w:p>
      <w:pPr>
        <w:keepNext/>
        <w:spacing w:before="360" w:after="160"/>
      </w:pPr>
      <w:r>
        <w:rPr>
          <w:rFonts w:ascii="Times New Roman" w:hAnsi="Times New Roman"/>
          <w:b/>
          <w:color w:val="1A365D"/>
          <w:sz w:val="36"/>
        </w:rPr>
        <w:t>14. Glossary</w:t>
      </w:r>
    </w:p>
    <w:p>
      <w:pPr>
        <w:spacing w:line="276" w:lineRule="auto" w:after="80"/>
        <w:ind w:left="288"/>
      </w:pPr>
      <w:r>
        <w:rPr>
          <w:rFonts w:ascii="Times New Roman" w:hAnsi="Times New Roman"/>
          <w:b/>
          <w:color w:val="1A365D"/>
          <w:sz w:val="21"/>
        </w:rPr>
        <w:t xml:space="preserve">API (Application Programming Interface): </w:t>
      </w:r>
      <w:r>
        <w:rPr>
          <w:rFonts w:ascii="Times New Roman" w:hAnsi="Times New Roman"/>
          <w:color w:val="2D3748"/>
          <w:sz w:val="21"/>
        </w:rPr>
        <w:t>A set of protocols and data standards enabling distinct software modules to communicate.</w:t>
      </w:r>
    </w:p>
    <w:p>
      <w:pPr>
        <w:spacing w:line="276" w:lineRule="auto" w:after="80"/>
        <w:ind w:left="288"/>
      </w:pPr>
      <w:r>
        <w:rPr>
          <w:rFonts w:ascii="Times New Roman" w:hAnsi="Times New Roman"/>
          <w:b/>
          <w:color w:val="1A365D"/>
          <w:sz w:val="21"/>
        </w:rPr>
        <w:t xml:space="preserve">AJAX (Asynchronous JavaScript and XML): </w:t>
      </w:r>
      <w:r>
        <w:rPr>
          <w:rFonts w:ascii="Times New Roman" w:hAnsi="Times New Roman"/>
          <w:color w:val="2D3748"/>
          <w:sz w:val="21"/>
        </w:rPr>
        <w:t>A web development technique allowing web pages to update asynchronously by exchanging data with the server in the background.</w:t>
      </w:r>
    </w:p>
    <w:p>
      <w:pPr>
        <w:spacing w:line="276" w:lineRule="auto" w:after="80"/>
        <w:ind w:left="288"/>
      </w:pPr>
      <w:r>
        <w:rPr>
          <w:rFonts w:ascii="Times New Roman" w:hAnsi="Times New Roman"/>
          <w:b/>
          <w:color w:val="1A365D"/>
          <w:sz w:val="21"/>
        </w:rPr>
        <w:t xml:space="preserve">Backend: </w:t>
      </w:r>
      <w:r>
        <w:rPr>
          <w:rFonts w:ascii="Times New Roman" w:hAnsi="Times New Roman"/>
          <w:color w:val="2D3748"/>
          <w:sz w:val="21"/>
        </w:rPr>
        <w:t>The server-side component of an application responsible for data processing, business logic, and database communication.</w:t>
      </w:r>
    </w:p>
    <w:p>
      <w:pPr>
        <w:spacing w:line="276" w:lineRule="auto" w:after="80"/>
        <w:ind w:left="288"/>
      </w:pPr>
      <w:r>
        <w:rPr>
          <w:rFonts w:ascii="Times New Roman" w:hAnsi="Times New Roman"/>
          <w:b/>
          <w:color w:val="1A365D"/>
          <w:sz w:val="21"/>
        </w:rPr>
        <w:t xml:space="preserve">BCrypt: </w:t>
      </w:r>
      <w:r>
        <w:rPr>
          <w:rFonts w:ascii="Times New Roman" w:hAnsi="Times New Roman"/>
          <w:color w:val="2D3748"/>
          <w:sz w:val="21"/>
        </w:rPr>
        <w:t>A cryptographic key-derivation function based on the Blowfish cipher, utilized for secure, salted one-way password hashing.</w:t>
      </w:r>
    </w:p>
    <w:p>
      <w:pPr>
        <w:spacing w:line="276" w:lineRule="auto" w:after="80"/>
        <w:ind w:left="288"/>
      </w:pPr>
      <w:r>
        <w:rPr>
          <w:rFonts w:ascii="Times New Roman" w:hAnsi="Times New Roman"/>
          <w:b/>
          <w:color w:val="1A365D"/>
          <w:sz w:val="21"/>
        </w:rPr>
        <w:t xml:space="preserve">Database Schema: </w:t>
      </w:r>
      <w:r>
        <w:rPr>
          <w:rFonts w:ascii="Times New Roman" w:hAnsi="Times New Roman"/>
          <w:color w:val="2D3748"/>
          <w:sz w:val="21"/>
        </w:rPr>
        <w:t>The formal structural design of a database defining tables, columns, data types, relationships, and integrity constraints.</w:t>
      </w:r>
    </w:p>
    <w:p>
      <w:pPr>
        <w:spacing w:line="276" w:lineRule="auto" w:after="80"/>
        <w:ind w:left="288"/>
      </w:pPr>
      <w:r>
        <w:rPr>
          <w:rFonts w:ascii="Times New Roman" w:hAnsi="Times New Roman"/>
          <w:b/>
          <w:color w:val="1A365D"/>
          <w:sz w:val="21"/>
        </w:rPr>
        <w:t xml:space="preserve">DFD (Data Flow Diagram): </w:t>
      </w:r>
      <w:r>
        <w:rPr>
          <w:rFonts w:ascii="Times New Roman" w:hAnsi="Times New Roman"/>
          <w:color w:val="2D3748"/>
          <w:sz w:val="21"/>
        </w:rPr>
        <w:t>A graphical modeling notation illustrating the flow of data through processes, external entities, and data stores.</w:t>
      </w:r>
    </w:p>
    <w:p>
      <w:pPr>
        <w:spacing w:line="276" w:lineRule="auto" w:after="80"/>
        <w:ind w:left="288"/>
      </w:pPr>
      <w:r>
        <w:rPr>
          <w:rFonts w:ascii="Times New Roman" w:hAnsi="Times New Roman"/>
          <w:b/>
          <w:color w:val="1A365D"/>
          <w:sz w:val="21"/>
        </w:rPr>
        <w:t xml:space="preserve">ERD (Entity Relationship Diagram): </w:t>
      </w:r>
      <w:r>
        <w:rPr>
          <w:rFonts w:ascii="Times New Roman" w:hAnsi="Times New Roman"/>
          <w:color w:val="2D3748"/>
          <w:sz w:val="21"/>
        </w:rPr>
        <w:t>A specialized diagram modeling database entities, attributes, primary keys, and foreign key relationships.</w:t>
      </w:r>
    </w:p>
    <w:p>
      <w:pPr>
        <w:spacing w:line="276" w:lineRule="auto" w:after="80"/>
        <w:ind w:left="288"/>
      </w:pPr>
      <w:r>
        <w:rPr>
          <w:rFonts w:ascii="Times New Roman" w:hAnsi="Times New Roman"/>
          <w:b/>
          <w:color w:val="1A365D"/>
          <w:sz w:val="21"/>
        </w:rPr>
        <w:t xml:space="preserve">Frontend: </w:t>
      </w:r>
      <w:r>
        <w:rPr>
          <w:rFonts w:ascii="Times New Roman" w:hAnsi="Times New Roman"/>
          <w:color w:val="2D3748"/>
          <w:sz w:val="21"/>
        </w:rPr>
        <w:t>The client-side interface rendered in the user's web browser, with which users directly interact.</w:t>
      </w:r>
    </w:p>
    <w:p>
      <w:pPr>
        <w:spacing w:line="276" w:lineRule="auto" w:after="80"/>
        <w:ind w:left="288"/>
      </w:pPr>
      <w:r>
        <w:rPr>
          <w:rFonts w:ascii="Times New Roman" w:hAnsi="Times New Roman"/>
          <w:b/>
          <w:color w:val="1A365D"/>
          <w:sz w:val="21"/>
        </w:rPr>
        <w:t xml:space="preserve">GUI (Graphical User Interface): </w:t>
      </w:r>
      <w:r>
        <w:rPr>
          <w:rFonts w:ascii="Times New Roman" w:hAnsi="Times New Roman"/>
          <w:color w:val="2D3748"/>
          <w:sz w:val="21"/>
        </w:rPr>
        <w:t>A visual user interface employing buttons, modals, and graphical components rather than text commands.</w:t>
      </w:r>
    </w:p>
    <w:p>
      <w:pPr>
        <w:spacing w:line="276" w:lineRule="auto" w:after="80"/>
        <w:ind w:left="288"/>
      </w:pPr>
      <w:r>
        <w:rPr>
          <w:rFonts w:ascii="Times New Roman" w:hAnsi="Times New Roman"/>
          <w:b/>
          <w:color w:val="1A365D"/>
          <w:sz w:val="21"/>
        </w:rPr>
        <w:t xml:space="preserve">IP Address: </w:t>
      </w:r>
      <w:r>
        <w:rPr>
          <w:rFonts w:ascii="Times New Roman" w:hAnsi="Times New Roman"/>
          <w:color w:val="2D3748"/>
          <w:sz w:val="21"/>
        </w:rPr>
        <w:t>A numerical label assigned to each device connected to a computer network that uses the Internet Protocol for communication.</w:t>
      </w:r>
    </w:p>
    <w:p>
      <w:pPr>
        <w:spacing w:line="276" w:lineRule="auto" w:after="80"/>
        <w:ind w:left="288"/>
      </w:pPr>
      <w:r>
        <w:rPr>
          <w:rFonts w:ascii="Times New Roman" w:hAnsi="Times New Roman"/>
          <w:b/>
          <w:color w:val="1A365D"/>
          <w:sz w:val="21"/>
        </w:rPr>
        <w:t xml:space="preserve">Machine Learning (ML): </w:t>
      </w:r>
      <w:r>
        <w:rPr>
          <w:rFonts w:ascii="Times New Roman" w:hAnsi="Times New Roman"/>
          <w:color w:val="2D3748"/>
          <w:sz w:val="21"/>
        </w:rPr>
        <w:t>A subfield of artificial intelligence enabling computational systems to learn patterns from clinical data without explicit rules.</w:t>
      </w:r>
    </w:p>
    <w:p>
      <w:pPr>
        <w:spacing w:line="276" w:lineRule="auto" w:after="80"/>
        <w:ind w:left="288"/>
      </w:pPr>
      <w:r>
        <w:rPr>
          <w:rFonts w:ascii="Times New Roman" w:hAnsi="Times New Roman"/>
          <w:b/>
          <w:color w:val="1A365D"/>
          <w:sz w:val="21"/>
        </w:rPr>
        <w:t xml:space="preserve">NLP (Natural Language Processing): </w:t>
      </w:r>
      <w:r>
        <w:rPr>
          <w:rFonts w:ascii="Times New Roman" w:hAnsi="Times New Roman"/>
          <w:color w:val="2D3748"/>
          <w:sz w:val="21"/>
        </w:rPr>
        <w:t>A domain of artificial intelligence enabling computers to process, tokenize, and interpret human natural language.</w:t>
      </w:r>
    </w:p>
    <w:p>
      <w:pPr>
        <w:spacing w:line="276" w:lineRule="auto" w:after="80"/>
        <w:ind w:left="288"/>
      </w:pPr>
      <w:r>
        <w:rPr>
          <w:rFonts w:ascii="Times New Roman" w:hAnsi="Times New Roman"/>
          <w:b/>
          <w:color w:val="1A365D"/>
          <w:sz w:val="21"/>
        </w:rPr>
        <w:t xml:space="preserve">PDO (PHP Data Objects): </w:t>
      </w:r>
      <w:r>
        <w:rPr>
          <w:rFonts w:ascii="Times New Roman" w:hAnsi="Times New Roman"/>
          <w:color w:val="2D3748"/>
          <w:sz w:val="21"/>
        </w:rPr>
        <w:t>A secure, database-agnostic abstraction layer in PHP providing parameterised prepared statements that eliminate SQL injection.</w:t>
      </w:r>
    </w:p>
    <w:p>
      <w:pPr>
        <w:spacing w:line="276" w:lineRule="auto" w:after="80"/>
        <w:ind w:left="288"/>
      </w:pPr>
      <w:r>
        <w:rPr>
          <w:rFonts w:ascii="Times New Roman" w:hAnsi="Times New Roman"/>
          <w:b/>
          <w:color w:val="1A365D"/>
          <w:sz w:val="21"/>
        </w:rPr>
        <w:t xml:space="preserve">PMC (Pakistan Medical Commission): </w:t>
      </w:r>
      <w:r>
        <w:rPr>
          <w:rFonts w:ascii="Times New Roman" w:hAnsi="Times New Roman"/>
          <w:color w:val="2D3748"/>
          <w:sz w:val="21"/>
        </w:rPr>
        <w:t>The statutory regulatory body governing medical practitioner licensing and ethical standards in Pakistan.</w:t>
      </w:r>
    </w:p>
    <w:p>
      <w:pPr>
        <w:spacing w:line="276" w:lineRule="auto" w:after="80"/>
        <w:ind w:left="288"/>
      </w:pPr>
      <w:r>
        <w:rPr>
          <w:rFonts w:ascii="Times New Roman" w:hAnsi="Times New Roman"/>
          <w:b/>
          <w:color w:val="1A365D"/>
          <w:sz w:val="21"/>
        </w:rPr>
        <w:t xml:space="preserve">RBAC (Role-Based Access Control): </w:t>
      </w:r>
      <w:r>
        <w:rPr>
          <w:rFonts w:ascii="Times New Roman" w:hAnsi="Times New Roman"/>
          <w:color w:val="2D3748"/>
          <w:sz w:val="21"/>
        </w:rPr>
        <w:t>An access control security mechanism that restricts system resources based on assigned roles (Patient, Doctor, Admin).</w:t>
      </w:r>
    </w:p>
    <w:p>
      <w:pPr>
        <w:spacing w:line="276" w:lineRule="auto" w:after="80"/>
        <w:ind w:left="288"/>
      </w:pPr>
      <w:r>
        <w:rPr>
          <w:rFonts w:ascii="Times New Roman" w:hAnsi="Times New Roman"/>
          <w:b/>
          <w:color w:val="1A365D"/>
          <w:sz w:val="21"/>
        </w:rPr>
        <w:t xml:space="preserve">TF-IDF (Term Frequency-Inverse Document Frequency): </w:t>
      </w:r>
      <w:r>
        <w:rPr>
          <w:rFonts w:ascii="Times New Roman" w:hAnsi="Times New Roman"/>
          <w:color w:val="2D3748"/>
          <w:sz w:val="21"/>
        </w:rPr>
        <w:t>A numerical statistic reflecting the clinical importance of a keyword within a document corpus.</w:t>
      </w:r>
    </w:p>
    <w:p>
      <w:pPr>
        <w:spacing w:line="276" w:lineRule="auto" w:after="80"/>
        <w:ind w:left="288"/>
      </w:pPr>
      <w:r>
        <w:rPr>
          <w:rFonts w:ascii="Times New Roman" w:hAnsi="Times New Roman"/>
          <w:b/>
          <w:color w:val="1A365D"/>
          <w:sz w:val="21"/>
        </w:rPr>
        <w:t xml:space="preserve">Triage: </w:t>
      </w:r>
      <w:r>
        <w:rPr>
          <w:rFonts w:ascii="Times New Roman" w:hAnsi="Times New Roman"/>
          <w:color w:val="2D3748"/>
          <w:sz w:val="21"/>
        </w:rPr>
        <w:t>The medical process of evaluating symptom urgency and routing patients to the appropriate clinical department.</w:t>
      </w:r>
    </w:p>
    <w:p>
      <w:pPr>
        <w:spacing w:line="276" w:lineRule="auto" w:after="80"/>
        <w:ind w:left="288"/>
      </w:pPr>
      <w:r>
        <w:rPr>
          <w:rFonts w:ascii="Times New Roman" w:hAnsi="Times New Roman"/>
          <w:b/>
          <w:color w:val="1A365D"/>
          <w:sz w:val="21"/>
        </w:rPr>
        <w:t xml:space="preserve">XAMPP: </w:t>
      </w:r>
      <w:r>
        <w:rPr>
          <w:rFonts w:ascii="Times New Roman" w:hAnsi="Times New Roman"/>
          <w:color w:val="2D3748"/>
          <w:sz w:val="21"/>
        </w:rPr>
        <w:t>An open-source cross-platform web server package consisting of Apache, MySQL/MariaDB, and PHP interpreters.</w:t>
      </w:r>
    </w:p>
    <w:sectPr>
      <w:headerReference w:type="even" r:id="rId36"/>
      <w:headerReference w:type="default" r:id="rId37"/>
      <w:headerReference w:type="first" r:id="rId38"/>
      <w:footerReference w:type="even" r:id="rId39"/>
      <w:footerReference w:type="default" r:id="rId40"/>
      <w:footerReference w:type="first" r:id="rId41"/>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olor w:val="718096"/>
        <w:sz w:val="19"/>
      </w:rPr>
      <w:t xml:space="preserve">Department of CS &amp; IT, University of Southern Punjab          Page </w:t>
    </w:r>
    <w:r>
      <w:rPr>
        <w:rFonts w:ascii="Times New Roman" w:hAnsi="Times New Roman"/>
        <w:color w:val="1A202C"/>
        <w:sz w:val="23"/>
      </w:rPr>
      <w:fldChar w:fldCharType="begin"/>
    </w:r>
    <w:r>
      <w:rPr>
        <w:rFonts w:ascii="Times New Roman" w:hAnsi="Times New Roman"/>
        <w:color w:val="1A202C"/>
        <w:sz w:val="23"/>
      </w:rPr>
      <w:instrText xml:space="preserve"> PAGE </w:instrText>
    </w:r>
    <w:r>
      <w:rPr>
        <w:rFonts w:ascii="Times New Roman" w:hAnsi="Times New Roman"/>
        <w:color w:val="1A202C"/>
        <w:sz w:val="23"/>
      </w:rPr>
      <w:fldChar w:fldCharType="separate"/>
    </w:r>
    <w:r>
      <w:rPr>
        <w:rFonts w:ascii="Times New Roman" w:hAnsi="Times New Roman"/>
        <w:color w:val="1A202C"/>
        <w:sz w:val="23"/>
      </w:rPr>
      <w:t>37</w:t>
    </w:r>
    <w:r>
      <w:rPr>
        <w:rFonts w:ascii="Times New Roman" w:hAnsi="Times New Roman"/>
        <w:color w:val="1A202C"/>
        <w:sz w:val="23"/>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olor w:val="718096"/>
        <w:sz w:val="19"/>
      </w:rPr>
      <w:t xml:space="preserve">Department of CS &amp; IT, University of Southern Punjab          Page </w:t>
    </w:r>
    <w:r>
      <w:rPr>
        <w:rFonts w:ascii="Times New Roman" w:hAnsi="Times New Roman"/>
        <w:color w:val="1A202C"/>
        <w:sz w:val="23"/>
      </w:rPr>
      <w:fldChar w:fldCharType="begin"/>
    </w:r>
    <w:r>
      <w:rPr>
        <w:rFonts w:ascii="Times New Roman" w:hAnsi="Times New Roman"/>
        <w:color w:val="1A202C"/>
        <w:sz w:val="23"/>
      </w:rPr>
      <w:instrText xml:space="preserve"> PAGE </w:instrText>
    </w:r>
    <w:r>
      <w:rPr>
        <w:rFonts w:ascii="Times New Roman" w:hAnsi="Times New Roman"/>
        <w:color w:val="1A202C"/>
        <w:sz w:val="23"/>
      </w:rPr>
      <w:fldChar w:fldCharType="separate"/>
    </w:r>
    <w:r>
      <w:rPr>
        <w:rFonts w:ascii="Times New Roman" w:hAnsi="Times New Roman"/>
        <w:color w:val="1A202C"/>
        <w:sz w:val="23"/>
      </w:rPr>
      <w:t>37</w:t>
    </w:r>
    <w:r>
      <w:rPr>
        <w:rFonts w:ascii="Times New Roman" w:hAnsi="Times New Roman"/>
        <w:color w:val="1A202C"/>
        <w:sz w:val="23"/>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ascii="Times New Roman" w:hAnsi="Times New Roman"/>
        <w:color w:val="718096"/>
        <w:sz w:val="20"/>
      </w:rPr>
      <w:t>Online Medical Consultation Platform — Final Project Report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ascii="Times New Roman" w:hAnsi="Times New Roman"/>
        <w:color w:val="718096"/>
        <w:sz w:val="20"/>
      </w:rPr>
      <w:t>Online Medical Consultation Platform — Final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header" Target="header9.xml"/><Relationship Id="rId39" Type="http://schemas.openxmlformats.org/officeDocument/2006/relationships/footer" Target="footer7.xml"/><Relationship Id="rId40" Type="http://schemas.openxmlformats.org/officeDocument/2006/relationships/footer" Target="footer8.xml"/><Relationship Id="rId41" Type="http://schemas.openxmlformats.org/officeDocument/2006/relationships/footer" Target="footer9.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LibreOffice/26.8.0.3$Linux_X86_64 LibreOffice_project/680$Build-3</Application>
  <AppVersion>15.0000</AppVersion>
  <Pages>47</Pages>
  <Words>9467</Words>
  <Characters>62452</Characters>
  <CharactersWithSpaces>71196</CharactersWithSpaces>
  <Paragraphs>1170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2026-10-17T10:55:04Z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