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7450" w:displacedByCustomXml="next"/>
    <w:bookmarkStart w:id="27" w:name="_Toc589" w:displacedByCustomXml="next"/>
    <w:bookmarkStart w:id="28" w:name="_Toc20928" w:displacedByCustomXml="next"/>
    <w:bookmarkStart w:id="29" w:name="_Toc23528" w:displacedByCustomXml="next"/>
    <w:bookmarkStart w:id="30" w:name="_Toc17764" w:displacedByCustomXml="next"/>
    <w:bookmarkStart w:id="31" w:name="_Toc1422"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proofErr w:type="spellStart"/>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roofErr w:type="spellEnd"/>
            <w:r w:rsidRPr="00260F6D">
              <w:rPr>
                <w:rFonts w:ascii="仿宋" w:eastAsia="仿宋" w:hAnsi="仿宋"/>
                <w:b w:val="0"/>
                <w:bCs w:val="0"/>
                <w:color w:val="0000FF"/>
                <w:szCs w:val="21"/>
              </w:rPr>
              <w:t>}}</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contractExchangeRate</w:t>
            </w:r>
            <w:proofErr w:type="spellEnd"/>
            <w:r w:rsidRPr="00260F6D">
              <w:rPr>
                <w:rFonts w:ascii="仿宋" w:hAnsi="仿宋"/>
                <w:color w:val="0000FF"/>
                <w:sz w:val="21"/>
                <w:szCs w:val="21"/>
              </w:rPr>
              <w:t>}}</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supervisorUnit</w:t>
            </w:r>
            <w:proofErr w:type="spellEnd"/>
            <w:r w:rsidRPr="00260F6D">
              <w:rPr>
                <w:rFonts w:ascii="仿宋" w:hAnsi="仿宋"/>
                <w:color w:val="0000FF"/>
                <w:sz w:val="21"/>
                <w:szCs w:val="21"/>
              </w:rPr>
              <w: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capitalSource</w:t>
            </w:r>
            <w:proofErr w:type="spellEnd"/>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contractType</w:t>
            </w:r>
            <w:proofErr w:type="spellEnd"/>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contractSchedule</w:t>
            </w:r>
            <w:proofErr w:type="spellEnd"/>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proofErr w:type="spellStart"/>
            <w:r w:rsidR="000D69AF" w:rsidRPr="000D69AF">
              <w:rPr>
                <w:rFonts w:ascii="仿宋" w:eastAsia="仿宋" w:hAnsi="仿宋"/>
                <w:color w:val="0000FF"/>
                <w:szCs w:val="21"/>
              </w:rPr>
              <w:t>startCompletionDate</w:t>
            </w:r>
            <w:proofErr w:type="spellEnd"/>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defectsLiabilityPeriod</w:t>
            </w:r>
            <w:proofErr w:type="spellEnd"/>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executiveSpecificationStandard</w:t>
            </w:r>
            <w:proofErr w:type="spellEnd"/>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contractLang</w:t>
            </w:r>
            <w:proofErr w:type="spellEnd"/>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paymentCurrency</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priceAdjustmentMode</w:t>
            </w:r>
            <w:proofErr w:type="spellEnd"/>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prepaymentRatio</w:t>
            </w:r>
            <w:proofErr w:type="spellEnd"/>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performanceSecurityRatio</w:t>
            </w:r>
            <w:proofErr w:type="spellEnd"/>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retentionMoneyRatio</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qualityGuaranteeDepositRatio</w:t>
            </w:r>
            <w:proofErr w:type="spellEnd"/>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sidR="00216C72" w:rsidRPr="00216C72">
        <w:rPr>
          <w:rFonts w:ascii="仿宋" w:hAnsi="仿宋"/>
          <w:color w:val="0000FF"/>
        </w:rPr>
        <w:t>locationPictureList</w:t>
      </w:r>
      <w:proofErr w:type="spellEnd"/>
      <w:proofErr w:type="gramEnd"/>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sidRPr="00753616">
        <w:rPr>
          <w:rFonts w:ascii="仿宋" w:hAnsi="仿宋"/>
          <w:color w:val="0000FF"/>
        </w:rPr>
        <w:t>structurePictureList</w:t>
      </w:r>
      <w:proofErr w:type="spellEnd"/>
      <w:proofErr w:type="gramEnd"/>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w:t>
            </w:r>
            <w:proofErr w:type="spellStart"/>
            <w:r w:rsidRPr="008B598C">
              <w:rPr>
                <w:rFonts w:ascii="仿宋" w:hAnsi="仿宋" w:cs="Arial"/>
                <w:b w:val="0"/>
                <w:bCs w:val="0"/>
                <w:color w:val="000000" w:themeColor="text1"/>
                <w:kern w:val="0"/>
                <w:sz w:val="21"/>
                <w:szCs w:val="21"/>
              </w:rPr>
              <w:t>engineeringAmountList</w:t>
            </w:r>
            <w:proofErr w:type="spellEnd"/>
            <w:r w:rsidRPr="008B598C">
              <w:rPr>
                <w:rFonts w:ascii="仿宋" w:hAnsi="仿宋" w:cs="Arial"/>
                <w:b w:val="0"/>
                <w:bCs w:val="0"/>
                <w:color w:val="000000" w:themeColor="text1"/>
                <w:kern w:val="0"/>
                <w:sz w:val="21"/>
                <w:szCs w:val="21"/>
              </w:rPr>
              <w: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w:t>
            </w:r>
            <w:proofErr w:type="spellStart"/>
            <w:r w:rsidRPr="00A040BD">
              <w:rPr>
                <w:rFonts w:ascii="仿宋" w:hAnsi="仿宋" w:cs="Arial"/>
                <w:b w:val="0"/>
                <w:bCs w:val="0"/>
                <w:color w:val="000000" w:themeColor="text1"/>
                <w:kern w:val="0"/>
                <w:sz w:val="21"/>
                <w:szCs w:val="21"/>
              </w:rPr>
              <w:t>serialNumber</w:t>
            </w:r>
            <w:proofErr w:type="spellEnd"/>
            <w:r w:rsidRPr="00A040BD">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proofErr w:type="spellStart"/>
            <w:r w:rsidRPr="00B30499">
              <w:rPr>
                <w:rFonts w:ascii="仿宋" w:hAnsi="仿宋" w:cs="Arial"/>
                <w:color w:val="000000" w:themeColor="text1"/>
                <w:kern w:val="0"/>
                <w:sz w:val="21"/>
                <w:szCs w:val="21"/>
              </w:rPr>
              <w:t>engineeringProject</w:t>
            </w:r>
            <w:proofErr w:type="spellEnd"/>
            <w:r w:rsidRPr="00B30499">
              <w:rPr>
                <w:rFonts w:ascii="仿宋" w:hAnsi="仿宋" w:cs="Arial"/>
                <w:color w:val="000000" w:themeColor="text1"/>
                <w:kern w:val="0"/>
                <w:sz w:val="21"/>
                <w:szCs w:val="21"/>
              </w:rPr>
              <w: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w:t>
            </w:r>
            <w:proofErr w:type="spellStart"/>
            <w:r w:rsidRPr="008B598C">
              <w:rPr>
                <w:rFonts w:ascii="仿宋" w:hAnsi="仿宋" w:cs="Arial"/>
                <w:b w:val="0"/>
                <w:bCs w:val="0"/>
                <w:color w:val="000000" w:themeColor="text1"/>
                <w:sz w:val="21"/>
                <w:szCs w:val="21"/>
              </w:rPr>
              <w:t>materialsAmountList</w:t>
            </w:r>
            <w:proofErr w:type="spellEnd"/>
            <w:r w:rsidRPr="008B598C">
              <w:rPr>
                <w:rFonts w:ascii="仿宋" w:hAnsi="仿宋" w:cs="Arial"/>
                <w:b w:val="0"/>
                <w:bCs w:val="0"/>
                <w:color w:val="000000" w:themeColor="text1"/>
                <w:sz w:val="21"/>
                <w:szCs w:val="21"/>
              </w:rPr>
              <w: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proofErr w:type="spellStart"/>
            <w:r w:rsidR="006439AD" w:rsidRPr="00124292">
              <w:rPr>
                <w:rFonts w:ascii="仿宋" w:hAnsi="仿宋" w:cs="Arial"/>
                <w:b w:val="0"/>
                <w:bCs w:val="0"/>
                <w:color w:val="000000" w:themeColor="text1"/>
                <w:sz w:val="21"/>
                <w:szCs w:val="21"/>
              </w:rPr>
              <w:t>SerialNumber</w:t>
            </w:r>
            <w:proofErr w:type="spellEnd"/>
            <w:r w:rsidR="006439AD" w:rsidRPr="00124292">
              <w:rPr>
                <w:rFonts w:ascii="仿宋" w:hAnsi="仿宋" w:cs="Arial"/>
                <w:b w:val="0"/>
                <w:bCs w:val="0"/>
                <w:color w:val="000000" w:themeColor="text1"/>
                <w:sz w:val="21"/>
                <w:szCs w:val="21"/>
              </w:rPr>
              <w:t>]</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sidRPr="006439AD">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proofErr w:type="spellStart"/>
            <w:r w:rsidRPr="00B651D1">
              <w:rPr>
                <w:rFonts w:ascii="仿宋" w:hAnsi="仿宋" w:cs="Arial"/>
                <w:color w:val="000000" w:themeColor="text1"/>
                <w:kern w:val="0"/>
                <w:sz w:val="21"/>
                <w:szCs w:val="21"/>
              </w:rPr>
              <w:t>terrainLandformsList</w:t>
            </w:r>
            <w:proofErr w:type="spellEnd"/>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94582E" w:rsidRPr="0094582E">
              <w:rPr>
                <w:rFonts w:ascii="仿宋" w:hAnsi="仿宋" w:cs="Arial"/>
                <w:color w:val="000000" w:themeColor="text1"/>
                <w:sz w:val="21"/>
                <w:szCs w:val="21"/>
              </w:rPr>
              <w:t>maxAltitude</w:t>
            </w:r>
            <w:proofErr w:type="spellEnd"/>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minAltitude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heightDiff</w:t>
            </w:r>
            <w:proofErr w:type="spellEnd"/>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positionOne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slopeRate</w:t>
            </w:r>
            <w:proofErr w:type="spellEnd"/>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positionTwo</w:t>
            </w:r>
            <w:proofErr w:type="spellEnd"/>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maxFillingHeight</w:t>
            </w:r>
            <w:proofErr w:type="spellEnd"/>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064FEA">
        <w:rPr>
          <w:rFonts w:ascii="仿宋" w:hAnsi="仿宋"/>
          <w:color w:val="0000FF"/>
        </w:rPr>
        <w:t>terrainLandformsList</w:t>
      </w:r>
      <w:proofErr w:type="gramEnd"/>
      <w:r w:rsidRPr="00064FEA">
        <w:rPr>
          <w:rFonts w:ascii="仿宋" w:hAnsi="仿宋"/>
          <w:color w:val="0000FF"/>
        </w:rPr>
        <w: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sidR="00AB15F9" w:rsidRPr="00AB15F9">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proofErr w:type="spellStart"/>
            <w:r w:rsidRPr="00002E41">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sidRPr="00653C97">
        <w:rPr>
          <w:rFonts w:ascii="仿宋" w:hAnsi="仿宋"/>
          <w:color w:val="0000FF"/>
        </w:rPr>
        <w:t>mainTypicalGeologySurveyList</w:t>
      </w:r>
      <w:proofErr w:type="gramEnd"/>
      <w:r w:rsidRPr="00653C97">
        <w:rPr>
          <w:rFonts w:ascii="仿宋" w:hAnsi="仿宋"/>
          <w:color w:val="0000FF"/>
        </w:rPr>
        <w: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proofErr w:type="spellStart"/>
            <w:r w:rsidRPr="00A456D8">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sidRPr="00A456D8">
              <w:rPr>
                <w:color w:val="000000" w:themeColor="text1"/>
                <w:sz w:val="21"/>
                <w:szCs w:val="21"/>
              </w:rPr>
              <w:t>planHandleMethod</w:t>
            </w:r>
            <w:proofErr w:type="spellEnd"/>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A456D8">
        <w:rPr>
          <w:rFonts w:ascii="仿宋" w:hAnsi="仿宋"/>
          <w:color w:val="0000FF"/>
        </w:rPr>
        <w:t>badGeologySurveyList</w:t>
      </w:r>
      <w:proofErr w:type="gramEnd"/>
      <w:r w:rsidRPr="00A456D8">
        <w:rPr>
          <w:rFonts w:ascii="仿宋" w:hAnsi="仿宋"/>
          <w:color w:val="0000FF"/>
        </w:rPr>
        <w: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C07737">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701E1F">
        <w:rPr>
          <w:rFonts w:ascii="仿宋" w:hAnsi="仿宋"/>
          <w:color w:val="0000FF"/>
        </w:rPr>
        <w:t>mainStructureHydrologyList</w:t>
      </w:r>
      <w:proofErr w:type="gramEnd"/>
      <w:r w:rsidRPr="00701E1F">
        <w:rPr>
          <w:rFonts w:ascii="仿宋" w:hAnsi="仿宋"/>
          <w:color w:val="0000FF"/>
        </w:rPr>
        <w: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378389D1" w14:textId="77777777" w:rsidR="00B556CB" w:rsidRDefault="00000000">
      <w:pPr>
        <w:ind w:firstLine="560"/>
        <w:rPr>
          <w:i/>
          <w:iCs/>
          <w:color w:val="000000" w:themeColor="text1"/>
        </w:rPr>
      </w:pPr>
      <w:r>
        <w:rPr>
          <w:rFonts w:hint="eastAsia"/>
          <w:i/>
          <w:iCs/>
          <w:color w:val="000000" w:themeColor="text1"/>
        </w:rPr>
        <w:t>联系当地气象部门调查气温、降雨量等情况。</w:t>
      </w:r>
    </w:p>
    <w:p w14:paraId="4C4AE11B"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lastRenderedPageBreak/>
        <w:drawing>
          <wp:inline distT="0" distB="0" distL="114300" distR="114300" wp14:anchorId="381A9135" wp14:editId="6E418008">
            <wp:extent cx="4907280" cy="1957705"/>
            <wp:effectExtent l="0" t="0" r="0" b="8255"/>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5"/>
                    <a:stretch>
                      <a:fillRect/>
                    </a:stretch>
                  </pic:blipFill>
                  <pic:spPr>
                    <a:xfrm>
                      <a:off x="0" y="0"/>
                      <a:ext cx="4907280" cy="1957705"/>
                    </a:xfrm>
                    <a:prstGeom prst="rect">
                      <a:avLst/>
                    </a:prstGeom>
                    <a:noFill/>
                    <a:ln w="9525">
                      <a:noFill/>
                    </a:ln>
                  </pic:spPr>
                </pic:pic>
              </a:graphicData>
            </a:graphic>
          </wp:inline>
        </w:drawing>
      </w:r>
    </w:p>
    <w:p w14:paraId="6FAA9BE7" w14:textId="77777777" w:rsidR="00B556CB" w:rsidRDefault="00000000">
      <w:pPr>
        <w:ind w:firstLine="480"/>
        <w:jc w:val="center"/>
        <w:rPr>
          <w:i/>
          <w:iCs/>
        </w:rPr>
      </w:pPr>
      <w:r>
        <w:rPr>
          <w:rFonts w:ascii="宋体" w:hAnsi="宋体" w:cs="宋体" w:hint="eastAsia"/>
          <w:sz w:val="24"/>
          <w:szCs w:val="24"/>
        </w:rPr>
        <w:t>多年月平均最低、最高气温</w:t>
      </w:r>
    </w:p>
    <w:p w14:paraId="7F2BD79D"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drawing>
          <wp:inline distT="0" distB="0" distL="114300" distR="114300" wp14:anchorId="61D9B4AE" wp14:editId="77F56820">
            <wp:extent cx="4871720" cy="2539365"/>
            <wp:effectExtent l="0" t="0" r="5080" b="5715"/>
            <wp:docPr id="1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IMG_256"/>
                    <pic:cNvPicPr>
                      <a:picLocks noChangeAspect="1"/>
                    </pic:cNvPicPr>
                  </pic:nvPicPr>
                  <pic:blipFill>
                    <a:blip r:embed="rId26"/>
                    <a:stretch>
                      <a:fillRect/>
                    </a:stretch>
                  </pic:blipFill>
                  <pic:spPr>
                    <a:xfrm>
                      <a:off x="0" y="0"/>
                      <a:ext cx="4871720" cy="2539365"/>
                    </a:xfrm>
                    <a:prstGeom prst="rect">
                      <a:avLst/>
                    </a:prstGeom>
                    <a:noFill/>
                    <a:ln w="9525">
                      <a:noFill/>
                    </a:ln>
                  </pic:spPr>
                </pic:pic>
              </a:graphicData>
            </a:graphic>
          </wp:inline>
        </w:drawing>
      </w:r>
    </w:p>
    <w:p w14:paraId="4FFB950D" w14:textId="77777777" w:rsidR="00B556CB" w:rsidRDefault="00000000">
      <w:pPr>
        <w:ind w:firstLine="480"/>
        <w:jc w:val="center"/>
        <w:rPr>
          <w:rFonts w:ascii="宋体" w:hAnsi="宋体" w:cs="宋体"/>
          <w:sz w:val="24"/>
          <w:szCs w:val="24"/>
        </w:rPr>
      </w:pPr>
      <w:r>
        <w:rPr>
          <w:rFonts w:ascii="宋体" w:hAnsi="宋体" w:cs="宋体" w:hint="eastAsia"/>
          <w:sz w:val="24"/>
          <w:szCs w:val="24"/>
        </w:rPr>
        <w:t>多年月平均降雨量</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proofErr w:type="spellStart"/>
            <w:r w:rsidRPr="005940E4">
              <w:rPr>
                <w:rFonts w:ascii="仿宋" w:hAnsi="仿宋"/>
                <w:color w:val="0000FF"/>
                <w:sz w:val="21"/>
                <w:szCs w:val="21"/>
              </w:rPr>
              <w:t>climateConditionList</w:t>
            </w:r>
            <w:proofErr w:type="spellEnd"/>
            <w:r>
              <w:rPr>
                <w:rFonts w:ascii="仿宋" w:hAnsi="仿宋" w:hint="eastAsia"/>
                <w:color w:val="0000FF"/>
                <w:sz w:val="21"/>
                <w:szCs w:val="21"/>
              </w:rPr>
              <w:t>}}</w:t>
            </w:r>
            <w:r w:rsidR="00000000">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Pr="005940E4">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dryTemperature</w:t>
            </w:r>
            <w:proofErr w:type="spellEnd"/>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dryMonthAverageRainfall</w:t>
            </w:r>
            <w:proofErr w:type="spellEnd"/>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hint="eastAsia"/>
                <w:sz w:val="21"/>
                <w:szCs w:val="21"/>
              </w:rPr>
            </w:pPr>
            <w:r>
              <w:rPr>
                <w:rFonts w:ascii="仿宋" w:hAnsi="仿宋" w:hint="eastAsia"/>
                <w:sz w:val="21"/>
                <w:szCs w:val="21"/>
              </w:rPr>
              <w:t>[</w:t>
            </w:r>
            <w:proofErr w:type="spellStart"/>
            <w:r w:rsidRPr="005940E4">
              <w:rPr>
                <w:rFonts w:ascii="仿宋" w:hAnsi="仿宋"/>
                <w:sz w:val="21"/>
                <w:szCs w:val="21"/>
              </w:rPr>
              <w:t>rainyCycle</w:t>
            </w:r>
            <w:proofErr w:type="spellEnd"/>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rainyTemperature</w:t>
            </w:r>
            <w:proofErr w:type="spellEnd"/>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rainyMonthAverageRainfall</w:t>
            </w:r>
            <w:proofErr w:type="spellEnd"/>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K</w:t>
            </w:r>
            <w:r>
              <w:rPr>
                <w:rFonts w:ascii="仿宋" w:hAnsi="仿宋" w:cs="宋体"/>
                <w:kern w:val="0"/>
                <w:sz w:val="21"/>
                <w:szCs w:val="21"/>
              </w:rPr>
              <w:t>0</w:t>
            </w:r>
            <w:r>
              <w:rPr>
                <w:rFonts w:ascii="仿宋" w:hAnsi="仿宋" w:cs="宋体" w:hint="eastAsia"/>
                <w:kern w:val="0"/>
                <w:sz w:val="21"/>
                <w:szCs w:val="21"/>
              </w:rPr>
              <w:t>-K</w:t>
            </w:r>
            <w:r>
              <w:rPr>
                <w:rFonts w:ascii="仿宋" w:hAnsi="仿宋" w:cs="宋体"/>
                <w:kern w:val="0"/>
                <w:sz w:val="21"/>
                <w:szCs w:val="21"/>
              </w:rPr>
              <w:t>10</w:t>
            </w:r>
          </w:p>
        </w:tc>
        <w:tc>
          <w:tcPr>
            <w:tcW w:w="1459" w:type="dxa"/>
            <w:shd w:val="clear" w:color="auto" w:fill="F2F2F2" w:themeFill="background1" w:themeFillShade="F2"/>
          </w:tcPr>
          <w:p w14:paraId="5876CF2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河水</w:t>
            </w:r>
          </w:p>
        </w:tc>
        <w:tc>
          <w:tcPr>
            <w:tcW w:w="1517" w:type="dxa"/>
            <w:shd w:val="clear" w:color="auto" w:fill="F2F2F2" w:themeFill="background1" w:themeFillShade="F2"/>
          </w:tcPr>
          <w:p w14:paraId="60F6DB4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发电机</w:t>
            </w:r>
          </w:p>
        </w:tc>
        <w:tc>
          <w:tcPr>
            <w:tcW w:w="1418" w:type="dxa"/>
            <w:shd w:val="clear" w:color="auto" w:fill="F2F2F2" w:themeFill="background1" w:themeFillShade="F2"/>
          </w:tcPr>
          <w:p w14:paraId="7947C64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2G</w:t>
            </w:r>
          </w:p>
        </w:tc>
        <w:tc>
          <w:tcPr>
            <w:tcW w:w="2897" w:type="dxa"/>
            <w:shd w:val="clear" w:color="auto" w:fill="F2F2F2" w:themeFill="background1" w:themeFillShade="F2"/>
          </w:tcPr>
          <w:p w14:paraId="518F740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既有道路，便利</w:t>
            </w:r>
          </w:p>
        </w:tc>
      </w:tr>
      <w:tr w:rsidR="00B556CB" w14:paraId="7BECC553"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988" w:type="dxa"/>
          </w:tcPr>
          <w:p w14:paraId="24A56139"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10</w:t>
            </w:r>
            <w:r>
              <w:rPr>
                <w:rFonts w:ascii="仿宋" w:hAnsi="仿宋" w:cs="宋体" w:hint="eastAsia"/>
                <w:kern w:val="0"/>
                <w:sz w:val="21"/>
                <w:szCs w:val="21"/>
              </w:rPr>
              <w:t>-K</w:t>
            </w:r>
            <w:r>
              <w:rPr>
                <w:rFonts w:ascii="仿宋" w:hAnsi="仿宋" w:cs="宋体"/>
                <w:kern w:val="0"/>
                <w:sz w:val="21"/>
                <w:szCs w:val="21"/>
              </w:rPr>
              <w:t>12</w:t>
            </w:r>
          </w:p>
        </w:tc>
        <w:tc>
          <w:tcPr>
            <w:tcW w:w="1459" w:type="dxa"/>
          </w:tcPr>
          <w:p w14:paraId="778F815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打井</w:t>
            </w:r>
          </w:p>
        </w:tc>
        <w:tc>
          <w:tcPr>
            <w:tcW w:w="1517" w:type="dxa"/>
          </w:tcPr>
          <w:p w14:paraId="5761412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外电</w:t>
            </w:r>
          </w:p>
        </w:tc>
        <w:tc>
          <w:tcPr>
            <w:tcW w:w="1418" w:type="dxa"/>
          </w:tcPr>
          <w:p w14:paraId="490CE2C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3G</w:t>
            </w:r>
          </w:p>
        </w:tc>
        <w:tc>
          <w:tcPr>
            <w:tcW w:w="2897" w:type="dxa"/>
          </w:tcPr>
          <w:p w14:paraId="0E660C2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既有道路，便利</w:t>
            </w:r>
          </w:p>
        </w:tc>
      </w:tr>
      <w:tr w:rsidR="00B556CB" w14:paraId="63C4F09E"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55AF1D8"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20</w:t>
            </w:r>
            <w:r>
              <w:rPr>
                <w:rFonts w:ascii="仿宋" w:hAnsi="仿宋" w:cs="宋体" w:hint="eastAsia"/>
                <w:kern w:val="0"/>
                <w:sz w:val="21"/>
                <w:szCs w:val="21"/>
              </w:rPr>
              <w:t>-K</w:t>
            </w:r>
            <w:r>
              <w:rPr>
                <w:rFonts w:ascii="仿宋" w:hAnsi="仿宋" w:cs="宋体"/>
                <w:kern w:val="0"/>
                <w:sz w:val="21"/>
                <w:szCs w:val="21"/>
              </w:rPr>
              <w:t>30</w:t>
            </w:r>
          </w:p>
        </w:tc>
        <w:tc>
          <w:tcPr>
            <w:tcW w:w="1459" w:type="dxa"/>
            <w:shd w:val="clear" w:color="auto" w:fill="F2F2F2" w:themeFill="background1" w:themeFillShade="F2"/>
          </w:tcPr>
          <w:p w14:paraId="4CFCCC8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河水</w:t>
            </w:r>
          </w:p>
        </w:tc>
        <w:tc>
          <w:tcPr>
            <w:tcW w:w="1517" w:type="dxa"/>
            <w:shd w:val="clear" w:color="auto" w:fill="F2F2F2" w:themeFill="background1" w:themeFillShade="F2"/>
          </w:tcPr>
          <w:p w14:paraId="193E2CF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发电机</w:t>
            </w:r>
          </w:p>
        </w:tc>
        <w:tc>
          <w:tcPr>
            <w:tcW w:w="1418" w:type="dxa"/>
            <w:shd w:val="clear" w:color="auto" w:fill="F2F2F2" w:themeFill="background1" w:themeFillShade="F2"/>
          </w:tcPr>
          <w:p w14:paraId="014F806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2G</w:t>
            </w:r>
          </w:p>
        </w:tc>
        <w:tc>
          <w:tcPr>
            <w:tcW w:w="2897" w:type="dxa"/>
            <w:shd w:val="clear" w:color="auto" w:fill="F2F2F2" w:themeFill="background1" w:themeFillShade="F2"/>
          </w:tcPr>
          <w:p w14:paraId="61FDE19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1"/>
                <w:szCs w:val="21"/>
              </w:rPr>
            </w:pPr>
            <w:r>
              <w:rPr>
                <w:rFonts w:ascii="仿宋" w:hAnsi="仿宋" w:cs="宋体" w:hint="eastAsia"/>
                <w:kern w:val="0"/>
                <w:sz w:val="21"/>
                <w:szCs w:val="21"/>
              </w:rPr>
              <w:t>新建道路，交通状况差</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77777777" w:rsidR="00B556CB" w:rsidRDefault="00000000">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-K</w:t>
            </w:r>
            <w:r>
              <w:rPr>
                <w:rFonts w:ascii="仿宋" w:hAnsi="仿宋" w:cs="宋体"/>
                <w:kern w:val="0"/>
                <w:sz w:val="21"/>
                <w:szCs w:val="21"/>
              </w:rPr>
              <w:t>2</w:t>
            </w:r>
          </w:p>
        </w:tc>
        <w:tc>
          <w:tcPr>
            <w:tcW w:w="1459" w:type="dxa"/>
            <w:shd w:val="clear" w:color="auto" w:fill="F2F2F2" w:themeFill="background1" w:themeFillShade="F2"/>
          </w:tcPr>
          <w:p w14:paraId="6247B9B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城镇拆迁</w:t>
            </w:r>
          </w:p>
        </w:tc>
        <w:tc>
          <w:tcPr>
            <w:tcW w:w="3927" w:type="dxa"/>
            <w:shd w:val="clear" w:color="auto" w:fill="F2F2F2" w:themeFill="background1" w:themeFillShade="F2"/>
          </w:tcPr>
          <w:p w14:paraId="74ACB2D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因道路加宽，城镇拆迁工程量大</w:t>
            </w:r>
          </w:p>
        </w:tc>
        <w:tc>
          <w:tcPr>
            <w:tcW w:w="1985" w:type="dxa"/>
            <w:shd w:val="clear" w:color="auto" w:fill="F2F2F2" w:themeFill="background1" w:themeFillShade="F2"/>
          </w:tcPr>
          <w:p w14:paraId="2055CAA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DEA640E"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60BA52"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8</w:t>
            </w:r>
            <w:r>
              <w:rPr>
                <w:rFonts w:ascii="仿宋" w:hAnsi="仿宋" w:cs="宋体" w:hint="eastAsia"/>
                <w:kern w:val="0"/>
                <w:sz w:val="21"/>
                <w:szCs w:val="21"/>
              </w:rPr>
              <w:t>+</w:t>
            </w:r>
            <w:r>
              <w:rPr>
                <w:rFonts w:ascii="仿宋" w:hAnsi="仿宋" w:cs="宋体"/>
                <w:kern w:val="0"/>
                <w:sz w:val="21"/>
                <w:szCs w:val="21"/>
              </w:rPr>
              <w:t>900</w:t>
            </w:r>
          </w:p>
        </w:tc>
        <w:tc>
          <w:tcPr>
            <w:tcW w:w="1459" w:type="dxa"/>
          </w:tcPr>
          <w:p w14:paraId="27D8C8F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自来水管道</w:t>
            </w:r>
          </w:p>
        </w:tc>
        <w:tc>
          <w:tcPr>
            <w:tcW w:w="3927" w:type="dxa"/>
          </w:tcPr>
          <w:p w14:paraId="42A251CB" w14:textId="77777777" w:rsidR="00B556CB"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自来水管道横穿拟建道路</w:t>
            </w:r>
          </w:p>
        </w:tc>
        <w:tc>
          <w:tcPr>
            <w:tcW w:w="1985" w:type="dxa"/>
          </w:tcPr>
          <w:p w14:paraId="6828BD1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0B79BEB9"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40D6B58"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15</w:t>
            </w:r>
            <w:r>
              <w:rPr>
                <w:rFonts w:ascii="仿宋" w:hAnsi="仿宋" w:cs="宋体" w:hint="eastAsia"/>
                <w:kern w:val="0"/>
                <w:sz w:val="21"/>
                <w:szCs w:val="21"/>
              </w:rPr>
              <w:t>-</w:t>
            </w:r>
            <w:r>
              <w:rPr>
                <w:rFonts w:ascii="仿宋" w:hAnsi="仿宋" w:cs="宋体"/>
                <w:kern w:val="0"/>
                <w:sz w:val="21"/>
                <w:szCs w:val="21"/>
              </w:rPr>
              <w:t>800</w:t>
            </w:r>
          </w:p>
        </w:tc>
        <w:tc>
          <w:tcPr>
            <w:tcW w:w="1459" w:type="dxa"/>
            <w:shd w:val="clear" w:color="auto" w:fill="F2F2F2" w:themeFill="background1" w:themeFillShade="F2"/>
          </w:tcPr>
          <w:p w14:paraId="31DBC4F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市镇配电站</w:t>
            </w:r>
          </w:p>
        </w:tc>
        <w:tc>
          <w:tcPr>
            <w:tcW w:w="3927" w:type="dxa"/>
            <w:shd w:val="clear" w:color="auto" w:fill="F2F2F2" w:themeFill="background1" w:themeFillShade="F2"/>
          </w:tcPr>
          <w:p w14:paraId="57211CB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市镇配电站位于红线范围内</w:t>
            </w:r>
          </w:p>
        </w:tc>
        <w:tc>
          <w:tcPr>
            <w:tcW w:w="1985" w:type="dxa"/>
            <w:shd w:val="clear" w:color="auto" w:fill="F2F2F2" w:themeFill="background1" w:themeFillShade="F2"/>
          </w:tcPr>
          <w:p w14:paraId="2C5672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1"/>
                <w:szCs w:val="21"/>
              </w:rPr>
            </w:pPr>
          </w:p>
        </w:tc>
      </w:tr>
      <w:tr w:rsidR="00B556CB" w14:paraId="5948C33F"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tcPr>
          <w:p w14:paraId="58968650"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
        </w:tc>
        <w:tc>
          <w:tcPr>
            <w:tcW w:w="1459" w:type="dxa"/>
          </w:tcPr>
          <w:p w14:paraId="21AB93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3927" w:type="dxa"/>
          </w:tcPr>
          <w:p w14:paraId="4E412AA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85" w:type="dxa"/>
          </w:tcPr>
          <w:p w14:paraId="350D4625"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1"/>
                <w:szCs w:val="21"/>
              </w:rPr>
            </w:pP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钢筋工</w:t>
            </w:r>
          </w:p>
        </w:tc>
        <w:tc>
          <w:tcPr>
            <w:tcW w:w="1944" w:type="dxa"/>
            <w:shd w:val="clear" w:color="auto" w:fill="F2F2F2" w:themeFill="background1" w:themeFillShade="F2"/>
          </w:tcPr>
          <w:p w14:paraId="1B031D9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工日</w:t>
            </w:r>
          </w:p>
        </w:tc>
        <w:tc>
          <w:tcPr>
            <w:tcW w:w="1944" w:type="dxa"/>
            <w:shd w:val="clear" w:color="auto" w:fill="F2F2F2" w:themeFill="background1" w:themeFillShade="F2"/>
          </w:tcPr>
          <w:p w14:paraId="6191D59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200～300</w:t>
            </w:r>
          </w:p>
        </w:tc>
        <w:tc>
          <w:tcPr>
            <w:tcW w:w="1944" w:type="dxa"/>
            <w:shd w:val="clear" w:color="auto" w:fill="F2F2F2" w:themeFill="background1" w:themeFillShade="F2"/>
          </w:tcPr>
          <w:p w14:paraId="32BB9EC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充足</w:t>
            </w:r>
          </w:p>
        </w:tc>
      </w:tr>
      <w:tr w:rsidR="00B556CB" w14:paraId="765CF685"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743" w:type="dxa"/>
          </w:tcPr>
          <w:p w14:paraId="0AB62C87"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704" w:type="dxa"/>
          </w:tcPr>
          <w:p w14:paraId="09D6E13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木工</w:t>
            </w:r>
          </w:p>
        </w:tc>
        <w:tc>
          <w:tcPr>
            <w:tcW w:w="1944" w:type="dxa"/>
          </w:tcPr>
          <w:p w14:paraId="138B520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工日</w:t>
            </w:r>
          </w:p>
        </w:tc>
        <w:tc>
          <w:tcPr>
            <w:tcW w:w="1944" w:type="dxa"/>
          </w:tcPr>
          <w:p w14:paraId="62D695D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150～200</w:t>
            </w:r>
          </w:p>
        </w:tc>
        <w:tc>
          <w:tcPr>
            <w:tcW w:w="1944" w:type="dxa"/>
          </w:tcPr>
          <w:p w14:paraId="5D3FDF0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充足</w:t>
            </w:r>
          </w:p>
        </w:tc>
      </w:tr>
      <w:tr w:rsidR="00B556CB" w14:paraId="254D2026"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676A55BC"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704" w:type="dxa"/>
            <w:shd w:val="clear" w:color="auto" w:fill="F2F2F2" w:themeFill="background1" w:themeFillShade="F2"/>
          </w:tcPr>
          <w:p w14:paraId="7567EC3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
        </w:tc>
        <w:tc>
          <w:tcPr>
            <w:tcW w:w="1944" w:type="dxa"/>
            <w:shd w:val="clear" w:color="auto" w:fill="F2F2F2" w:themeFill="background1" w:themeFillShade="F2"/>
          </w:tcPr>
          <w:p w14:paraId="2EDE729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44" w:type="dxa"/>
            <w:shd w:val="clear" w:color="auto" w:fill="F2F2F2" w:themeFill="background1" w:themeFillShade="F2"/>
          </w:tcPr>
          <w:p w14:paraId="26DEFF1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44" w:type="dxa"/>
            <w:shd w:val="clear" w:color="auto" w:fill="F2F2F2" w:themeFill="background1" w:themeFillShade="F2"/>
          </w:tcPr>
          <w:p w14:paraId="53EC24D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钢筋</w:t>
            </w:r>
          </w:p>
        </w:tc>
        <w:tc>
          <w:tcPr>
            <w:tcW w:w="1958" w:type="dxa"/>
            <w:shd w:val="clear" w:color="auto" w:fill="F2F2F2" w:themeFill="background1" w:themeFillShade="F2"/>
          </w:tcPr>
          <w:p w14:paraId="0C8414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φ8～φ24</w:t>
            </w:r>
          </w:p>
        </w:tc>
        <w:tc>
          <w:tcPr>
            <w:tcW w:w="747" w:type="dxa"/>
            <w:shd w:val="clear" w:color="auto" w:fill="F2F2F2" w:themeFill="background1" w:themeFillShade="F2"/>
          </w:tcPr>
          <w:p w14:paraId="420288A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t</w:t>
            </w:r>
          </w:p>
        </w:tc>
        <w:tc>
          <w:tcPr>
            <w:tcW w:w="2141" w:type="dxa"/>
            <w:shd w:val="clear" w:color="auto" w:fill="F2F2F2" w:themeFill="background1" w:themeFillShade="F2"/>
            <w:noWrap/>
          </w:tcPr>
          <w:p w14:paraId="764206A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46000</w:t>
            </w:r>
          </w:p>
        </w:tc>
        <w:tc>
          <w:tcPr>
            <w:tcW w:w="1415" w:type="dxa"/>
            <w:shd w:val="clear" w:color="auto" w:fill="F2F2F2" w:themeFill="background1" w:themeFillShade="F2"/>
            <w:noWrap/>
          </w:tcPr>
          <w:p w14:paraId="5E06E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少量可以，大量需进口</w:t>
            </w:r>
          </w:p>
        </w:tc>
      </w:tr>
      <w:tr w:rsidR="00B556CB" w14:paraId="213B1AD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tcPr>
          <w:p w14:paraId="33D258C3"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2</w:t>
            </w:r>
          </w:p>
        </w:tc>
        <w:tc>
          <w:tcPr>
            <w:tcW w:w="1225" w:type="dxa"/>
          </w:tcPr>
          <w:p w14:paraId="27A3FD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水泥</w:t>
            </w:r>
          </w:p>
        </w:tc>
        <w:tc>
          <w:tcPr>
            <w:tcW w:w="1958" w:type="dxa"/>
          </w:tcPr>
          <w:p w14:paraId="593ADD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PPC 42.5散装</w:t>
            </w:r>
          </w:p>
        </w:tc>
        <w:tc>
          <w:tcPr>
            <w:tcW w:w="747" w:type="dxa"/>
          </w:tcPr>
          <w:p w14:paraId="425FC4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t</w:t>
            </w:r>
          </w:p>
        </w:tc>
        <w:tc>
          <w:tcPr>
            <w:tcW w:w="2141" w:type="dxa"/>
            <w:noWrap/>
          </w:tcPr>
          <w:p w14:paraId="6F139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2400</w:t>
            </w:r>
          </w:p>
        </w:tc>
        <w:tc>
          <w:tcPr>
            <w:tcW w:w="1415" w:type="dxa"/>
            <w:noWrap/>
          </w:tcPr>
          <w:p w14:paraId="5E7749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供应紧张</w:t>
            </w:r>
          </w:p>
        </w:tc>
      </w:tr>
      <w:tr w:rsidR="00B556CB" w14:paraId="7FFD7D0A"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380B79D"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3</w:t>
            </w:r>
          </w:p>
        </w:tc>
        <w:tc>
          <w:tcPr>
            <w:tcW w:w="1225" w:type="dxa"/>
            <w:shd w:val="clear" w:color="auto" w:fill="F2F2F2" w:themeFill="background1" w:themeFillShade="F2"/>
          </w:tcPr>
          <w:p w14:paraId="2C10E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p>
        </w:tc>
        <w:tc>
          <w:tcPr>
            <w:tcW w:w="1958" w:type="dxa"/>
            <w:shd w:val="clear" w:color="auto" w:fill="F2F2F2" w:themeFill="background1" w:themeFillShade="F2"/>
          </w:tcPr>
          <w:p w14:paraId="206AD4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747" w:type="dxa"/>
            <w:shd w:val="clear" w:color="auto" w:fill="F2F2F2" w:themeFill="background1" w:themeFillShade="F2"/>
          </w:tcPr>
          <w:p w14:paraId="3D586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2141" w:type="dxa"/>
            <w:shd w:val="clear" w:color="auto" w:fill="F2F2F2" w:themeFill="background1" w:themeFillShade="F2"/>
            <w:noWrap/>
          </w:tcPr>
          <w:p w14:paraId="03579F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1415" w:type="dxa"/>
            <w:shd w:val="clear" w:color="auto" w:fill="F2F2F2" w:themeFill="background1" w:themeFillShade="F2"/>
            <w:noWrap/>
          </w:tcPr>
          <w:p w14:paraId="539E6E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履带挖掘机</w:t>
            </w:r>
          </w:p>
        </w:tc>
        <w:tc>
          <w:tcPr>
            <w:tcW w:w="1164" w:type="dxa"/>
            <w:shd w:val="clear" w:color="auto" w:fill="F2F2F2" w:themeFill="background1" w:themeFillShade="F2"/>
          </w:tcPr>
          <w:p w14:paraId="5C535A53"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320型</w:t>
            </w:r>
          </w:p>
        </w:tc>
        <w:tc>
          <w:tcPr>
            <w:tcW w:w="709" w:type="dxa"/>
            <w:shd w:val="clear" w:color="auto" w:fill="F2F2F2" w:themeFill="background1" w:themeFillShade="F2"/>
          </w:tcPr>
          <w:p w14:paraId="04BD18C5"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小时</w:t>
            </w:r>
          </w:p>
        </w:tc>
        <w:tc>
          <w:tcPr>
            <w:tcW w:w="1484" w:type="dxa"/>
            <w:shd w:val="clear" w:color="auto" w:fill="F2F2F2" w:themeFill="background1" w:themeFillShade="F2"/>
          </w:tcPr>
          <w:p w14:paraId="656BDF48"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850.00</w:t>
            </w:r>
          </w:p>
        </w:tc>
        <w:tc>
          <w:tcPr>
            <w:tcW w:w="2811" w:type="dxa"/>
            <w:shd w:val="clear" w:color="auto" w:fill="F2F2F2" w:themeFill="background1" w:themeFillShade="F2"/>
          </w:tcPr>
          <w:p w14:paraId="7661C351" w14:textId="77777777" w:rsidR="00B556CB"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供应充足</w:t>
            </w:r>
          </w:p>
        </w:tc>
      </w:tr>
      <w:tr w:rsidR="00B556CB" w14:paraId="2F2E4260"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642" w:type="dxa"/>
          </w:tcPr>
          <w:p w14:paraId="480448C2"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kern w:val="0"/>
                <w:sz w:val="21"/>
                <w:szCs w:val="21"/>
              </w:rPr>
              <w:t>2</w:t>
            </w:r>
          </w:p>
        </w:tc>
        <w:tc>
          <w:tcPr>
            <w:tcW w:w="1666" w:type="dxa"/>
          </w:tcPr>
          <w:p w14:paraId="67682339"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压路机</w:t>
            </w:r>
          </w:p>
        </w:tc>
        <w:tc>
          <w:tcPr>
            <w:tcW w:w="1164" w:type="dxa"/>
          </w:tcPr>
          <w:p w14:paraId="211C3F5D"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18吨</w:t>
            </w:r>
          </w:p>
        </w:tc>
        <w:tc>
          <w:tcPr>
            <w:tcW w:w="709" w:type="dxa"/>
          </w:tcPr>
          <w:p w14:paraId="53B79DB6"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小时</w:t>
            </w:r>
          </w:p>
        </w:tc>
        <w:tc>
          <w:tcPr>
            <w:tcW w:w="1484" w:type="dxa"/>
          </w:tcPr>
          <w:p w14:paraId="462A4188"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500.00</w:t>
            </w:r>
          </w:p>
        </w:tc>
        <w:tc>
          <w:tcPr>
            <w:tcW w:w="2811" w:type="dxa"/>
          </w:tcPr>
          <w:p w14:paraId="5E20E641"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供应紧张</w:t>
            </w:r>
          </w:p>
        </w:tc>
      </w:tr>
      <w:tr w:rsidR="00B556CB" w14:paraId="78892862" w14:textId="77777777" w:rsidTr="00B556CB">
        <w:trPr>
          <w:trHeight w:val="473"/>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CB532E5" w14:textId="77777777" w:rsidR="00B556CB" w:rsidRDefault="00000000">
            <w:pPr>
              <w:spacing w:line="240" w:lineRule="auto"/>
              <w:ind w:firstLineChars="0" w:firstLine="0"/>
              <w:jc w:val="center"/>
              <w:rPr>
                <w:rFonts w:ascii="仿宋" w:hAnsi="仿宋" w:cs="仿宋"/>
                <w:b w:val="0"/>
                <w:bCs w:val="0"/>
                <w:kern w:val="0"/>
                <w:sz w:val="21"/>
                <w:szCs w:val="21"/>
              </w:rPr>
            </w:pPr>
            <w:r>
              <w:rPr>
                <w:rFonts w:ascii="仿宋" w:hAnsi="仿宋" w:cs="仿宋"/>
                <w:b w:val="0"/>
                <w:bCs w:val="0"/>
                <w:kern w:val="0"/>
                <w:sz w:val="21"/>
                <w:szCs w:val="21"/>
              </w:rPr>
              <w:lastRenderedPageBreak/>
              <w:t>3</w:t>
            </w:r>
          </w:p>
        </w:tc>
        <w:tc>
          <w:tcPr>
            <w:tcW w:w="1666" w:type="dxa"/>
            <w:shd w:val="clear" w:color="auto" w:fill="F2F2F2" w:themeFill="background1" w:themeFillShade="F2"/>
          </w:tcPr>
          <w:p w14:paraId="6E6E42BF"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p>
        </w:tc>
        <w:tc>
          <w:tcPr>
            <w:tcW w:w="1164" w:type="dxa"/>
            <w:shd w:val="clear" w:color="auto" w:fill="F2F2F2" w:themeFill="background1" w:themeFillShade="F2"/>
          </w:tcPr>
          <w:p w14:paraId="17038523"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709" w:type="dxa"/>
            <w:shd w:val="clear" w:color="auto" w:fill="F2F2F2" w:themeFill="background1" w:themeFillShade="F2"/>
          </w:tcPr>
          <w:p w14:paraId="7D174AFB"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1484" w:type="dxa"/>
            <w:shd w:val="clear" w:color="auto" w:fill="F2F2F2" w:themeFill="background1" w:themeFillShade="F2"/>
          </w:tcPr>
          <w:p w14:paraId="01A47307"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2811" w:type="dxa"/>
            <w:shd w:val="clear" w:color="auto" w:fill="F2F2F2" w:themeFill="background1" w:themeFillShade="F2"/>
          </w:tcPr>
          <w:p w14:paraId="1CDD8021"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77777777" w:rsidR="00B556CB" w:rsidRDefault="00000000">
      <w:pPr>
        <w:ind w:firstLine="560"/>
        <w:rPr>
          <w:rFonts w:ascii="仿宋" w:hAnsi="仿宋"/>
          <w:bCs/>
        </w:rPr>
      </w:pPr>
      <w:r>
        <w:rPr>
          <w:rFonts w:ascii="仿宋" w:hAnsi="仿宋" w:hint="eastAsia"/>
          <w:bCs/>
        </w:rPr>
        <w:t>新国别重点介绍劳动法对当地用工、工作时长、劳动保护等的限制性条件；合同法、税法以及其他相关法律对项目合同、税务，出入境管理（人员签证、物资设备清关等）等的限制性条件。</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2AEB4B34" w14:textId="77777777" w:rsidR="00B556CB" w:rsidRDefault="00000000">
      <w:pPr>
        <w:ind w:firstLine="560"/>
        <w:rPr>
          <w:rFonts w:ascii="仿宋" w:hAnsi="仿宋"/>
          <w:b/>
          <w:bCs/>
        </w:rPr>
        <w:sectPr w:rsidR="00B556CB">
          <w:pgSz w:w="11906" w:h="16838"/>
          <w:pgMar w:top="1440" w:right="1800" w:bottom="1440" w:left="1800" w:header="851" w:footer="567" w:gutter="0"/>
          <w:cols w:space="425"/>
          <w:docGrid w:type="lines" w:linePitch="381"/>
        </w:sectPr>
      </w:pPr>
      <w:r>
        <w:rPr>
          <w:rFonts w:ascii="仿宋" w:hAnsi="仿宋" w:hint="eastAsia"/>
        </w:rPr>
        <w:t>新国别主要对项目所在地区的政治、法律、宗教、人文（种族、习俗、主要节假日）、医疗、治安、金融等影响因素简要说明。</w:t>
      </w: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704"/>
        <w:gridCol w:w="1701"/>
        <w:gridCol w:w="1571"/>
        <w:gridCol w:w="1146"/>
        <w:gridCol w:w="1961"/>
        <w:gridCol w:w="2203"/>
        <w:gridCol w:w="1128"/>
        <w:gridCol w:w="1908"/>
        <w:gridCol w:w="1320"/>
      </w:tblGrid>
      <w:tr w:rsidR="00B556CB"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556CB" w14:paraId="0CB8452C"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中</w:t>
            </w:r>
            <w:proofErr w:type="gramStart"/>
            <w:r>
              <w:rPr>
                <w:rFonts w:ascii="仿宋" w:hAnsi="仿宋" w:hint="eastAsia"/>
                <w:sz w:val="21"/>
                <w:szCs w:val="21"/>
              </w:rPr>
              <w:t>国交建</w:t>
            </w:r>
            <w:proofErr w:type="gramEnd"/>
            <w:r>
              <w:rPr>
                <w:rFonts w:ascii="仿宋" w:hAnsi="仿宋" w:hint="eastAsia"/>
                <w:sz w:val="21"/>
                <w:szCs w:val="21"/>
              </w:rPr>
              <w:t>集团</w:t>
            </w:r>
          </w:p>
        </w:tc>
        <w:tc>
          <w:tcPr>
            <w:tcW w:w="1571" w:type="dxa"/>
            <w:shd w:val="clear" w:color="auto" w:fill="F2F2F2" w:themeFill="background1" w:themeFillShade="F2"/>
          </w:tcPr>
          <w:p w14:paraId="48FE620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上级主管单位</w:t>
            </w:r>
          </w:p>
        </w:tc>
        <w:tc>
          <w:tcPr>
            <w:tcW w:w="1146" w:type="dxa"/>
            <w:shd w:val="clear" w:color="auto" w:fill="F2F2F2" w:themeFill="background1" w:themeFillShade="F2"/>
          </w:tcPr>
          <w:p w14:paraId="6203C7D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461745E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shd w:val="clear" w:color="auto" w:fill="F2F2F2" w:themeFill="background1" w:themeFillShade="F2"/>
          </w:tcPr>
          <w:p w14:paraId="05E14F8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2FB42EF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E7A22B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1E931C7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DB28BEA" w14:textId="77777777" w:rsidTr="00B556CB">
        <w:trPr>
          <w:trHeight w:hRule="exact" w:val="1093"/>
        </w:trPr>
        <w:tc>
          <w:tcPr>
            <w:cnfStyle w:val="001000000000" w:firstRow="0" w:lastRow="0" w:firstColumn="1" w:lastColumn="0" w:oddVBand="0" w:evenVBand="0" w:oddHBand="0" w:evenHBand="0" w:firstRowFirstColumn="0" w:firstRowLastColumn="0" w:lastRowFirstColumn="0" w:lastRowLastColumn="0"/>
            <w:tcW w:w="704" w:type="dxa"/>
          </w:tcPr>
          <w:p w14:paraId="14425C17"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50D38D2F"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亚的斯公路局</w:t>
            </w:r>
          </w:p>
        </w:tc>
        <w:tc>
          <w:tcPr>
            <w:tcW w:w="1571" w:type="dxa"/>
          </w:tcPr>
          <w:p w14:paraId="5EDC3211"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业主单位</w:t>
            </w:r>
          </w:p>
        </w:tc>
        <w:tc>
          <w:tcPr>
            <w:tcW w:w="1146" w:type="dxa"/>
          </w:tcPr>
          <w:p w14:paraId="4079A8E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1651103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征地拆迁主责、变更、计量、支付</w:t>
            </w:r>
          </w:p>
        </w:tc>
        <w:tc>
          <w:tcPr>
            <w:tcW w:w="2203" w:type="dxa"/>
          </w:tcPr>
          <w:p w14:paraId="3EE6E7B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3B542EFF"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79BCC7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1EFFFDA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7CF4CF0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25AE7C3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31DFBBD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世界银行</w:t>
            </w:r>
          </w:p>
        </w:tc>
        <w:tc>
          <w:tcPr>
            <w:tcW w:w="1571" w:type="dxa"/>
            <w:shd w:val="clear" w:color="auto" w:fill="F2F2F2" w:themeFill="background1" w:themeFillShade="F2"/>
          </w:tcPr>
          <w:p w14:paraId="6F353476"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出资方</w:t>
            </w:r>
          </w:p>
        </w:tc>
        <w:tc>
          <w:tcPr>
            <w:tcW w:w="1146" w:type="dxa"/>
            <w:shd w:val="clear" w:color="auto" w:fill="F2F2F2" w:themeFill="background1" w:themeFillShade="F2"/>
          </w:tcPr>
          <w:p w14:paraId="672A968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67DD255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支付</w:t>
            </w:r>
          </w:p>
        </w:tc>
        <w:tc>
          <w:tcPr>
            <w:tcW w:w="2203" w:type="dxa"/>
            <w:shd w:val="clear" w:color="auto" w:fill="F2F2F2" w:themeFill="background1" w:themeFillShade="F2"/>
          </w:tcPr>
          <w:p w14:paraId="29EE36D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32BAFE2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4AB5A19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350431B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64C61E26" w14:textId="77777777" w:rsidTr="00B556CB">
        <w:trPr>
          <w:trHeight w:hRule="exact" w:val="1145"/>
        </w:trPr>
        <w:tc>
          <w:tcPr>
            <w:cnfStyle w:val="001000000000" w:firstRow="0" w:lastRow="0" w:firstColumn="1" w:lastColumn="0" w:oddVBand="0" w:evenVBand="0" w:oddHBand="0" w:evenHBand="0" w:firstRowFirstColumn="0" w:firstRowLastColumn="0" w:lastRowFirstColumn="0" w:lastRowLastColumn="0"/>
            <w:tcW w:w="704" w:type="dxa"/>
          </w:tcPr>
          <w:p w14:paraId="56B69E80"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36EB6A7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GHDC</w:t>
            </w:r>
          </w:p>
        </w:tc>
        <w:tc>
          <w:tcPr>
            <w:tcW w:w="1571" w:type="dxa"/>
          </w:tcPr>
          <w:p w14:paraId="005F580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监理单位</w:t>
            </w:r>
          </w:p>
        </w:tc>
        <w:tc>
          <w:tcPr>
            <w:tcW w:w="1146" w:type="dxa"/>
          </w:tcPr>
          <w:p w14:paraId="64BFE7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312F10C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现场管理、变更、计量</w:t>
            </w:r>
          </w:p>
        </w:tc>
        <w:tc>
          <w:tcPr>
            <w:tcW w:w="2203" w:type="dxa"/>
          </w:tcPr>
          <w:p w14:paraId="75A2B3E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DDD4F9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E42E1DE"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56DFDA4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48D9FEB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F7F8CC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5</w:t>
            </w:r>
          </w:p>
        </w:tc>
        <w:tc>
          <w:tcPr>
            <w:tcW w:w="1701" w:type="dxa"/>
            <w:shd w:val="clear" w:color="auto" w:fill="F2F2F2" w:themeFill="background1" w:themeFillShade="F2"/>
          </w:tcPr>
          <w:p w14:paraId="7B4829CB"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中交</w:t>
            </w:r>
            <w:proofErr w:type="gramStart"/>
            <w:r>
              <w:rPr>
                <w:rFonts w:ascii="仿宋" w:hAnsi="仿宋" w:hint="eastAsia"/>
                <w:bCs/>
                <w:sz w:val="21"/>
                <w:szCs w:val="21"/>
              </w:rPr>
              <w:t>一勘</w:t>
            </w:r>
            <w:proofErr w:type="gramEnd"/>
            <w:r>
              <w:rPr>
                <w:rFonts w:ascii="仿宋" w:hAnsi="仿宋" w:hint="eastAsia"/>
                <w:bCs/>
                <w:sz w:val="21"/>
                <w:szCs w:val="21"/>
              </w:rPr>
              <w:t>院</w:t>
            </w:r>
          </w:p>
        </w:tc>
        <w:tc>
          <w:tcPr>
            <w:tcW w:w="1571" w:type="dxa"/>
            <w:shd w:val="clear" w:color="auto" w:fill="F2F2F2" w:themeFill="background1" w:themeFillShade="F2"/>
          </w:tcPr>
          <w:p w14:paraId="1A7854D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设计单位</w:t>
            </w:r>
          </w:p>
        </w:tc>
        <w:tc>
          <w:tcPr>
            <w:tcW w:w="1146" w:type="dxa"/>
            <w:shd w:val="clear" w:color="auto" w:fill="F2F2F2" w:themeFill="background1" w:themeFillShade="F2"/>
          </w:tcPr>
          <w:p w14:paraId="155BC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7CACE4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测绘、勘查、设计</w:t>
            </w:r>
          </w:p>
        </w:tc>
        <w:tc>
          <w:tcPr>
            <w:tcW w:w="2203" w:type="dxa"/>
            <w:shd w:val="clear" w:color="auto" w:fill="F2F2F2" w:themeFill="background1" w:themeFillShade="F2"/>
          </w:tcPr>
          <w:p w14:paraId="0FD45CC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60F8398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DC4A858"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6C7B14CD"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3910BBA"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tcPr>
          <w:p w14:paraId="6E0CE72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6</w:t>
            </w:r>
          </w:p>
        </w:tc>
        <w:tc>
          <w:tcPr>
            <w:tcW w:w="1701" w:type="dxa"/>
          </w:tcPr>
          <w:p w14:paraId="000D9480"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电力局电信局</w:t>
            </w:r>
          </w:p>
        </w:tc>
        <w:tc>
          <w:tcPr>
            <w:tcW w:w="1571" w:type="dxa"/>
          </w:tcPr>
          <w:p w14:paraId="24069C63"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拆迁协调单位</w:t>
            </w:r>
          </w:p>
        </w:tc>
        <w:tc>
          <w:tcPr>
            <w:tcW w:w="1146" w:type="dxa"/>
          </w:tcPr>
          <w:p w14:paraId="2CAA4A0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高</w:t>
            </w:r>
          </w:p>
        </w:tc>
        <w:tc>
          <w:tcPr>
            <w:tcW w:w="1961" w:type="dxa"/>
          </w:tcPr>
          <w:p w14:paraId="1BE78BC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tcPr>
          <w:p w14:paraId="1CEAD7FE"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86CFEA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0872C65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362F670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570" w:type="pct"/>
        <w:tblLayout w:type="fixed"/>
        <w:tblLook w:val="04A0" w:firstRow="1" w:lastRow="0" w:firstColumn="1" w:lastColumn="0" w:noHBand="0" w:noVBand="1"/>
      </w:tblPr>
      <w:tblGrid>
        <w:gridCol w:w="822"/>
        <w:gridCol w:w="4707"/>
        <w:gridCol w:w="1436"/>
        <w:gridCol w:w="2277"/>
      </w:tblGrid>
      <w:tr w:rsidR="00B556CB" w14:paraId="31F4CE26"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444" w:type="pct"/>
            <w:noWrap/>
          </w:tcPr>
          <w:p w14:paraId="41CE20F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阶段</w:t>
            </w:r>
          </w:p>
        </w:tc>
        <w:tc>
          <w:tcPr>
            <w:tcW w:w="2545" w:type="pct"/>
            <w:noWrap/>
          </w:tcPr>
          <w:p w14:paraId="1BD4A4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移交资料名称</w:t>
            </w:r>
          </w:p>
        </w:tc>
        <w:tc>
          <w:tcPr>
            <w:tcW w:w="777" w:type="pct"/>
            <w:noWrap/>
          </w:tcPr>
          <w:p w14:paraId="47BFBE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232" w:type="pct"/>
            <w:noWrap/>
          </w:tcPr>
          <w:p w14:paraId="21F43DD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B556CB" w14:paraId="1325C2E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shd w:val="clear" w:color="auto" w:fill="F2F2F2" w:themeFill="background1" w:themeFillShade="F2"/>
            <w:noWrap/>
          </w:tcPr>
          <w:p w14:paraId="1795635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招标文件</w:t>
            </w:r>
          </w:p>
        </w:tc>
        <w:tc>
          <w:tcPr>
            <w:tcW w:w="2545" w:type="pct"/>
            <w:shd w:val="clear" w:color="auto" w:fill="F2F2F2" w:themeFill="background1" w:themeFillShade="F2"/>
            <w:noWrap/>
          </w:tcPr>
          <w:p w14:paraId="5911E5A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招标文件</w:t>
            </w:r>
          </w:p>
        </w:tc>
        <w:tc>
          <w:tcPr>
            <w:tcW w:w="777" w:type="pct"/>
            <w:shd w:val="clear" w:color="auto" w:fill="F2F2F2" w:themeFill="background1" w:themeFillShade="F2"/>
            <w:noWrap/>
          </w:tcPr>
          <w:p w14:paraId="1EA38B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shd w:val="clear" w:color="auto" w:fill="F2F2F2" w:themeFill="background1" w:themeFillShade="F2"/>
            <w:noWrap/>
          </w:tcPr>
          <w:p w14:paraId="033B40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C23876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AB289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1E55FBE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招标图纸、初步设计图纸、地勘报告</w:t>
            </w:r>
          </w:p>
        </w:tc>
        <w:tc>
          <w:tcPr>
            <w:tcW w:w="777" w:type="pct"/>
            <w:noWrap/>
          </w:tcPr>
          <w:p w14:paraId="63AE1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noWrap/>
          </w:tcPr>
          <w:p w14:paraId="298706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1D9C76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A0F3BF0"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57B29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现场考察报告（业主组织）</w:t>
            </w:r>
          </w:p>
        </w:tc>
        <w:tc>
          <w:tcPr>
            <w:tcW w:w="777" w:type="pct"/>
            <w:shd w:val="clear" w:color="auto" w:fill="F2F2F2" w:themeFill="background1" w:themeFillShade="F2"/>
            <w:noWrap/>
          </w:tcPr>
          <w:p w14:paraId="10FE64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否</w:t>
            </w:r>
          </w:p>
        </w:tc>
        <w:tc>
          <w:tcPr>
            <w:tcW w:w="1232" w:type="pct"/>
            <w:shd w:val="clear" w:color="auto" w:fill="F2F2F2" w:themeFill="background1" w:themeFillShade="F2"/>
            <w:noWrap/>
          </w:tcPr>
          <w:p w14:paraId="0A6723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153F6E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0AC2F2B7"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过程及投标资料</w:t>
            </w:r>
          </w:p>
        </w:tc>
        <w:tc>
          <w:tcPr>
            <w:tcW w:w="2545" w:type="pct"/>
            <w:noWrap/>
          </w:tcPr>
          <w:p w14:paraId="73E610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立项材料</w:t>
            </w:r>
          </w:p>
        </w:tc>
        <w:tc>
          <w:tcPr>
            <w:tcW w:w="777" w:type="pct"/>
            <w:noWrap/>
          </w:tcPr>
          <w:p w14:paraId="5C12E2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B853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DF1981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339DB6"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03625E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现场考察报告（自己考察）</w:t>
            </w:r>
          </w:p>
        </w:tc>
        <w:tc>
          <w:tcPr>
            <w:tcW w:w="777" w:type="pct"/>
            <w:shd w:val="clear" w:color="auto" w:fill="F2F2F2" w:themeFill="background1" w:themeFillShade="F2"/>
            <w:noWrap/>
          </w:tcPr>
          <w:p w14:paraId="285835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5B1BA0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3F570C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863D39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8B914A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2F5A51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70272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F144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9F50CD1"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8F965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议</w:t>
            </w:r>
            <w:proofErr w:type="gramStart"/>
            <w:r>
              <w:rPr>
                <w:rFonts w:ascii="仿宋" w:hAnsi="仿宋" w:cs="宋体" w:hint="eastAsia"/>
                <w:kern w:val="0"/>
                <w:sz w:val="21"/>
                <w:szCs w:val="21"/>
              </w:rPr>
              <w:t>标资料</w:t>
            </w:r>
            <w:proofErr w:type="gramEnd"/>
          </w:p>
        </w:tc>
        <w:tc>
          <w:tcPr>
            <w:tcW w:w="777" w:type="pct"/>
            <w:shd w:val="clear" w:color="auto" w:fill="F2F2F2" w:themeFill="background1" w:themeFillShade="F2"/>
            <w:noWrap/>
          </w:tcPr>
          <w:p w14:paraId="52AA379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724C0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03D018"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DE7553D"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EBDD6A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w:t>
            </w:r>
            <w:proofErr w:type="gramStart"/>
            <w:r>
              <w:rPr>
                <w:rFonts w:ascii="仿宋" w:hAnsi="仿宋" w:cs="宋体" w:hint="eastAsia"/>
                <w:kern w:val="0"/>
                <w:sz w:val="21"/>
                <w:szCs w:val="21"/>
              </w:rPr>
              <w:t>前谈判</w:t>
            </w:r>
            <w:proofErr w:type="gramEnd"/>
            <w:r>
              <w:rPr>
                <w:rFonts w:ascii="仿宋" w:hAnsi="仿宋" w:cs="宋体" w:hint="eastAsia"/>
                <w:kern w:val="0"/>
                <w:sz w:val="21"/>
                <w:szCs w:val="21"/>
              </w:rPr>
              <w:t>记录、会议纪要</w:t>
            </w:r>
          </w:p>
        </w:tc>
        <w:tc>
          <w:tcPr>
            <w:tcW w:w="777" w:type="pct"/>
            <w:noWrap/>
          </w:tcPr>
          <w:p w14:paraId="13E1C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703BA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E545FD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E52FBB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1090656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标前的往来信件、资料或信息</w:t>
            </w:r>
          </w:p>
        </w:tc>
        <w:tc>
          <w:tcPr>
            <w:tcW w:w="777" w:type="pct"/>
            <w:shd w:val="clear" w:color="auto" w:fill="F2F2F2" w:themeFill="background1" w:themeFillShade="F2"/>
            <w:noWrap/>
          </w:tcPr>
          <w:p w14:paraId="0E8E7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B887D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56ECD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55EE8EE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BED2A2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noWrap/>
          </w:tcPr>
          <w:p w14:paraId="14770C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1958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9B650C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6C470EF"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92D37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投标报价清单及单价分析，投标报价说明/报告</w:t>
            </w:r>
          </w:p>
        </w:tc>
        <w:tc>
          <w:tcPr>
            <w:tcW w:w="777" w:type="pct"/>
            <w:shd w:val="clear" w:color="auto" w:fill="F2F2F2" w:themeFill="background1" w:themeFillShade="F2"/>
            <w:noWrap/>
          </w:tcPr>
          <w:p w14:paraId="16A97A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ED62E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7B6BC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6F4BB"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7279A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关于投标报价策略的说明</w:t>
            </w:r>
          </w:p>
        </w:tc>
        <w:tc>
          <w:tcPr>
            <w:tcW w:w="777" w:type="pct"/>
            <w:noWrap/>
          </w:tcPr>
          <w:p w14:paraId="2560E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27BF0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9C76A4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785B4D85"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61B9C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（代理、设计等）委托咨询合同</w:t>
            </w:r>
          </w:p>
        </w:tc>
        <w:tc>
          <w:tcPr>
            <w:tcW w:w="777" w:type="pct"/>
            <w:shd w:val="clear" w:color="auto" w:fill="F2F2F2" w:themeFill="background1" w:themeFillShade="F2"/>
            <w:noWrap/>
          </w:tcPr>
          <w:p w14:paraId="3041F5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D7B2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4EA54A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4AD5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7FBB89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分包询价</w:t>
            </w:r>
          </w:p>
        </w:tc>
        <w:tc>
          <w:tcPr>
            <w:tcW w:w="777" w:type="pct"/>
            <w:noWrap/>
          </w:tcPr>
          <w:p w14:paraId="5897B1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4E72CB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76714E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4CBF0899"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57B9C5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技术方案</w:t>
            </w:r>
          </w:p>
        </w:tc>
        <w:tc>
          <w:tcPr>
            <w:tcW w:w="777" w:type="pct"/>
            <w:shd w:val="clear" w:color="auto" w:fill="F2F2F2" w:themeFill="background1" w:themeFillShade="F2"/>
            <w:noWrap/>
          </w:tcPr>
          <w:p w14:paraId="0CE14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A66DE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27D14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89AD676"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17224B3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投标策划表</w:t>
            </w:r>
          </w:p>
        </w:tc>
        <w:tc>
          <w:tcPr>
            <w:tcW w:w="777" w:type="pct"/>
            <w:noWrap/>
          </w:tcPr>
          <w:p w14:paraId="19ABD7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07D8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BF7B00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49555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00204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战略合作/标前协议/JV协议</w:t>
            </w:r>
          </w:p>
        </w:tc>
        <w:tc>
          <w:tcPr>
            <w:tcW w:w="777" w:type="pct"/>
            <w:shd w:val="clear" w:color="auto" w:fill="F2F2F2" w:themeFill="background1" w:themeFillShade="F2"/>
            <w:noWrap/>
          </w:tcPr>
          <w:p w14:paraId="188509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42BE5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FD08B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0827A979"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749D46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物价指数来源</w:t>
            </w:r>
          </w:p>
        </w:tc>
        <w:tc>
          <w:tcPr>
            <w:tcW w:w="777" w:type="pct"/>
            <w:noWrap/>
          </w:tcPr>
          <w:p w14:paraId="50AC10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411CD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0C3D7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B43375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4CAF7BB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其他影响到项目实施应交底的事项</w:t>
            </w:r>
          </w:p>
        </w:tc>
        <w:tc>
          <w:tcPr>
            <w:tcW w:w="777" w:type="pct"/>
            <w:shd w:val="clear" w:color="auto" w:fill="F2F2F2" w:themeFill="background1" w:themeFillShade="F2"/>
            <w:noWrap/>
          </w:tcPr>
          <w:p w14:paraId="032A1D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1BF96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2E0ED8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269DBA4A"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合同文件</w:t>
            </w:r>
          </w:p>
        </w:tc>
        <w:tc>
          <w:tcPr>
            <w:tcW w:w="2545" w:type="pct"/>
            <w:noWrap/>
          </w:tcPr>
          <w:p w14:paraId="0C007B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商务合同</w:t>
            </w:r>
          </w:p>
        </w:tc>
        <w:tc>
          <w:tcPr>
            <w:tcW w:w="777" w:type="pct"/>
            <w:noWrap/>
          </w:tcPr>
          <w:p w14:paraId="098CF1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F16A5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67D7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A05DC04"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DD65C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业主需求</w:t>
            </w:r>
          </w:p>
        </w:tc>
        <w:tc>
          <w:tcPr>
            <w:tcW w:w="777" w:type="pct"/>
            <w:shd w:val="clear" w:color="auto" w:fill="F2F2F2" w:themeFill="background1" w:themeFillShade="F2"/>
            <w:noWrap/>
          </w:tcPr>
          <w:p w14:paraId="639CB7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E2DC8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1762CF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3CCC9C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42668A4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合同谈判会议纪要</w:t>
            </w:r>
          </w:p>
        </w:tc>
        <w:tc>
          <w:tcPr>
            <w:tcW w:w="777" w:type="pct"/>
            <w:noWrap/>
          </w:tcPr>
          <w:p w14:paraId="72D380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EB71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85FE1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A784A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0E99BA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shd w:val="clear" w:color="auto" w:fill="F2F2F2" w:themeFill="background1" w:themeFillShade="F2"/>
            <w:noWrap/>
          </w:tcPr>
          <w:p w14:paraId="3A8A8F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0BED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D599B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671033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895D09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067008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30C6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FD66C0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51AE5BCE"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2904C86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合同谈判记录、会议纪要</w:t>
            </w:r>
          </w:p>
        </w:tc>
        <w:tc>
          <w:tcPr>
            <w:tcW w:w="777" w:type="pct"/>
            <w:shd w:val="clear" w:color="auto" w:fill="F2F2F2" w:themeFill="background1" w:themeFillShade="F2"/>
            <w:noWrap/>
          </w:tcPr>
          <w:p w14:paraId="3789C8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BD32F9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FFA57A0" w14:textId="77777777" w:rsidR="00B556CB" w:rsidRDefault="00B556CB">
      <w:pPr>
        <w:ind w:firstLine="560"/>
        <w:rPr>
          <w:color w:val="0000FF"/>
        </w:rPr>
      </w:pPr>
    </w:p>
    <w:p w14:paraId="5200793A" w14:textId="77777777" w:rsidR="00B556CB" w:rsidRDefault="00B556CB">
      <w:pPr>
        <w:ind w:firstLine="56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lastRenderedPageBreak/>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10382" w:type="dxa"/>
        <w:tblLook w:val="04A0" w:firstRow="1" w:lastRow="0" w:firstColumn="1" w:lastColumn="0" w:noHBand="0" w:noVBand="1"/>
      </w:tblPr>
      <w:tblGrid>
        <w:gridCol w:w="697"/>
        <w:gridCol w:w="1140"/>
        <w:gridCol w:w="1457"/>
        <w:gridCol w:w="709"/>
        <w:gridCol w:w="1275"/>
        <w:gridCol w:w="1276"/>
        <w:gridCol w:w="1418"/>
        <w:gridCol w:w="1134"/>
        <w:gridCol w:w="1276"/>
      </w:tblGrid>
      <w:tr w:rsidR="00B556CB" w14:paraId="2D53F391"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144C4A5B"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40"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457"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276" w:type="dxa"/>
          </w:tcPr>
          <w:p w14:paraId="755375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18"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134" w:type="dxa"/>
          </w:tcPr>
          <w:p w14:paraId="6C6CFEA6"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276"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2A413B3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08B3C078"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40" w:type="dxa"/>
            <w:shd w:val="clear" w:color="auto" w:fill="F2F2F2" w:themeFill="background1" w:themeFillShade="F2"/>
          </w:tcPr>
          <w:p w14:paraId="72EB774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4E4D08F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7C5E8B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22CED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2096C52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5315801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AE0E5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20DBC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29E014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238AA293"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40" w:type="dxa"/>
          </w:tcPr>
          <w:p w14:paraId="188BAE3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tcPr>
          <w:p w14:paraId="41A6E1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3A2D5D9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796BD08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tcPr>
          <w:p w14:paraId="382BBC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noWrap/>
          </w:tcPr>
          <w:p w14:paraId="00DC5B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20B8F64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2CD8C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194E63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12A4AA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40" w:type="dxa"/>
            <w:shd w:val="clear" w:color="auto" w:fill="F2F2F2" w:themeFill="background1" w:themeFillShade="F2"/>
          </w:tcPr>
          <w:p w14:paraId="5238A3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61DBE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BD3640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07B212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556A5F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6CCE2F2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3CF397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67F79E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97648F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106"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7050DE8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79D94CA5" w14:textId="77777777" w:rsidR="00B556CB" w:rsidRDefault="00B556CB">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10311" w:type="dxa"/>
        <w:tblLook w:val="04A0" w:firstRow="1" w:lastRow="0" w:firstColumn="1" w:lastColumn="0" w:noHBand="0" w:noVBand="1"/>
      </w:tblPr>
      <w:tblGrid>
        <w:gridCol w:w="674"/>
        <w:gridCol w:w="1133"/>
        <w:gridCol w:w="1559"/>
        <w:gridCol w:w="709"/>
        <w:gridCol w:w="1275"/>
        <w:gridCol w:w="1134"/>
        <w:gridCol w:w="1134"/>
        <w:gridCol w:w="1417"/>
        <w:gridCol w:w="1276"/>
      </w:tblGrid>
      <w:tr w:rsidR="00B556CB" w14:paraId="3BD59DDE"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B38DC80"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3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559"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134"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134"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1417"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1276"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643E977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0D1613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33" w:type="dxa"/>
            <w:shd w:val="clear" w:color="auto" w:fill="F2F2F2" w:themeFill="background1" w:themeFillShade="F2"/>
          </w:tcPr>
          <w:p w14:paraId="2301BA1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144D0DC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6B1643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03094B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2C593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0B20A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695657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3055B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293D39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04553E5"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33" w:type="dxa"/>
          </w:tcPr>
          <w:p w14:paraId="0EB063B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tcPr>
          <w:p w14:paraId="1FEE300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0FB67B5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66A7059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308F0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7A8B7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tcPr>
          <w:p w14:paraId="52FAAF7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62AC9F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8E44B8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5C2A0CAB"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33" w:type="dxa"/>
            <w:shd w:val="clear" w:color="auto" w:fill="F2F2F2" w:themeFill="background1" w:themeFillShade="F2"/>
          </w:tcPr>
          <w:p w14:paraId="5434E5C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0C5F94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9DA6F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C05B43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61DE796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EE3D70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75BC2DD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4F382B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096B80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035"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2F1054E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511FAE27" w14:textId="77777777" w:rsidR="00B556CB" w:rsidRDefault="00B556CB">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804"/>
        <w:gridCol w:w="4663"/>
        <w:gridCol w:w="711"/>
        <w:gridCol w:w="1260"/>
        <w:gridCol w:w="1488"/>
        <w:gridCol w:w="1212"/>
      </w:tblGrid>
      <w:tr w:rsidR="00B556CB" w14:paraId="7A4DA91B"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1ED003F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4663"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105D6BD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4663" w:type="dxa"/>
            <w:shd w:val="clear" w:color="auto" w:fill="F2F2F2" w:themeFill="background1" w:themeFillShade="F2"/>
          </w:tcPr>
          <w:p w14:paraId="6AFEF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52E9B4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6ABEFE9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3C3A1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1C2442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1C2FB8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4C2BF30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4663" w:type="dxa"/>
          </w:tcPr>
          <w:p w14:paraId="4D164E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tcPr>
          <w:p w14:paraId="6BDE7A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tcPr>
          <w:p w14:paraId="510473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tcPr>
          <w:p w14:paraId="32CD84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noWrap/>
          </w:tcPr>
          <w:p w14:paraId="116103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D378EB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40378C3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4663" w:type="dxa"/>
            <w:shd w:val="clear" w:color="auto" w:fill="F2F2F2" w:themeFill="background1" w:themeFillShade="F2"/>
          </w:tcPr>
          <w:p w14:paraId="2E0BA3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0F95E1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03F13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58E5AA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7DD631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41CCB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671"/>
        <w:gridCol w:w="1205"/>
        <w:gridCol w:w="2896"/>
        <w:gridCol w:w="3021"/>
      </w:tblGrid>
      <w:tr w:rsidR="00B556CB" w14:paraId="6948C8CF" w14:textId="77777777" w:rsidTr="00B556CB">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431" w:type="pct"/>
            <w:noWrap/>
          </w:tcPr>
          <w:p w14:paraId="553EBE04"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773"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7"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7"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284CAEE7"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1</w:t>
            </w:r>
          </w:p>
        </w:tc>
        <w:tc>
          <w:tcPr>
            <w:tcW w:w="773" w:type="pct"/>
            <w:noWrap/>
          </w:tcPr>
          <w:p w14:paraId="20DE978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开工条件</w:t>
            </w:r>
          </w:p>
        </w:tc>
        <w:tc>
          <w:tcPr>
            <w:tcW w:w="1857" w:type="pct"/>
            <w:noWrap/>
          </w:tcPr>
          <w:p w14:paraId="1667039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09005AA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5F5C1E2"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shd w:val="clear" w:color="auto" w:fill="F2F2F2" w:themeFill="background1" w:themeFillShade="F2"/>
            <w:noWrap/>
          </w:tcPr>
          <w:p w14:paraId="26AF5B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773" w:type="pct"/>
            <w:shd w:val="clear" w:color="auto" w:fill="F2F2F2" w:themeFill="background1" w:themeFillShade="F2"/>
            <w:noWrap/>
          </w:tcPr>
          <w:p w14:paraId="3055AA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计量支付</w:t>
            </w:r>
          </w:p>
        </w:tc>
        <w:tc>
          <w:tcPr>
            <w:tcW w:w="1857" w:type="pct"/>
            <w:shd w:val="clear" w:color="auto" w:fill="F2F2F2" w:themeFill="background1" w:themeFillShade="F2"/>
            <w:noWrap/>
          </w:tcPr>
          <w:p w14:paraId="617C720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shd w:val="clear" w:color="auto" w:fill="F2F2F2" w:themeFill="background1" w:themeFillShade="F2"/>
            <w:noWrap/>
          </w:tcPr>
          <w:p w14:paraId="7E3081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F3877B0"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01BD1F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773" w:type="pct"/>
            <w:noWrap/>
          </w:tcPr>
          <w:p w14:paraId="2651F86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材料调差</w:t>
            </w:r>
            <w:proofErr w:type="gramEnd"/>
          </w:p>
        </w:tc>
        <w:tc>
          <w:tcPr>
            <w:tcW w:w="1857" w:type="pct"/>
          </w:tcPr>
          <w:p w14:paraId="31B31F7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3FCB2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8013BE"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4549FDC"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773" w:type="pct"/>
            <w:noWrap/>
          </w:tcPr>
          <w:p w14:paraId="1D859DC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质保期</w:t>
            </w:r>
          </w:p>
        </w:tc>
        <w:tc>
          <w:tcPr>
            <w:tcW w:w="1857" w:type="pct"/>
          </w:tcPr>
          <w:p w14:paraId="2A01BEF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2008F3D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4E892CC"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56822B2D"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773" w:type="pct"/>
            <w:noWrap/>
          </w:tcPr>
          <w:p w14:paraId="5ABF3E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857" w:type="pct"/>
          </w:tcPr>
          <w:p w14:paraId="75C611D2"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937" w:type="pct"/>
            <w:noWrap/>
          </w:tcPr>
          <w:p w14:paraId="4AA69D2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446"/>
        <w:gridCol w:w="815"/>
        <w:gridCol w:w="3204"/>
        <w:gridCol w:w="639"/>
        <w:gridCol w:w="2683"/>
      </w:tblGrid>
      <w:tr w:rsidR="00B556CB" w14:paraId="382B44D9" w14:textId="77777777" w:rsidTr="00B556CB">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287" w:type="pct"/>
            <w:noWrap/>
          </w:tcPr>
          <w:p w14:paraId="679EE0E2"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23"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2056"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2"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7" w:type="pct"/>
            <w:noWrap/>
          </w:tcPr>
          <w:p w14:paraId="6EFD0B7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523" w:type="pct"/>
            <w:noWrap/>
          </w:tcPr>
          <w:p w14:paraId="7CAE2E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w:t>
            </w:r>
          </w:p>
        </w:tc>
        <w:tc>
          <w:tcPr>
            <w:tcW w:w="2056" w:type="pct"/>
            <w:noWrap/>
          </w:tcPr>
          <w:p w14:paraId="413D7C9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监理在合同期内的各种指令都构成合同文件的一部分</w:t>
            </w:r>
          </w:p>
        </w:tc>
        <w:tc>
          <w:tcPr>
            <w:tcW w:w="410" w:type="pct"/>
            <w:noWrap/>
          </w:tcPr>
          <w:p w14:paraId="6EE0A5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noWrap/>
          </w:tcPr>
          <w:p w14:paraId="3B32B15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正常情况下监理指令只能作为工作文件，本款相当于授予了监理修改合同的权利，本身也与监理权利和监理指令性质相抵触</w:t>
            </w:r>
          </w:p>
        </w:tc>
      </w:tr>
      <w:tr w:rsidR="00B556CB" w14:paraId="08060AD0"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7" w:type="pct"/>
            <w:shd w:val="clear" w:color="auto" w:fill="F2F2F2" w:themeFill="background1" w:themeFillShade="F2"/>
            <w:noWrap/>
          </w:tcPr>
          <w:p w14:paraId="4DDD4A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523" w:type="pct"/>
            <w:shd w:val="clear" w:color="auto" w:fill="F2F2F2" w:themeFill="background1" w:themeFillShade="F2"/>
            <w:noWrap/>
          </w:tcPr>
          <w:p w14:paraId="3D8F21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w:t>
            </w:r>
          </w:p>
        </w:tc>
        <w:tc>
          <w:tcPr>
            <w:tcW w:w="2056" w:type="pct"/>
            <w:shd w:val="clear" w:color="auto" w:fill="F2F2F2" w:themeFill="background1" w:themeFillShade="F2"/>
            <w:noWrap/>
          </w:tcPr>
          <w:p w14:paraId="3712D9A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应确保考察并熟知项目现场气候、地质、地下管线、便道等级等情况，并在项目执行前告知业主相关不利条件、提交费用及补救措施计划。如果未考察现场，或未履行告知义务，无权索赔由此带来的任何风险和损失</w:t>
            </w:r>
          </w:p>
        </w:tc>
        <w:tc>
          <w:tcPr>
            <w:tcW w:w="410" w:type="pct"/>
            <w:shd w:val="clear" w:color="auto" w:fill="F2F2F2" w:themeFill="background1" w:themeFillShade="F2"/>
            <w:noWrap/>
          </w:tcPr>
          <w:p w14:paraId="6933AD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shd w:val="clear" w:color="auto" w:fill="F2F2F2" w:themeFill="background1" w:themeFillShade="F2"/>
            <w:noWrap/>
          </w:tcPr>
          <w:p w14:paraId="7E9DD51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承包商有时</w:t>
            </w:r>
            <w:proofErr w:type="gramStart"/>
            <w:r>
              <w:rPr>
                <w:rFonts w:ascii="仿宋" w:hAnsi="仿宋" w:cs="宋体" w:hint="eastAsia"/>
                <w:kern w:val="0"/>
                <w:sz w:val="21"/>
                <w:szCs w:val="21"/>
              </w:rPr>
              <w:t>很很难</w:t>
            </w:r>
            <w:proofErr w:type="gramEnd"/>
            <w:r>
              <w:rPr>
                <w:rFonts w:ascii="仿宋" w:hAnsi="仿宋" w:cs="宋体" w:hint="eastAsia"/>
                <w:kern w:val="0"/>
                <w:sz w:val="21"/>
                <w:szCs w:val="21"/>
              </w:rPr>
              <w:t>在开工前确定地质、地下管线情况，建议明确设计及现场信息，核算报价是否包含相应的处理费用</w:t>
            </w:r>
          </w:p>
        </w:tc>
      </w:tr>
      <w:tr w:rsidR="00B556CB" w14:paraId="349725BC"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7" w:type="pct"/>
            <w:noWrap/>
          </w:tcPr>
          <w:p w14:paraId="6AD98D7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523" w:type="pct"/>
            <w:noWrap/>
          </w:tcPr>
          <w:p w14:paraId="371558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2056" w:type="pct"/>
          </w:tcPr>
          <w:p w14:paraId="48FDE9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410" w:type="pct"/>
            <w:noWrap/>
          </w:tcPr>
          <w:p w14:paraId="4FF692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722" w:type="pct"/>
            <w:noWrap/>
          </w:tcPr>
          <w:p w14:paraId="415D55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lastRenderedPageBreak/>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402"/>
        <w:gridCol w:w="716"/>
        <w:gridCol w:w="3116"/>
        <w:gridCol w:w="3561"/>
      </w:tblGrid>
      <w:tr w:rsidR="00B556CB" w14:paraId="6A0DD276" w14:textId="77777777" w:rsidTr="00B556CB">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57" w:type="pct"/>
            <w:noWrap/>
          </w:tcPr>
          <w:p w14:paraId="07C3FA7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459"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999"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4"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57" w:type="pct"/>
            <w:noWrap/>
          </w:tcPr>
          <w:p w14:paraId="2F4FE27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459" w:type="pct"/>
            <w:noWrap/>
          </w:tcPr>
          <w:p w14:paraId="26AEE0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开工、延误和暂停</w:t>
            </w:r>
          </w:p>
        </w:tc>
        <w:tc>
          <w:tcPr>
            <w:tcW w:w="1999" w:type="pct"/>
            <w:noWrap/>
          </w:tcPr>
          <w:p w14:paraId="1DDE7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“……由于实际开工时间较招标时约定的开工时间晚1.5个月，如在项目建设工程中，发生了分包商为确保在总工期内完工而赶工导致额外增加的成本费用，由双方协商确定。”</w:t>
            </w:r>
          </w:p>
        </w:tc>
        <w:tc>
          <w:tcPr>
            <w:tcW w:w="2284" w:type="pct"/>
            <w:noWrap/>
          </w:tcPr>
          <w:p w14:paraId="7B228BB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赶工：合同中对总工期内完工而赶工导致额外增加的成本费用有开口。</w:t>
            </w:r>
          </w:p>
        </w:tc>
      </w:tr>
      <w:tr w:rsidR="00B556CB" w14:paraId="03F5927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57" w:type="pct"/>
            <w:shd w:val="clear" w:color="auto" w:fill="F2F2F2" w:themeFill="background1" w:themeFillShade="F2"/>
            <w:noWrap/>
          </w:tcPr>
          <w:p w14:paraId="58E7D4FF"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459" w:type="pct"/>
            <w:shd w:val="clear" w:color="auto" w:fill="F2F2F2" w:themeFill="background1" w:themeFillShade="F2"/>
            <w:noWrap/>
          </w:tcPr>
          <w:p w14:paraId="50E32C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调价</w:t>
            </w:r>
          </w:p>
        </w:tc>
        <w:tc>
          <w:tcPr>
            <w:tcW w:w="1999" w:type="pct"/>
            <w:shd w:val="clear" w:color="auto" w:fill="F2F2F2" w:themeFill="background1" w:themeFillShade="F2"/>
            <w:noWrap/>
          </w:tcPr>
          <w:p w14:paraId="362774D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项目可进行调价</w:t>
            </w:r>
          </w:p>
        </w:tc>
        <w:tc>
          <w:tcPr>
            <w:tcW w:w="2284" w:type="pct"/>
            <w:shd w:val="clear" w:color="auto" w:fill="F2F2F2" w:themeFill="background1" w:themeFillShade="F2"/>
            <w:noWrap/>
          </w:tcPr>
          <w:p w14:paraId="22BB3BE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该条款在一定程度上减少</w:t>
            </w:r>
            <w:proofErr w:type="gramStart"/>
            <w:r>
              <w:rPr>
                <w:rFonts w:ascii="仿宋" w:hAnsi="仿宋" w:cs="宋体" w:hint="eastAsia"/>
                <w:color w:val="000000" w:themeColor="text1"/>
                <w:kern w:val="0"/>
                <w:sz w:val="21"/>
                <w:szCs w:val="21"/>
              </w:rPr>
              <w:t>了当地币贬值</w:t>
            </w:r>
            <w:proofErr w:type="gramEnd"/>
            <w:r>
              <w:rPr>
                <w:rFonts w:ascii="仿宋" w:hAnsi="仿宋" w:cs="宋体" w:hint="eastAsia"/>
                <w:color w:val="000000" w:themeColor="text1"/>
                <w:kern w:val="0"/>
                <w:sz w:val="21"/>
                <w:szCs w:val="21"/>
              </w:rPr>
              <w:t>及物价上涨对项目造成的影响</w:t>
            </w:r>
          </w:p>
        </w:tc>
      </w:tr>
      <w:tr w:rsidR="00B556CB" w14:paraId="0DF108D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57" w:type="pct"/>
            <w:noWrap/>
          </w:tcPr>
          <w:p w14:paraId="7F00A3A3"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459" w:type="pct"/>
            <w:noWrap/>
          </w:tcPr>
          <w:p w14:paraId="56929E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999" w:type="pct"/>
          </w:tcPr>
          <w:p w14:paraId="51CBD94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284" w:type="pct"/>
            <w:noWrap/>
          </w:tcPr>
          <w:p w14:paraId="145B4EF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443"/>
        <w:gridCol w:w="803"/>
        <w:gridCol w:w="2520"/>
        <w:gridCol w:w="681"/>
        <w:gridCol w:w="3341"/>
      </w:tblGrid>
      <w:tr w:rsidR="00B556CB" w14:paraId="07F646E3"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41595C6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5"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4" w:type="pct"/>
            <w:noWrap/>
          </w:tcPr>
          <w:p w14:paraId="0E0A283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5" w:type="pct"/>
            <w:noWrap/>
          </w:tcPr>
          <w:p w14:paraId="36B49C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底基层施工标准</w:t>
            </w:r>
          </w:p>
        </w:tc>
        <w:tc>
          <w:tcPr>
            <w:tcW w:w="1618" w:type="pct"/>
            <w:noWrap/>
          </w:tcPr>
          <w:p w14:paraId="49DEACD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天然粒料底基层需达到Grade B标准，火山渣和风化岩都不能用作天然粒料底基层。</w:t>
            </w:r>
          </w:p>
        </w:tc>
        <w:tc>
          <w:tcPr>
            <w:tcW w:w="437" w:type="pct"/>
            <w:noWrap/>
          </w:tcPr>
          <w:p w14:paraId="7E98A7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noWrap/>
          </w:tcPr>
          <w:p w14:paraId="415A7C8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项目底基层施工标准较同类项目底基层</w:t>
            </w:r>
            <w:r>
              <w:rPr>
                <w:rFonts w:ascii="仿宋" w:hAnsi="仿宋" w:cs="宋体" w:hint="eastAsia"/>
                <w:color w:val="000000" w:themeColor="text1"/>
                <w:kern w:val="0"/>
                <w:sz w:val="21"/>
                <w:szCs w:val="21"/>
              </w:rPr>
              <w:t>G</w:t>
            </w:r>
            <w:r>
              <w:rPr>
                <w:rFonts w:ascii="仿宋" w:hAnsi="仿宋" w:cs="宋体"/>
                <w:color w:val="000000" w:themeColor="text1"/>
                <w:kern w:val="0"/>
                <w:sz w:val="21"/>
                <w:szCs w:val="21"/>
              </w:rPr>
              <w:t>rade C标准更高，项目周边</w:t>
            </w:r>
            <w:r>
              <w:rPr>
                <w:rFonts w:ascii="仿宋" w:hAnsi="仿宋" w:cs="宋体" w:hint="eastAsia"/>
                <w:color w:val="000000" w:themeColor="text1"/>
                <w:kern w:val="0"/>
                <w:sz w:val="21"/>
                <w:szCs w:val="21"/>
              </w:rPr>
              <w:t>无法</w:t>
            </w:r>
            <w:r>
              <w:rPr>
                <w:rFonts w:ascii="仿宋" w:hAnsi="仿宋" w:cs="宋体"/>
                <w:color w:val="000000" w:themeColor="text1"/>
                <w:kern w:val="0"/>
                <w:sz w:val="21"/>
                <w:szCs w:val="21"/>
              </w:rPr>
              <w:t>找到符合要求的天然粒料</w:t>
            </w:r>
            <w:r>
              <w:rPr>
                <w:rFonts w:ascii="仿宋" w:hAnsi="仿宋" w:cs="宋体" w:hint="eastAsia"/>
                <w:color w:val="000000" w:themeColor="text1"/>
                <w:kern w:val="0"/>
                <w:sz w:val="21"/>
                <w:szCs w:val="21"/>
              </w:rPr>
              <w:t>。扩大寻找符合要求的天然粒料范围，</w:t>
            </w:r>
            <w:r>
              <w:rPr>
                <w:rFonts w:ascii="仿宋" w:hAnsi="仿宋" w:cs="宋体"/>
                <w:color w:val="000000" w:themeColor="text1"/>
                <w:kern w:val="0"/>
                <w:sz w:val="21"/>
                <w:szCs w:val="21"/>
              </w:rPr>
              <w:t>与业主方协商改为Grade C标准</w:t>
            </w:r>
            <w:r>
              <w:rPr>
                <w:rFonts w:ascii="仿宋" w:hAnsi="仿宋" w:cs="宋体" w:hint="eastAsia"/>
                <w:color w:val="000000" w:themeColor="text1"/>
                <w:kern w:val="0"/>
                <w:sz w:val="21"/>
                <w:szCs w:val="21"/>
              </w:rPr>
              <w:t>或采用机轧料</w:t>
            </w:r>
            <w:r>
              <w:rPr>
                <w:rFonts w:ascii="仿宋" w:hAnsi="仿宋" w:cs="宋体"/>
                <w:color w:val="000000" w:themeColor="text1"/>
                <w:kern w:val="0"/>
                <w:sz w:val="21"/>
                <w:szCs w:val="21"/>
              </w:rPr>
              <w:t>。</w:t>
            </w:r>
          </w:p>
        </w:tc>
      </w:tr>
      <w:tr w:rsidR="00B556CB" w14:paraId="5B94A3F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784AF14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lastRenderedPageBreak/>
              <w:t>2</w:t>
            </w:r>
          </w:p>
        </w:tc>
        <w:tc>
          <w:tcPr>
            <w:tcW w:w="515" w:type="pct"/>
            <w:shd w:val="clear" w:color="auto" w:fill="F2F2F2" w:themeFill="background1" w:themeFillShade="F2"/>
            <w:noWrap/>
          </w:tcPr>
          <w:p w14:paraId="6E1756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基层施工标准</w:t>
            </w:r>
          </w:p>
        </w:tc>
        <w:tc>
          <w:tcPr>
            <w:tcW w:w="1618" w:type="pct"/>
            <w:shd w:val="clear" w:color="auto" w:fill="F2F2F2" w:themeFill="background1" w:themeFillShade="F2"/>
            <w:noWrap/>
          </w:tcPr>
          <w:p w14:paraId="1068373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基层压实度需达到102%。</w:t>
            </w:r>
          </w:p>
        </w:tc>
        <w:tc>
          <w:tcPr>
            <w:tcW w:w="437" w:type="pct"/>
            <w:shd w:val="clear" w:color="auto" w:fill="F2F2F2" w:themeFill="background1" w:themeFillShade="F2"/>
            <w:noWrap/>
          </w:tcPr>
          <w:p w14:paraId="091AA0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shd w:val="clear" w:color="auto" w:fill="F2F2F2" w:themeFill="background1" w:themeFillShade="F2"/>
            <w:noWrap/>
          </w:tcPr>
          <w:p w14:paraId="5D9C988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同类项目基层压实度要求为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8%，与业主</w:t>
            </w:r>
            <w:r>
              <w:rPr>
                <w:rFonts w:ascii="仿宋" w:hAnsi="仿宋" w:cs="宋体" w:hint="eastAsia"/>
                <w:color w:val="000000" w:themeColor="text1"/>
                <w:kern w:val="0"/>
                <w:sz w:val="21"/>
                <w:szCs w:val="21"/>
              </w:rPr>
              <w:t>、监理</w:t>
            </w:r>
            <w:r>
              <w:rPr>
                <w:rFonts w:ascii="仿宋" w:hAnsi="仿宋" w:cs="宋体"/>
                <w:color w:val="000000" w:themeColor="text1"/>
                <w:kern w:val="0"/>
                <w:sz w:val="21"/>
                <w:szCs w:val="21"/>
              </w:rPr>
              <w:t>协商改为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w:t>
            </w:r>
          </w:p>
        </w:tc>
      </w:tr>
      <w:tr w:rsidR="00B556CB" w14:paraId="54B26DB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062757E"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5" w:type="pct"/>
            <w:noWrap/>
          </w:tcPr>
          <w:p w14:paraId="0C4269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8" w:type="pct"/>
          </w:tcPr>
          <w:p w14:paraId="6ACD57B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437" w:type="pct"/>
            <w:noWrap/>
          </w:tcPr>
          <w:p w14:paraId="62AA73D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p>
        </w:tc>
        <w:tc>
          <w:tcPr>
            <w:tcW w:w="2145" w:type="pct"/>
            <w:noWrap/>
          </w:tcPr>
          <w:p w14:paraId="402B35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442"/>
        <w:gridCol w:w="802"/>
        <w:gridCol w:w="2518"/>
        <w:gridCol w:w="4013"/>
      </w:tblGrid>
      <w:tr w:rsidR="00B556CB" w14:paraId="79158C36"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2469C2F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6"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9"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B556CB">
        <w:trPr>
          <w:trHeight w:val="526"/>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4AB0E2BC"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6" w:type="pct"/>
            <w:shd w:val="clear" w:color="auto" w:fill="F2F2F2" w:themeFill="background1" w:themeFillShade="F2"/>
            <w:noWrap/>
          </w:tcPr>
          <w:p w14:paraId="7EF72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规范标准优先级</w:t>
            </w:r>
          </w:p>
        </w:tc>
        <w:tc>
          <w:tcPr>
            <w:tcW w:w="1619" w:type="pct"/>
            <w:shd w:val="clear" w:color="auto" w:fill="F2F2F2" w:themeFill="background1" w:themeFillShade="F2"/>
            <w:noWrap/>
          </w:tcPr>
          <w:p w14:paraId="6BC097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构成合同的文件应可相互解释。为此，按照下列优先顺序对文件进行排序：</w:t>
            </w:r>
          </w:p>
          <w:p w14:paraId="56830A8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1）附录1格式</w:t>
            </w:r>
          </w:p>
          <w:p w14:paraId="7C371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2）中标通知书和谈判记录</w:t>
            </w:r>
          </w:p>
          <w:p w14:paraId="6914DAC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3）承包商最新报盘和报盘附件....</w:t>
            </w:r>
          </w:p>
          <w:p w14:paraId="6019A1E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6）雇主要求</w:t>
            </w:r>
          </w:p>
          <w:p w14:paraId="5264780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
          <w:p w14:paraId="735C7F7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w:t>
            </w:r>
          </w:p>
          <w:p w14:paraId="3E933F3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附录A 中国技术规范</w:t>
            </w:r>
          </w:p>
          <w:p w14:paraId="31EDF1C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附录B 乌干达技术规范</w:t>
            </w:r>
          </w:p>
        </w:tc>
        <w:tc>
          <w:tcPr>
            <w:tcW w:w="2580" w:type="pct"/>
            <w:shd w:val="clear" w:color="auto" w:fill="F2F2F2" w:themeFill="background1" w:themeFillShade="F2"/>
            <w:noWrap/>
          </w:tcPr>
          <w:p w14:paraId="106171B5" w14:textId="77777777" w:rsidR="00B556CB"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中国技术规范优先有利于项目实施，深入研究中国技术规范，寻找对项目有利的条文。</w:t>
            </w:r>
          </w:p>
        </w:tc>
      </w:tr>
      <w:tr w:rsidR="00B556CB" w14:paraId="76E05B12"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D60CE04" w14:textId="77777777" w:rsidR="00B556CB"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2</w:t>
            </w:r>
          </w:p>
        </w:tc>
        <w:tc>
          <w:tcPr>
            <w:tcW w:w="516" w:type="pct"/>
            <w:noWrap/>
          </w:tcPr>
          <w:p w14:paraId="05CC72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w:t>
            </w:r>
          </w:p>
        </w:tc>
        <w:tc>
          <w:tcPr>
            <w:tcW w:w="1619" w:type="pct"/>
          </w:tcPr>
          <w:p w14:paraId="0F4BCD2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标线材料标准未明确，业主澄清同意采用中国标准</w:t>
            </w:r>
          </w:p>
        </w:tc>
        <w:tc>
          <w:tcPr>
            <w:tcW w:w="2580" w:type="pct"/>
            <w:noWrap/>
          </w:tcPr>
          <w:p w14:paraId="6A0903B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标线采用中国标准，可以采购国产材料。设计、采购过程中充分调研国内市场，采购质量优、价格低的产品。</w:t>
            </w:r>
          </w:p>
        </w:tc>
      </w:tr>
      <w:tr w:rsidR="00B556CB" w14:paraId="735ABAB9"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1812A85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6" w:type="pct"/>
            <w:noWrap/>
          </w:tcPr>
          <w:p w14:paraId="1ED0F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9" w:type="pct"/>
          </w:tcPr>
          <w:p w14:paraId="511BB8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580" w:type="pct"/>
            <w:noWrap/>
          </w:tcPr>
          <w:p w14:paraId="2F733F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lastRenderedPageBreak/>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w:t>
      </w:r>
      <w:r>
        <w:rPr>
          <w:rFonts w:ascii="仿宋" w:hAnsi="仿宋" w:hint="eastAsia"/>
        </w:rPr>
        <w:lastRenderedPageBreak/>
        <w:t>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7"/>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8"/>
          <w:footerReference w:type="default" r:id="rId29"/>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w:t>
      </w:r>
      <w:proofErr w:type="gramStart"/>
      <w:r>
        <w:rPr>
          <w:rFonts w:ascii="仿宋" w:hAnsi="仿宋" w:hint="eastAsia"/>
          <w:color w:val="005DDD"/>
        </w:rPr>
        <w:t>物设采购</w:t>
      </w:r>
      <w:proofErr w:type="gramEnd"/>
      <w:r>
        <w:rPr>
          <w:rFonts w:ascii="仿宋" w:hAnsi="仿宋" w:hint="eastAsia"/>
          <w:color w:val="005DDD"/>
        </w:rPr>
        <w:t>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w:t>
            </w:r>
            <w:proofErr w:type="gramStart"/>
            <w:r>
              <w:rPr>
                <w:rFonts w:ascii="仿宋" w:hAnsi="仿宋" w:hint="eastAsia"/>
                <w:bCs/>
                <w:sz w:val="21"/>
              </w:rPr>
              <w:t>坡</w:t>
            </w:r>
            <w:proofErr w:type="gramEnd"/>
            <w:r>
              <w:rPr>
                <w:rFonts w:ascii="仿宋" w:hAnsi="仿宋" w:hint="eastAsia"/>
                <w:bCs/>
                <w:sz w:val="21"/>
              </w:rPr>
              <w:t>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31"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color w:val="0000FF"/>
        </w:rPr>
        <w:t>新增组价建议</w:t>
      </w:r>
      <w:proofErr w:type="gramEnd"/>
      <w:r>
        <w:rPr>
          <w:rFonts w:hint="eastAsia"/>
          <w:color w:val="0000FF"/>
        </w:rPr>
        <w:t>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w:t>
            </w:r>
            <w:proofErr w:type="gramStart"/>
            <w:r>
              <w:rPr>
                <w:rFonts w:ascii="仿宋" w:hAnsi="仿宋" w:cs="宋体" w:hint="eastAsia"/>
                <w:color w:val="0000FF"/>
                <w:kern w:val="0"/>
                <w:sz w:val="22"/>
              </w:rPr>
              <w:t>个月考虑</w:t>
            </w:r>
            <w:proofErr w:type="gramEnd"/>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roofErr w:type="gramStart"/>
            <w:r>
              <w:rPr>
                <w:rFonts w:ascii="仿宋" w:hAnsi="仿宋" w:cs="宋体" w:hint="eastAsia"/>
                <w:color w:val="0000FF"/>
                <w:kern w:val="0"/>
                <w:sz w:val="22"/>
              </w:rPr>
              <w:t>一套轧石设备</w:t>
            </w:r>
            <w:proofErr w:type="gramEnd"/>
            <w:r>
              <w:rPr>
                <w:rFonts w:ascii="仿宋" w:hAnsi="仿宋" w:cs="宋体" w:hint="eastAsia"/>
                <w:color w:val="0000FF"/>
                <w:kern w:val="0"/>
                <w:sz w:val="22"/>
              </w:rPr>
              <w:t>、拌合站2套、罐车3台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林泰格</w:t>
            </w:r>
            <w:proofErr w:type="gramEnd"/>
            <w:r>
              <w:rPr>
                <w:rFonts w:ascii="仿宋" w:hAnsi="仿宋" w:cs="宋体" w:hint="eastAsia"/>
                <w:color w:val="0000FF"/>
                <w:kern w:val="0"/>
                <w:sz w:val="22"/>
              </w:rPr>
              <w:t>1500型+</w:t>
            </w:r>
            <w:proofErr w:type="gramStart"/>
            <w:r>
              <w:rPr>
                <w:rFonts w:ascii="仿宋" w:hAnsi="仿宋" w:cs="宋体" w:hint="eastAsia"/>
                <w:color w:val="0000FF"/>
                <w:kern w:val="0"/>
                <w:sz w:val="22"/>
              </w:rPr>
              <w:t>脱桶</w:t>
            </w:r>
            <w:proofErr w:type="gramEnd"/>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轧石分包</w:t>
            </w:r>
            <w:proofErr w:type="gramEnd"/>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w:t>
            </w:r>
            <w:proofErr w:type="gramStart"/>
            <w:r>
              <w:rPr>
                <w:rFonts w:ascii="仿宋" w:hAnsi="仿宋" w:cs="仿宋" w:hint="eastAsia"/>
                <w:color w:val="0000FF"/>
                <w:kern w:val="0"/>
                <w:sz w:val="20"/>
                <w:szCs w:val="20"/>
                <w:lang w:bidi="ar"/>
              </w:rPr>
              <w:t>工程工程</w:t>
            </w:r>
            <w:proofErr w:type="gramEnd"/>
            <w:r>
              <w:rPr>
                <w:rFonts w:ascii="仿宋" w:hAnsi="仿宋" w:cs="仿宋" w:hint="eastAsia"/>
                <w:color w:val="0000FF"/>
                <w:kern w:val="0"/>
                <w:sz w:val="20"/>
                <w:szCs w:val="20"/>
                <w:lang w:bidi="ar"/>
              </w:rPr>
              <w:t>接收证书之后的24个月内，分4次等额支付工程款，相应利息按照应支付时间起至实际支付日期</w:t>
            </w:r>
            <w:proofErr w:type="gramStart"/>
            <w:r>
              <w:rPr>
                <w:rFonts w:ascii="仿宋" w:hAnsi="仿宋" w:cs="仿宋" w:hint="eastAsia"/>
                <w:color w:val="0000FF"/>
                <w:kern w:val="0"/>
                <w:sz w:val="20"/>
                <w:szCs w:val="20"/>
                <w:lang w:bidi="ar"/>
              </w:rPr>
              <w:t>止</w:t>
            </w:r>
            <w:proofErr w:type="gramEnd"/>
            <w:r>
              <w:rPr>
                <w:rFonts w:ascii="仿宋" w:hAnsi="仿宋" w:cs="仿宋" w:hint="eastAsia"/>
                <w:color w:val="0000FF"/>
                <w:kern w:val="0"/>
                <w:sz w:val="20"/>
                <w:szCs w:val="20"/>
                <w:lang w:bidi="ar"/>
              </w:rPr>
              <w:t>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w:t>
            </w:r>
            <w:proofErr w:type="gramStart"/>
            <w:r>
              <w:rPr>
                <w:rFonts w:ascii="仿宋" w:hAnsi="仿宋" w:cs="仿宋" w:hint="eastAsia"/>
                <w:color w:val="0000FF"/>
                <w:kern w:val="0"/>
                <w:sz w:val="20"/>
                <w:szCs w:val="20"/>
                <w:lang w:bidi="ar"/>
              </w:rPr>
              <w:t>无工程</w:t>
            </w:r>
            <w:proofErr w:type="gramEnd"/>
            <w:r>
              <w:rPr>
                <w:rFonts w:ascii="仿宋" w:hAnsi="仿宋" w:cs="仿宋" w:hint="eastAsia"/>
                <w:color w:val="0000FF"/>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w:t>
      </w:r>
      <w:proofErr w:type="gramStart"/>
      <w:r>
        <w:rPr>
          <w:color w:val="0000FF"/>
        </w:rPr>
        <w:t>2</w:t>
      </w:r>
      <w:proofErr w:type="gramEnd"/>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w:t>
      </w:r>
      <w:proofErr w:type="gramStart"/>
      <w:r>
        <w:rPr>
          <w:rFonts w:ascii="仿宋" w:hAnsi="仿宋" w:hint="eastAsia"/>
          <w:color w:val="0000FF"/>
          <w:szCs w:val="28"/>
        </w:rPr>
        <w:t>账预测</w:t>
      </w:r>
      <w:proofErr w:type="gramEnd"/>
      <w:r>
        <w:rPr>
          <w:rFonts w:ascii="仿宋" w:hAnsi="仿宋" w:hint="eastAsia"/>
          <w:color w:val="0000FF"/>
          <w:szCs w:val="28"/>
        </w:rPr>
        <w:t>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账收入</w:t>
            </w:r>
            <w:proofErr w:type="gramEnd"/>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账成本</w:t>
            </w:r>
            <w:proofErr w:type="gramEnd"/>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w:t>
            </w:r>
            <w:proofErr w:type="gramStart"/>
            <w:r>
              <w:rPr>
                <w:rFonts w:ascii="仿宋" w:hAnsi="仿宋" w:cs="宋体" w:hint="eastAsia"/>
                <w:color w:val="0000FF"/>
                <w:kern w:val="0"/>
                <w:sz w:val="21"/>
                <w:szCs w:val="21"/>
              </w:rPr>
              <w:t>账利润</w:t>
            </w:r>
            <w:proofErr w:type="gramEnd"/>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w:t>
      </w:r>
      <w:proofErr w:type="gramStart"/>
      <w:r>
        <w:rPr>
          <w:rFonts w:ascii="仿宋" w:hAnsi="仿宋" w:hint="eastAsia"/>
          <w:color w:val="0000FF"/>
          <w:szCs w:val="28"/>
        </w:rPr>
        <w:t>账利润</w:t>
      </w:r>
      <w:proofErr w:type="gramEnd"/>
      <w:r>
        <w:rPr>
          <w:rFonts w:ascii="仿宋" w:hAnsi="仿宋" w:hint="eastAsia"/>
          <w:color w:val="0000FF"/>
          <w:szCs w:val="28"/>
        </w:rPr>
        <w:t>为</w:t>
      </w:r>
      <w:proofErr w:type="spellStart"/>
      <w:r>
        <w:rPr>
          <w:rFonts w:ascii="仿宋" w:hAnsi="仿宋"/>
          <w:color w:val="0000FF"/>
          <w:szCs w:val="28"/>
        </w:rPr>
        <w:t>xxxx</w:t>
      </w:r>
      <w:proofErr w:type="spellEnd"/>
      <w:r>
        <w:rPr>
          <w:rFonts w:ascii="仿宋" w:hAnsi="仿宋" w:hint="eastAsia"/>
          <w:color w:val="0000FF"/>
          <w:szCs w:val="28"/>
        </w:rPr>
        <w:t>万美元，根据企业所得税政策，可将</w:t>
      </w:r>
      <w:proofErr w:type="gramStart"/>
      <w:r>
        <w:rPr>
          <w:rFonts w:ascii="仿宋" w:hAnsi="仿宋" w:hint="eastAsia"/>
          <w:color w:val="0000FF"/>
          <w:szCs w:val="28"/>
        </w:rPr>
        <w:t>该亏损</w:t>
      </w:r>
      <w:proofErr w:type="gramEnd"/>
      <w:r>
        <w:rPr>
          <w:rFonts w:ascii="仿宋" w:hAnsi="仿宋" w:hint="eastAsia"/>
          <w:color w:val="0000FF"/>
          <w:szCs w:val="28"/>
        </w:rPr>
        <w:t>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3"/>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278D608" w14:textId="77777777" w:rsidR="00B556CB"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4"/>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5"/>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6"/>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7"/>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8"/>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9"/>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7BF61" w14:textId="77777777" w:rsidR="00E053A8" w:rsidRDefault="00E053A8">
      <w:pPr>
        <w:spacing w:line="240" w:lineRule="auto"/>
        <w:ind w:firstLine="560"/>
      </w:pPr>
      <w:r>
        <w:separator/>
      </w:r>
    </w:p>
  </w:endnote>
  <w:endnote w:type="continuationSeparator" w:id="0">
    <w:p w14:paraId="312B1A0A" w14:textId="77777777" w:rsidR="00E053A8" w:rsidRDefault="00E053A8">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39A67" w14:textId="77777777" w:rsidR="00E053A8" w:rsidRDefault="00E053A8">
      <w:pPr>
        <w:ind w:firstLine="560"/>
      </w:pPr>
      <w:r>
        <w:separator/>
      </w:r>
    </w:p>
  </w:footnote>
  <w:footnote w:type="continuationSeparator" w:id="0">
    <w:p w14:paraId="6B97079F" w14:textId="77777777" w:rsidR="00E053A8" w:rsidRDefault="00E053A8">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61CCD"/>
    <w:rsid w:val="0006208C"/>
    <w:rsid w:val="00063245"/>
    <w:rsid w:val="00064FEA"/>
    <w:rsid w:val="00065B96"/>
    <w:rsid w:val="000664EB"/>
    <w:rsid w:val="000714E1"/>
    <w:rsid w:val="00072037"/>
    <w:rsid w:val="000756E3"/>
    <w:rsid w:val="00076550"/>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6836"/>
    <w:rsid w:val="00147E40"/>
    <w:rsid w:val="001511C1"/>
    <w:rsid w:val="001519B8"/>
    <w:rsid w:val="00151EB6"/>
    <w:rsid w:val="00155CB1"/>
    <w:rsid w:val="00157B81"/>
    <w:rsid w:val="00160D8B"/>
    <w:rsid w:val="00162CDA"/>
    <w:rsid w:val="0016358D"/>
    <w:rsid w:val="00163A7A"/>
    <w:rsid w:val="00164499"/>
    <w:rsid w:val="00165231"/>
    <w:rsid w:val="00166642"/>
    <w:rsid w:val="00175ABF"/>
    <w:rsid w:val="00181023"/>
    <w:rsid w:val="00184456"/>
    <w:rsid w:val="00184E6E"/>
    <w:rsid w:val="0018683A"/>
    <w:rsid w:val="00195096"/>
    <w:rsid w:val="00197479"/>
    <w:rsid w:val="001A21AC"/>
    <w:rsid w:val="001A2605"/>
    <w:rsid w:val="001A6CA1"/>
    <w:rsid w:val="001B10CB"/>
    <w:rsid w:val="001B2F1E"/>
    <w:rsid w:val="001B71FA"/>
    <w:rsid w:val="001B7C33"/>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7C3C"/>
    <w:rsid w:val="002C0950"/>
    <w:rsid w:val="002C0D81"/>
    <w:rsid w:val="002C13E3"/>
    <w:rsid w:val="002C29B2"/>
    <w:rsid w:val="002C6067"/>
    <w:rsid w:val="002D00BD"/>
    <w:rsid w:val="002D5CE0"/>
    <w:rsid w:val="002D6F91"/>
    <w:rsid w:val="002D7BFE"/>
    <w:rsid w:val="002E778D"/>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60A3"/>
    <w:rsid w:val="004D6595"/>
    <w:rsid w:val="004D75B1"/>
    <w:rsid w:val="004E0BF8"/>
    <w:rsid w:val="004E1F63"/>
    <w:rsid w:val="004E3D49"/>
    <w:rsid w:val="004E753D"/>
    <w:rsid w:val="004F00CF"/>
    <w:rsid w:val="004F0520"/>
    <w:rsid w:val="004F1ABC"/>
    <w:rsid w:val="004F21EE"/>
    <w:rsid w:val="004F528C"/>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1422"/>
    <w:rsid w:val="00541DCF"/>
    <w:rsid w:val="00544410"/>
    <w:rsid w:val="005453ED"/>
    <w:rsid w:val="00545F3F"/>
    <w:rsid w:val="00551537"/>
    <w:rsid w:val="00553ACF"/>
    <w:rsid w:val="005550DD"/>
    <w:rsid w:val="00561E0E"/>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50DE"/>
    <w:rsid w:val="00625FC4"/>
    <w:rsid w:val="006260A9"/>
    <w:rsid w:val="00626F27"/>
    <w:rsid w:val="006270F7"/>
    <w:rsid w:val="00627F57"/>
    <w:rsid w:val="00631096"/>
    <w:rsid w:val="006313FE"/>
    <w:rsid w:val="00632AE1"/>
    <w:rsid w:val="00641460"/>
    <w:rsid w:val="006439AD"/>
    <w:rsid w:val="006443AC"/>
    <w:rsid w:val="00644B41"/>
    <w:rsid w:val="0064552C"/>
    <w:rsid w:val="006459C6"/>
    <w:rsid w:val="006460E3"/>
    <w:rsid w:val="0065125E"/>
    <w:rsid w:val="00651FBA"/>
    <w:rsid w:val="00653C97"/>
    <w:rsid w:val="006554F4"/>
    <w:rsid w:val="006557BF"/>
    <w:rsid w:val="00655A07"/>
    <w:rsid w:val="00657745"/>
    <w:rsid w:val="00663DCE"/>
    <w:rsid w:val="00672F3B"/>
    <w:rsid w:val="00675FF1"/>
    <w:rsid w:val="0067629F"/>
    <w:rsid w:val="00676588"/>
    <w:rsid w:val="00676A6B"/>
    <w:rsid w:val="0068071B"/>
    <w:rsid w:val="006829D3"/>
    <w:rsid w:val="0068498C"/>
    <w:rsid w:val="00684E42"/>
    <w:rsid w:val="00685A2E"/>
    <w:rsid w:val="00686624"/>
    <w:rsid w:val="00686F29"/>
    <w:rsid w:val="00687684"/>
    <w:rsid w:val="006907D2"/>
    <w:rsid w:val="006907D9"/>
    <w:rsid w:val="00690EF0"/>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4B56"/>
    <w:rsid w:val="009765E1"/>
    <w:rsid w:val="00977021"/>
    <w:rsid w:val="009820E7"/>
    <w:rsid w:val="00982B83"/>
    <w:rsid w:val="00984581"/>
    <w:rsid w:val="00986000"/>
    <w:rsid w:val="009870E9"/>
    <w:rsid w:val="00993D97"/>
    <w:rsid w:val="009948BD"/>
    <w:rsid w:val="00995319"/>
    <w:rsid w:val="009A681E"/>
    <w:rsid w:val="009B5F2E"/>
    <w:rsid w:val="009C0AEE"/>
    <w:rsid w:val="009C13AA"/>
    <w:rsid w:val="009C32AB"/>
    <w:rsid w:val="009C7745"/>
    <w:rsid w:val="009D0EE9"/>
    <w:rsid w:val="009D1107"/>
    <w:rsid w:val="009D1EA3"/>
    <w:rsid w:val="009D6EEF"/>
    <w:rsid w:val="009E6C44"/>
    <w:rsid w:val="009F04AE"/>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82245"/>
    <w:rsid w:val="00A82ADC"/>
    <w:rsid w:val="00A83AA2"/>
    <w:rsid w:val="00A8562C"/>
    <w:rsid w:val="00A86C04"/>
    <w:rsid w:val="00A86F98"/>
    <w:rsid w:val="00A92A23"/>
    <w:rsid w:val="00A9421B"/>
    <w:rsid w:val="00A947A9"/>
    <w:rsid w:val="00A96649"/>
    <w:rsid w:val="00AA047C"/>
    <w:rsid w:val="00AA1B16"/>
    <w:rsid w:val="00AA3DE5"/>
    <w:rsid w:val="00AA3F73"/>
    <w:rsid w:val="00AA41FB"/>
    <w:rsid w:val="00AA491B"/>
    <w:rsid w:val="00AA4B07"/>
    <w:rsid w:val="00AA6FCE"/>
    <w:rsid w:val="00AA735D"/>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B22B0"/>
    <w:rsid w:val="00BB28E3"/>
    <w:rsid w:val="00BB3DEE"/>
    <w:rsid w:val="00BB514F"/>
    <w:rsid w:val="00BC03CC"/>
    <w:rsid w:val="00BC0E77"/>
    <w:rsid w:val="00BC13C1"/>
    <w:rsid w:val="00BC6F16"/>
    <w:rsid w:val="00BC7268"/>
    <w:rsid w:val="00BD5E2F"/>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6D10"/>
    <w:rsid w:val="00C07737"/>
    <w:rsid w:val="00C07F61"/>
    <w:rsid w:val="00C12566"/>
    <w:rsid w:val="00C17BA7"/>
    <w:rsid w:val="00C2196C"/>
    <w:rsid w:val="00C2219F"/>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64F0"/>
    <w:rsid w:val="00E316C6"/>
    <w:rsid w:val="00E3203D"/>
    <w:rsid w:val="00E413F0"/>
    <w:rsid w:val="00E448B6"/>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CE5"/>
    <w:rsid w:val="00FB7725"/>
    <w:rsid w:val="00FC0B9C"/>
    <w:rsid w:val="00FC3FC2"/>
    <w:rsid w:val="00FC5A26"/>
    <w:rsid w:val="00FD0DA0"/>
    <w:rsid w:val="00FD24F4"/>
    <w:rsid w:val="00FD4FBC"/>
    <w:rsid w:val="00FD62C8"/>
    <w:rsid w:val="00FE2D81"/>
    <w:rsid w:val="00FE5532"/>
    <w:rsid w:val="00FE5B04"/>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image" Target="media/image2.jpeg"/><Relationship Id="rId39" Type="http://schemas.openxmlformats.org/officeDocument/2006/relationships/image" Target="media/image13.png"/><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footer" Target="footer9.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header" Target="header7.xml"/><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image" Target="media/image3.png"/><Relationship Id="rId30" Type="http://schemas.openxmlformats.org/officeDocument/2006/relationships/image" Target="media/image4.jpe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79</Pages>
  <Words>4986</Words>
  <Characters>28421</Characters>
  <Application>Microsoft Office Word</Application>
  <DocSecurity>0</DocSecurity>
  <Lines>236</Lines>
  <Paragraphs>66</Paragraphs>
  <ScaleCrop>false</ScaleCrop>
  <Company/>
  <LinksUpToDate>false</LinksUpToDate>
  <CharactersWithSpaces>33341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锦豪 陈</cp:lastModifiedBy>
  <cp:revision>36</cp:revision>
  <dcterms:created xsi:type="dcterms:W3CDTF">2023-11-23T06:13:00Z</dcterms:created>
  <dcterms:modified xsi:type="dcterms:W3CDTF">2023-12-29T03:30:00Z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