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77693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宋体"/>
          <w:snapToGrid w:val="0"/>
          <w:kern w:val="2"/>
          <w:sz w:val="21"/>
          <w:szCs w:val="21"/>
          <w:lang w:val="en-US" w:eastAsia="zh-CN" w:bidi="ar"/>
        </w:rPr>
      </w:pPr>
    </w:p>
    <w:p w14:paraId="167FEAD1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/>
        <w:ind w:left="0" w:right="0"/>
        <w:jc w:val="center"/>
        <w:rPr>
          <w:rFonts w:hint="eastAsia" w:ascii="黑体" w:hAnsi="黑体" w:eastAsia="黑体" w:cs="黑体"/>
          <w:b w:val="0"/>
          <w:bCs w:val="0"/>
          <w:kern w:val="2"/>
          <w:sz w:val="44"/>
          <w:szCs w:val="44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44"/>
          <w:szCs w:val="44"/>
          <w:lang w:val="en-US" w:eastAsia="zh-CN" w:bidi="ar"/>
        </w:rPr>
        <w:t>戢茹嘉个人简历</w:t>
      </w:r>
    </w:p>
    <w:p w14:paraId="53B8F868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宋体"/>
          <w:snapToGrid w:val="0"/>
          <w:kern w:val="2"/>
          <w:sz w:val="21"/>
          <w:szCs w:val="21"/>
          <w:lang w:val="en-US" w:eastAsia="zh-CN" w:bidi="ar"/>
        </w:rPr>
      </w:pPr>
    </w:p>
    <w:p w14:paraId="394FA88F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宋体"/>
          <w:snapToGrid w:val="0"/>
          <w:kern w:val="2"/>
          <w:sz w:val="21"/>
          <w:szCs w:val="21"/>
          <w:lang w:val="en-US" w:eastAsia="zh-CN" w:bidi="ar"/>
        </w:rPr>
      </w:pPr>
    </w:p>
    <w:p w14:paraId="5A66331B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宋体"/>
          <w:b w:val="0"/>
          <w:bCs w:val="0"/>
          <w:kern w:val="2"/>
          <w:sz w:val="21"/>
          <w:szCs w:val="21"/>
        </w:rPr>
      </w:pPr>
      <w:r>
        <w:rPr>
          <w:rFonts w:hint="default" w:ascii="Calibri" w:hAnsi="Calibri" w:eastAsia="宋体" w:cs="宋体"/>
          <w:snapToGrid w:val="0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4184015" cy="3192145"/>
            <wp:effectExtent l="0" t="0" r="6985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4015" cy="3192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BE18C1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宋体"/>
          <w:b w:val="0"/>
          <w:bCs w:val="0"/>
          <w:kern w:val="2"/>
          <w:sz w:val="21"/>
          <w:szCs w:val="21"/>
        </w:rPr>
      </w:pPr>
      <w:r>
        <w:rPr>
          <w:rFonts w:hint="default" w:ascii="Calibri" w:hAnsi="Calibri" w:eastAsia="宋体" w:cs="宋体"/>
          <w:b w:val="0"/>
          <w:bCs w:val="0"/>
          <w:kern w:val="2"/>
          <w:sz w:val="21"/>
          <w:szCs w:val="21"/>
          <w:lang w:val="en-US" w:eastAsia="zh-CN" w:bidi="ar"/>
        </w:rPr>
        <w:t xml:space="preserve"> </w:t>
      </w:r>
    </w:p>
    <w:p w14:paraId="13274A36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宋体"/>
          <w:b w:val="0"/>
          <w:bCs w:val="0"/>
          <w:kern w:val="2"/>
          <w:sz w:val="21"/>
          <w:szCs w:val="21"/>
        </w:rPr>
      </w:pPr>
      <w:r>
        <w:rPr>
          <w:rFonts w:hint="default" w:ascii="Calibri" w:hAnsi="Calibri" w:eastAsia="宋体" w:cs="宋体"/>
          <w:b w:val="0"/>
          <w:bCs w:val="0"/>
          <w:kern w:val="2"/>
          <w:sz w:val="21"/>
          <w:szCs w:val="21"/>
          <w:lang w:val="en-US" w:eastAsia="zh-CN" w:bidi="ar"/>
        </w:rPr>
        <w:t xml:space="preserve"> </w:t>
      </w:r>
    </w:p>
    <w:p w14:paraId="7A5DD4FC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宋体"/>
          <w:b w:val="0"/>
          <w:bCs w:val="0"/>
          <w:color w:val="000000"/>
          <w:kern w:val="2"/>
          <w:sz w:val="24"/>
          <w:szCs w:val="24"/>
        </w:rPr>
      </w:pPr>
      <w:r>
        <w:rPr>
          <w:rFonts w:hint="eastAsia" w:ascii="Calibri" w:hAnsi="Calibri" w:eastAsia="宋体" w:cs="宋体"/>
          <w:b w:val="0"/>
          <w:bCs w:val="0"/>
          <w:color w:val="000000"/>
          <w:kern w:val="2"/>
          <w:sz w:val="24"/>
          <w:szCs w:val="24"/>
          <w:lang w:val="en-US" w:eastAsia="zh-CN" w:bidi="ar"/>
        </w:rPr>
        <w:t xml:space="preserve">          </w:t>
      </w:r>
    </w:p>
    <w:p w14:paraId="3BBF095B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  <w:lang w:val="en-US" w:eastAsia="zh-CN" w:bidi="ar"/>
        </w:rPr>
        <w:t>戢佳，笔名戢茹嘉</w:t>
      </w:r>
    </w:p>
    <w:p w14:paraId="12C24512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  <w:lang w:val="en-US" w:eastAsia="zh-CN" w:bidi="ar"/>
        </w:rPr>
        <w:t xml:space="preserve">四川省美术家协会会员 </w:t>
      </w:r>
    </w:p>
    <w:p w14:paraId="7945EC6F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  <w:lang w:val="en-US" w:eastAsia="zh-CN" w:bidi="ar"/>
        </w:rPr>
        <w:t>写生中国女子画会执行主席</w:t>
      </w:r>
    </w:p>
    <w:p w14:paraId="54F24411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  <w:lang w:val="en-US" w:eastAsia="zh-CN" w:bidi="ar"/>
        </w:rPr>
        <w:t>北京当代中国写意油画研究院创作员</w:t>
      </w:r>
    </w:p>
    <w:p w14:paraId="0AE97D94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  <w:lang w:val="en-US" w:eastAsia="zh-CN" w:bidi="ar"/>
        </w:rPr>
        <w:t>时代青年油画社社员</w:t>
      </w:r>
    </w:p>
    <w:p w14:paraId="56815A56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  <w:lang w:val="en-US" w:eastAsia="zh-CN" w:bidi="ar"/>
        </w:rPr>
        <w:t xml:space="preserve">1991年毕业于四川美术学院 </w:t>
      </w:r>
    </w:p>
    <w:p w14:paraId="636EE39F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  <w:lang w:val="en-US" w:eastAsia="zh-CN" w:bidi="ar"/>
        </w:rPr>
        <w:t>2013年中央美院教育研修班进修</w:t>
      </w:r>
    </w:p>
    <w:p w14:paraId="22A14D45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  <w:lang w:val="en-US" w:eastAsia="zh-CN" w:bidi="ar"/>
        </w:rPr>
        <w:t>2017年起在王辉“和而不同”油画高研班学习</w:t>
      </w:r>
    </w:p>
    <w:p w14:paraId="26456A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before="0" w:beforeAutospacing="0" w:after="210" w:afterAutospacing="0" w:line="360" w:lineRule="auto"/>
        <w:ind w:left="0" w:right="0" w:firstLine="0"/>
        <w:jc w:val="left"/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  <w:bdr w:val="none" w:color="auto" w:sz="0" w:space="0"/>
        </w:rPr>
        <w:t>2025作品《雕盘待客其二》入选“文脉传薪-中国写意油画第二届静物专题研究展”获优秀奖</w:t>
      </w:r>
    </w:p>
    <w:p w14:paraId="47ACBEC4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  <w:lang w:val="en-US" w:eastAsia="zh-CN" w:bidi="ar"/>
        </w:rPr>
        <w:t>2024作品《金沙江畔》入选山水滋美全国风景油画作品展</w:t>
      </w:r>
    </w:p>
    <w:p w14:paraId="5CCAE2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before="0" w:beforeAutospacing="0" w:after="210" w:afterAutospacing="0" w:line="360" w:lineRule="auto"/>
        <w:ind w:left="0" w:right="0" w:firstLine="0"/>
        <w:jc w:val="left"/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  <w:bdr w:val="none" w:color="auto" w:sz="0" w:space="0"/>
        </w:rPr>
        <w:t>2024作品《心望海波平》入选《万里海疆一一2024首届中国写意油画海洋主题作品展》</w:t>
      </w:r>
    </w:p>
    <w:p w14:paraId="47064D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360" w:lineRule="auto"/>
        <w:ind w:left="0" w:right="0" w:firstLine="0"/>
        <w:jc w:val="left"/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  <w:bdr w:val="none" w:color="auto" w:sz="0" w:space="0"/>
        </w:rPr>
        <w:t>2024作品《祁连夏颜》入选《红色西北•壮丽高原一2024中国写意油画作品展》</w:t>
      </w:r>
    </w:p>
    <w:p w14:paraId="1600CED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  <w:lang w:val="en-US" w:eastAsia="zh-CN" w:bidi="ar"/>
        </w:rPr>
        <w:t>2024作品《万里共葱郁》入选景观重构2024第四届重庆油画双年展》</w:t>
      </w:r>
    </w:p>
    <w:p w14:paraId="7B7F12C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  <w:lang w:val="en-US" w:eastAsia="zh-CN" w:bidi="ar"/>
        </w:rPr>
        <w:t>2024作品《攀西岭上》入选《华夏意蕴-—第三届中国油画精品展》</w:t>
      </w:r>
    </w:p>
    <w:p w14:paraId="277466F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  <w:lang w:val="en-US" w:eastAsia="zh-CN" w:bidi="ar"/>
        </w:rPr>
        <w:t>2024作品《新颜-—春雨润物》入选《第二届“浙东唐诗之路”全国美术作品展》</w:t>
      </w:r>
    </w:p>
    <w:p w14:paraId="1E3F86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360" w:lineRule="auto"/>
        <w:ind w:left="0" w:right="0" w:firstLine="0"/>
        <w:jc w:val="left"/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  <w:bdr w:val="none" w:color="auto" w:sz="0" w:space="0"/>
        </w:rPr>
        <w:t>2023作品《借你一扇窗》入选新时代山水——中国风景油画作品展</w:t>
      </w:r>
    </w:p>
    <w:p w14:paraId="36BC5E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 w:line="360" w:lineRule="auto"/>
        <w:ind w:left="0" w:right="0" w:firstLine="0"/>
        <w:jc w:val="left"/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  <w:bdr w:val="none" w:color="auto" w:sz="0" w:space="0"/>
        </w:rPr>
        <w:t>2023作品《彝乡种满幸福树》入选《文脉传薪——2023中国写意油画学派作品年展》</w:t>
      </w:r>
    </w:p>
    <w:p w14:paraId="4EDC39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after="210" w:afterAutospacing="0" w:line="360" w:lineRule="auto"/>
        <w:ind w:left="0" w:right="0" w:firstLine="0"/>
        <w:jc w:val="left"/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  <w:bdr w:val="none" w:color="auto" w:sz="0" w:space="0"/>
        </w:rPr>
        <w:t>2022作品《丹青水墨锁时空》入选《心境物语—首届中国写意油画静物专题研究展》获学术奖</w:t>
      </w:r>
    </w:p>
    <w:p w14:paraId="7B0283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napToGrid w:val="0"/>
        <w:spacing w:after="210" w:afterAutospacing="0" w:line="360" w:lineRule="auto"/>
        <w:ind w:left="0" w:right="0" w:firstLine="0"/>
        <w:jc w:val="left"/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  <w:bdr w:val="none" w:color="auto" w:sz="0" w:space="0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  <w:bdr w:val="none" w:color="auto" w:sz="0" w:space="0"/>
        </w:rPr>
        <w:t>2022作品《老物件》入选《华夏意韵—中国油画精品展》                     2021作品《榴香华韵》入选《“精神·图式”第二届写意油画双年展》。           2020 岭南美术馆“和而不同”王辉师生油画作品展2018油画《三危山下一沙河》入选《逐梦威海——全国风景静物油画作品展》                          2018油画《陕北小村庄》获四川省第二届农民艺术节油画第二名</w:t>
      </w:r>
    </w:p>
    <w:p w14:paraId="63F97F50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44"/>
          <w:sz w:val="24"/>
          <w:szCs w:val="24"/>
          <w:lang w:val="en-US" w:eastAsia="zh-CN" w:bidi="ar"/>
        </w:rPr>
        <w:t xml:space="preserve">2017北京宋庄《王辉师生油画作品展》 </w:t>
      </w:r>
    </w:p>
    <w:p w14:paraId="6AD81791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  <w:lang w:val="en-US" w:eastAsia="zh-CN" w:bidi="ar"/>
        </w:rPr>
        <w:t>2016油画《高山铺》入选《锦绣天府——四川省首届妇女作品展》</w:t>
      </w:r>
    </w:p>
    <w:p w14:paraId="178B0903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  <w:lang w:val="en-US" w:eastAsia="zh-CN" w:bidi="ar"/>
        </w:rPr>
        <w:t xml:space="preserve">2016《秋荷》入选四川省新人新作展  </w:t>
      </w:r>
    </w:p>
    <w:p w14:paraId="0C80A223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  <w:lang w:val="en-US" w:eastAsia="zh-CN" w:bidi="ar"/>
        </w:rPr>
        <w:t xml:space="preserve">2015油画《家园-最后的守望》入选《第五届四川省青年美术作品展》 </w:t>
      </w:r>
    </w:p>
    <w:p w14:paraId="69CCB440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  <w:lang w:val="en-US" w:eastAsia="zh-CN" w:bidi="ar"/>
        </w:rPr>
        <w:t>作品被鄂尔多斯艺未来，榆林文旅，福建省小岞美术馆，宜兴美术馆、成都龙泉美术馆、李自健美术馆、福建省建瓯市文化馆等收藏</w:t>
      </w:r>
    </w:p>
    <w:p w14:paraId="1B9A7EFD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  <w:lang w:val="en-US" w:eastAsia="zh-CN" w:bidi="ar"/>
        </w:rPr>
        <w:t xml:space="preserve"> </w:t>
      </w:r>
    </w:p>
    <w:p w14:paraId="0CBA4E58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  <w:lang w:val="en-US" w:eastAsia="zh-CN" w:bidi="ar"/>
        </w:rPr>
        <w:t xml:space="preserve"> </w:t>
      </w:r>
    </w:p>
    <w:p w14:paraId="58B458D7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  <w:lang w:val="en-US" w:eastAsia="zh-CN" w:bidi="ar"/>
        </w:rPr>
        <w:t xml:space="preserve"> </w:t>
      </w:r>
    </w:p>
    <w:p w14:paraId="57135E21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  <w:lang w:val="en-US" w:eastAsia="zh-CN" w:bidi="ar"/>
        </w:rPr>
        <w:t xml:space="preserve">通讯地址：四川省成都市高新区中和街道仁和路132号 </w:t>
      </w:r>
    </w:p>
    <w:p w14:paraId="0FAB253A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  <w:lang w:val="en-US" w:eastAsia="zh-CN" w:bidi="ar"/>
        </w:rPr>
        <w:t>电话：13980864598   13708013179</w:t>
      </w:r>
    </w:p>
    <w:p w14:paraId="57488FF1">
      <w:pPr>
        <w:keepNext w:val="0"/>
        <w:keepLines w:val="0"/>
        <w:widowControl w:val="0"/>
        <w:suppressLineNumbers w:val="0"/>
        <w:snapToGrid w:val="0"/>
        <w:spacing w:before="0" w:beforeAutospacing="0" w:after="0" w:afterAutospacing="0" w:line="360" w:lineRule="auto"/>
        <w:ind w:left="0" w:right="0"/>
        <w:jc w:val="both"/>
        <w:rPr>
          <w:rFonts w:hint="default" w:ascii="Calibri" w:hAnsi="Calibri" w:eastAsia="宋体" w:cs="宋体"/>
          <w:b w:val="0"/>
          <w:bCs w:val="0"/>
          <w:kern w:val="2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121212"/>
          <w:kern w:val="2"/>
          <w:sz w:val="24"/>
          <w:szCs w:val="24"/>
          <w:lang w:val="en-US" w:eastAsia="zh-CN" w:bidi="ar"/>
        </w:rPr>
        <w:t>邮箱：274540897qq.com</w:t>
      </w:r>
    </w:p>
    <w:p w14:paraId="4D09C914">
      <w:pPr>
        <w:spacing w:line="360" w:lineRule="auto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dlZGQ4ZGFkNzVkZDcxYWU3NDhhMDkzYWU0OTczZDUifQ=="/>
  </w:docVars>
  <w:rsids>
    <w:rsidRoot w:val="56D86BCA"/>
    <w:rsid w:val="56D86BCA"/>
    <w:rsid w:val="6F78F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widowControl w:val="0"/>
      <w:suppressLineNumbers w:val="0"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4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2024-09-04T13:16:00Z</dcterms:created>
  <dc:creator>张芮瑄</dc:creator>
  <cp:lastModifiedBy>戢茹嘉</cp:lastModifiedBy>
  <dcterms:modified xsi:type="dcterms:W3CDTF">2025-10-14T21:50:00Z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7664A2F28D72477D9EBECFA5FDD37EBC_11</vt:lpwstr>
  </property>
</Properties>
</file>