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hint="eastAsia" w:ascii="黑体" w:hAnsi="黑体" w:eastAsia="黑体"/>
          <w:color w:val="262626" w:themeColor="text1" w:themeTint="D9"/>
          <w:sz w:val="84"/>
          <w:szCs w:val="8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黑体" w:hAnsi="黑体" w:eastAsia="黑体"/>
          <w:color w:val="262626" w:themeColor="text1" w:themeTint="D9"/>
          <w:sz w:val="84"/>
          <w:szCs w:val="8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高铁动车模拟仓LED显示系统</w:t>
      </w:r>
    </w:p>
    <w:p/>
    <w:p/>
    <w:p/>
    <w:p>
      <w:pPr>
        <w:jc w:val="center"/>
        <w:rPr>
          <w:rFonts w:ascii="黑体" w:hAnsi="黑体" w:eastAsia="黑体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黑体" w:hAnsi="黑体" w:eastAsia="黑体"/>
          <w:b/>
          <w:sz w:val="52"/>
          <w:szCs w:val="52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操作</w:t>
      </w:r>
      <w:r>
        <w:rPr>
          <w:rFonts w:hint="eastAsia" w:ascii="黑体" w:hAnsi="黑体" w:eastAsia="黑体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说明书</w:t>
      </w:r>
    </w:p>
    <w:p/>
    <w:p/>
    <w:p/>
    <w:p/>
    <w:p/>
    <w:p/>
    <w:p/>
    <w:tbl>
      <w:tblPr>
        <w:tblStyle w:val="11"/>
        <w:tblW w:w="8272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325"/>
        <w:gridCol w:w="4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377" w:type="dxa"/>
            <w:vMerge w:val="restart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[√] 草稿</w:t>
            </w:r>
          </w:p>
          <w:p>
            <w:pPr>
              <w:ind w:firstLine="210" w:firstLineChars="10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[  ] 正式发布</w:t>
            </w:r>
          </w:p>
          <w:p>
            <w:pPr>
              <w:ind w:firstLine="210" w:firstLineChars="100"/>
              <w:rPr>
                <w:rFonts w:ascii="Calibri" w:hAnsi="Calibri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[  ]</w:t>
            </w:r>
            <w:r>
              <w:rPr>
                <w:rFonts w:ascii="宋体" w:hAnsi="宋体" w:eastAsia="宋体" w:cs="Times New Roman"/>
              </w:rPr>
              <w:t xml:space="preserve"> </w:t>
            </w:r>
            <w:r>
              <w:rPr>
                <w:rFonts w:hint="eastAsia" w:ascii="宋体" w:hAnsi="宋体" w:eastAsia="宋体" w:cs="Times New Roman"/>
              </w:rPr>
              <w:t>正在修改</w:t>
            </w: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文件标识：</w:t>
            </w:r>
          </w:p>
        </w:tc>
        <w:tc>
          <w:tcPr>
            <w:tcW w:w="457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SRS001-201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377" w:type="dxa"/>
            <w:vMerge w:val="continue"/>
          </w:tcPr>
          <w:p>
            <w:pPr>
              <w:ind w:firstLine="420" w:firstLineChars="200"/>
              <w:rPr>
                <w:rFonts w:ascii="Calibri" w:hAnsi="Calibri" w:eastAsia="宋体" w:cs="Times New Roman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当前版本：</w:t>
            </w:r>
          </w:p>
        </w:tc>
        <w:tc>
          <w:tcPr>
            <w:tcW w:w="457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</w:tcPr>
          <w:p>
            <w:pPr>
              <w:ind w:firstLine="420" w:firstLineChars="200"/>
              <w:rPr>
                <w:rFonts w:ascii="Calibri" w:hAnsi="Calibri" w:eastAsia="宋体" w:cs="Times New Roman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作    者：</w:t>
            </w:r>
          </w:p>
        </w:tc>
        <w:tc>
          <w:tcPr>
            <w:tcW w:w="4570" w:type="dxa"/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何保通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</w:tcPr>
          <w:p>
            <w:pPr>
              <w:ind w:firstLine="420" w:firstLineChars="200"/>
              <w:rPr>
                <w:rFonts w:ascii="Calibri" w:hAnsi="Calibri" w:eastAsia="宋体" w:cs="Times New Roman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审    核：</w:t>
            </w:r>
          </w:p>
        </w:tc>
        <w:tc>
          <w:tcPr>
            <w:tcW w:w="457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</w:tcPr>
          <w:p>
            <w:pPr>
              <w:ind w:firstLine="420" w:firstLineChars="200"/>
              <w:rPr>
                <w:rFonts w:ascii="Calibri" w:hAnsi="Calibri" w:eastAsia="宋体" w:cs="Times New Roman"/>
              </w:rPr>
            </w:pPr>
          </w:p>
        </w:tc>
        <w:tc>
          <w:tcPr>
            <w:tcW w:w="1325" w:type="dxa"/>
            <w:shd w:val="clear" w:color="auto" w:fill="D9D9D9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完成日期：</w:t>
            </w:r>
          </w:p>
        </w:tc>
        <w:tc>
          <w:tcPr>
            <w:tcW w:w="4570" w:type="dxa"/>
          </w:tcPr>
          <w:p>
            <w:pPr>
              <w:rPr>
                <w:rFonts w:ascii="Calibri" w:hAnsi="Calibri" w:eastAsia="宋体" w:cs="Times New Roman"/>
              </w:rPr>
            </w:pPr>
          </w:p>
        </w:tc>
      </w:tr>
    </w:tbl>
    <w:p/>
    <w:p/>
    <w:p/>
    <w:p/>
    <w:p/>
    <w:p/>
    <w:p/>
    <w:p/>
    <w:p/>
    <w:p/>
    <w:p/>
    <w:p/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28040510"/>
      </w:sdtPr>
      <w:sdtEndPr>
        <w:rPr>
          <w:b w:val="0"/>
          <w:bCs w:val="0"/>
          <w:kern w:val="2"/>
          <w:sz w:val="21"/>
          <w:szCs w:val="22"/>
          <w:lang w:val="en-US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_Toc7141 </w:instrText>
          </w:r>
          <w:r>
            <w:fldChar w:fldCharType="separate"/>
          </w:r>
          <w:r>
            <w:rPr>
              <w:rFonts w:hint="eastAsia"/>
            </w:rPr>
            <w:t>1.前言</w:t>
          </w:r>
          <w:r>
            <w:tab/>
          </w:r>
          <w:r>
            <w:fldChar w:fldCharType="begin"/>
          </w:r>
          <w:r>
            <w:instrText xml:space="preserve"> PAGEREF _Toc7141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_Toc32174 </w:instrText>
          </w:r>
          <w:r>
            <w:fldChar w:fldCharType="separate"/>
          </w:r>
          <w:r>
            <w:rPr>
              <w:rFonts w:hint="eastAsia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_Toc32174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_Toc9943 </w:instrText>
          </w:r>
          <w:r>
            <w:fldChar w:fldCharType="separate"/>
          </w:r>
          <w:r>
            <w:rPr>
              <w:rFonts w:hint="eastAsia"/>
            </w:rPr>
            <w:t>1.2范围</w:t>
          </w:r>
          <w:r>
            <w:tab/>
          </w:r>
          <w:r>
            <w:fldChar w:fldCharType="begin"/>
          </w:r>
          <w:r>
            <w:instrText xml:space="preserve"> PAGEREF _Toc9943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_Toc5699 </w:instrText>
          </w:r>
          <w:r>
            <w:fldChar w:fldCharType="separate"/>
          </w:r>
          <w:r>
            <w:rPr>
              <w:rFonts w:hint="eastAsia"/>
            </w:rPr>
            <w:t>2.项目概述</w:t>
          </w:r>
          <w:r>
            <w:tab/>
          </w:r>
          <w:r>
            <w:fldChar w:fldCharType="begin"/>
          </w:r>
          <w:r>
            <w:instrText xml:space="preserve"> PAGEREF _Toc5699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_Toc17399 </w:instrText>
          </w:r>
          <w:r>
            <w:fldChar w:fldCharType="separate"/>
          </w:r>
          <w:r>
            <w:rPr>
              <w:rFonts w:hint="eastAsia"/>
            </w:rPr>
            <w:t>2.1产品描述</w:t>
          </w:r>
          <w:r>
            <w:tab/>
          </w:r>
          <w:r>
            <w:fldChar w:fldCharType="begin"/>
          </w:r>
          <w:r>
            <w:instrText xml:space="preserve"> PAGEREF _Toc17399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3.操作说明</w:t>
          </w:r>
          <w:r>
            <w:tab/>
          </w:r>
          <w:r>
            <w:fldChar w:fldCharType="begin"/>
          </w:r>
          <w:r>
            <w:instrText xml:space="preserve"> PAGEREF _Toc20704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 系统界面</w:t>
          </w:r>
          <w:r>
            <w:tab/>
          </w:r>
          <w:r>
            <w:fldChar w:fldCharType="begin"/>
          </w:r>
          <w:r>
            <w:instrText xml:space="preserve"> PAGEREF _Toc2636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3.1.1.增加停靠点</w:t>
          </w:r>
          <w:r>
            <w:tab/>
          </w:r>
          <w:r>
            <w:fldChar w:fldCharType="begin"/>
          </w:r>
          <w:r>
            <w:instrText xml:space="preserve"> PAGEREF _Toc5890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3.1.2。删除停靠点</w:t>
          </w:r>
          <w:r>
            <w:tab/>
          </w:r>
          <w:r>
            <w:fldChar w:fldCharType="begin"/>
          </w:r>
          <w:r>
            <w:instrText xml:space="preserve"> PAGEREF _Toc31140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3,1.3.广播信息编辑</w:t>
          </w:r>
          <w:r>
            <w:tab/>
          </w:r>
          <w:r>
            <w:fldChar w:fldCharType="begin"/>
          </w:r>
          <w:r>
            <w:instrText xml:space="preserve"> PAGEREF _Toc23648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3.1.4.确认列车信息</w:t>
          </w:r>
          <w:r>
            <w:tab/>
          </w:r>
          <w:r>
            <w:fldChar w:fldCharType="begin"/>
          </w:r>
          <w:r>
            <w:instrText xml:space="preserve"> PAGEREF _Toc25973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3.1.5. 发车</w:t>
          </w:r>
          <w:r>
            <w:tab/>
          </w:r>
          <w:r>
            <w:fldChar w:fldCharType="begin"/>
          </w:r>
          <w:r>
            <w:instrText xml:space="preserve"> PAGEREF _Toc716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14"/>
      </w:pPr>
    </w:p>
    <w:p>
      <w:pPr>
        <w:rPr>
          <w:rFonts w:ascii="楷体_GB2312" w:hAnsi="楷体" w:eastAsia="楷体_GB2312"/>
          <w:sz w:val="28"/>
          <w:szCs w:val="28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  <w:bookmarkStart w:id="12" w:name="_GoBack"/>
      <w:bookmarkEnd w:id="12"/>
    </w:p>
    <w:p>
      <w:pPr>
        <w:pStyle w:val="16"/>
      </w:pPr>
      <w:bookmarkStart w:id="0" w:name="_Toc7141"/>
      <w:r>
        <w:rPr>
          <w:rFonts w:hint="eastAsia"/>
        </w:rPr>
        <w:t>1.前言</w:t>
      </w:r>
      <w:bookmarkEnd w:id="0"/>
    </w:p>
    <w:p>
      <w:pPr>
        <w:pStyle w:val="14"/>
        <w:ind w:firstLine="560"/>
        <w:rPr>
          <w:rFonts w:hint="eastAsia" w:eastAsia="仿宋"/>
          <w:lang w:eastAsia="zh-CN"/>
        </w:rPr>
      </w:pPr>
      <w:r>
        <w:rPr>
          <w:rFonts w:hint="eastAsia"/>
          <w:lang w:eastAsia="zh-CN"/>
        </w:rPr>
        <w:t>高铁动车模拟仓</w:t>
      </w:r>
      <w:r>
        <w:rPr>
          <w:rFonts w:hint="eastAsia"/>
          <w:lang w:val="en-US" w:eastAsia="zh-CN"/>
        </w:rPr>
        <w:t>LED显示系统是以我国和谐号动车组列车内滚动屏字幕的数据为基础，通过对该数据按科大讯飞照语音合成的标准，实现高铁动车到站语音播报和LED显示系统。</w:t>
      </w:r>
    </w:p>
    <w:p>
      <w:pPr>
        <w:pStyle w:val="17"/>
      </w:pPr>
      <w:bookmarkStart w:id="1" w:name="_Toc32174"/>
      <w:r>
        <w:rPr>
          <w:rFonts w:hint="eastAsia"/>
        </w:rPr>
        <w:t>1.1目的</w:t>
      </w:r>
      <w:bookmarkEnd w:id="1"/>
    </w:p>
    <w:p>
      <w:pPr>
        <w:pStyle w:val="14"/>
        <w:ind w:firstLine="570"/>
      </w:pPr>
      <w:r>
        <w:rPr>
          <w:rFonts w:hint="eastAsia"/>
        </w:rPr>
        <w:t>该文档作为</w:t>
      </w:r>
      <w:r>
        <w:rPr>
          <w:rFonts w:hint="eastAsia"/>
          <w:lang w:eastAsia="zh-CN"/>
        </w:rPr>
        <w:t>操作</w:t>
      </w:r>
      <w:r>
        <w:rPr>
          <w:rFonts w:hint="eastAsia"/>
        </w:rPr>
        <w:t>说明书，提供了</w:t>
      </w:r>
      <w:r>
        <w:rPr>
          <w:rFonts w:hint="eastAsia"/>
          <w:lang w:eastAsia="zh-CN"/>
        </w:rPr>
        <w:t>系统操作说明</w:t>
      </w:r>
      <w:r>
        <w:rPr>
          <w:rFonts w:hint="eastAsia"/>
        </w:rPr>
        <w:t>及</w:t>
      </w:r>
      <w:r>
        <w:rPr>
          <w:rFonts w:hint="eastAsia"/>
          <w:lang w:eastAsia="zh-CN"/>
        </w:rPr>
        <w:t>相关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的</w:t>
      </w:r>
      <w:r>
        <w:rPr>
          <w:rFonts w:hint="eastAsia"/>
        </w:rPr>
        <w:t>描述。</w:t>
      </w:r>
    </w:p>
    <w:p>
      <w:pPr>
        <w:pStyle w:val="17"/>
      </w:pPr>
      <w:bookmarkStart w:id="2" w:name="_Toc9943"/>
      <w:r>
        <w:rPr>
          <w:rFonts w:hint="eastAsia"/>
        </w:rPr>
        <w:t>1.2范围</w:t>
      </w:r>
      <w:bookmarkEnd w:id="2"/>
    </w:p>
    <w:p>
      <w:pPr>
        <w:pStyle w:val="14"/>
      </w:pPr>
      <w:r>
        <w:rPr>
          <w:rFonts w:hint="eastAsia"/>
        </w:rPr>
        <w:t>产品名称：</w:t>
      </w:r>
      <w:r>
        <w:rPr>
          <w:rFonts w:hint="eastAsia"/>
          <w:lang w:eastAsia="zh-CN"/>
        </w:rPr>
        <w:t>高铁动车模拟仓</w:t>
      </w:r>
      <w:r>
        <w:rPr>
          <w:rFonts w:hint="eastAsia"/>
          <w:lang w:val="en-US" w:eastAsia="zh-CN"/>
        </w:rPr>
        <w:t>LED显示</w:t>
      </w:r>
      <w:r>
        <w:rPr>
          <w:rFonts w:hint="eastAsia"/>
        </w:rPr>
        <w:t>系统</w:t>
      </w:r>
    </w:p>
    <w:p>
      <w:pPr>
        <w:pStyle w:val="14"/>
      </w:pPr>
      <w:r>
        <w:rPr>
          <w:rFonts w:hint="eastAsia"/>
        </w:rPr>
        <w:t>产品功能：按</w:t>
      </w:r>
      <w:r>
        <w:rPr>
          <w:rFonts w:hint="eastAsia"/>
          <w:lang w:eastAsia="zh-CN"/>
        </w:rPr>
        <w:t>开发</w:t>
      </w:r>
      <w:r>
        <w:rPr>
          <w:rFonts w:hint="eastAsia"/>
        </w:rPr>
        <w:t>需求</w:t>
      </w:r>
      <w:r>
        <w:rPr>
          <w:rFonts w:hint="eastAsia"/>
          <w:lang w:val="en-US" w:eastAsia="zh-CN"/>
        </w:rPr>
        <w:t>实现高铁动车到站语音播报和LED显示系统</w:t>
      </w:r>
      <w:r>
        <w:rPr>
          <w:rFonts w:hint="eastAsia"/>
        </w:rPr>
        <w:t>。</w:t>
      </w:r>
    </w:p>
    <w:p>
      <w:pPr>
        <w:pStyle w:val="16"/>
      </w:pPr>
      <w:bookmarkStart w:id="3" w:name="_Toc5699"/>
      <w:r>
        <w:rPr>
          <w:rFonts w:hint="eastAsia"/>
        </w:rPr>
        <w:t>2.项目概述</w:t>
      </w:r>
      <w:bookmarkEnd w:id="3"/>
    </w:p>
    <w:p>
      <w:pPr>
        <w:pStyle w:val="14"/>
        <w:ind w:firstLine="5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随着我国高速铁路的迅速发展与建造完成，铁路部门退出和谐号动车组列车，列车运行系统的语音播报存在明显的停顿问题。现高铁动车模拟仓</w:t>
      </w:r>
      <w:r>
        <w:rPr>
          <w:rFonts w:hint="eastAsia"/>
          <w:lang w:val="en-US" w:eastAsia="zh-CN"/>
        </w:rPr>
        <w:t>LED显示系统根据和谐号动车组列车运行系统的相关数据为依据，开发一款模拟显示系统客户端程序，对播报的文字信息先经过编辑，在调用科大讯飞语音合成技术API，实现到站语音提示和列车通告等信息。</w:t>
      </w:r>
    </w:p>
    <w:p>
      <w:pPr>
        <w:pStyle w:val="17"/>
        <w:rPr>
          <w:rFonts w:hint="eastAsia"/>
        </w:rPr>
      </w:pPr>
      <w:bookmarkStart w:id="4" w:name="_Toc17399"/>
      <w:r>
        <w:rPr>
          <w:rFonts w:hint="eastAsia"/>
        </w:rPr>
        <w:t>2.1产品描述</w:t>
      </w:r>
      <w:bookmarkEnd w:id="4"/>
    </w:p>
    <w:p>
      <w:pPr>
        <w:pStyle w:val="14"/>
        <w:ind w:firstLine="5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高铁动车模拟仓</w:t>
      </w:r>
      <w:r>
        <w:rPr>
          <w:rFonts w:hint="eastAsia"/>
          <w:lang w:val="en-US" w:eastAsia="zh-CN"/>
        </w:rPr>
        <w:t>LED显示系统是对我国和谐号动车组列车运行显示系统的模拟系统，系统分为三大模块，分别为列车运行线路信息、列车运行信息、系统关联控制等。该系统为独立单元，通过LED显示屏滚动显示列车及广播信息，通过传感器节点读取模拟温湿度，到站语音播报，解决语音播报停顿问题。</w:t>
      </w:r>
    </w:p>
    <w:p>
      <w:pPr>
        <w:pStyle w:val="16"/>
        <w:rPr>
          <w:rFonts w:hint="eastAsia"/>
          <w:lang w:val="en-US" w:eastAsia="zh-CN"/>
        </w:rPr>
      </w:pPr>
      <w:bookmarkStart w:id="5" w:name="_Toc20704"/>
      <w:r>
        <w:rPr>
          <w:rFonts w:hint="eastAsia"/>
          <w:lang w:val="en-US" w:eastAsia="zh-CN"/>
        </w:rPr>
        <w:t>3.操作说明</w:t>
      </w:r>
      <w:bookmarkEnd w:id="5"/>
    </w:p>
    <w:p>
      <w:pPr>
        <w:pStyle w:val="17"/>
        <w:rPr>
          <w:rFonts w:hint="eastAsia"/>
          <w:lang w:val="en-US" w:eastAsia="zh-CN"/>
        </w:rPr>
      </w:pPr>
      <w:bookmarkStart w:id="6" w:name="_Toc2636"/>
      <w:r>
        <w:rPr>
          <w:rFonts w:hint="eastAsia"/>
          <w:lang w:val="en-US" w:eastAsia="zh-CN"/>
        </w:rPr>
        <w:t>3.1. 系统界面</w:t>
      </w:r>
      <w:bookmarkEnd w:id="6"/>
    </w:p>
    <w:p>
      <w:r>
        <w:drawing>
          <wp:inline distT="0" distB="0" distL="114300" distR="114300">
            <wp:extent cx="5346065" cy="3077845"/>
            <wp:effectExtent l="0" t="0" r="698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  <w:t>程序启动，界面如上所示。在本界面可以修改列车车次、车厢号，编辑列车最高运行运行速度和列车加速度。</w:t>
      </w:r>
    </w:p>
    <w:p>
      <w:pPr>
        <w:pStyle w:val="18"/>
        <w:rPr>
          <w:rFonts w:hint="eastAsia"/>
          <w:lang w:val="en-US" w:eastAsia="zh-CN"/>
        </w:rPr>
      </w:pPr>
      <w:bookmarkStart w:id="7" w:name="_Toc5890"/>
      <w:r>
        <w:rPr>
          <w:rFonts w:hint="eastAsia"/>
          <w:lang w:val="en-US" w:eastAsia="zh-CN"/>
        </w:rPr>
        <w:t>3.1.1.增加停靠点</w:t>
      </w:r>
      <w:bookmarkEnd w:id="7"/>
    </w:p>
    <w:p>
      <w:r>
        <w:drawing>
          <wp:inline distT="0" distB="0" distL="114300" distR="114300">
            <wp:extent cx="5193665" cy="3175635"/>
            <wp:effectExtent l="0" t="0" r="6985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  <w:t>在该界面增加列车停靠点，根据要求填入对应的添加停靠站点的信息（如果要添加的是首站，请在上一站名输入框中输入首站），点击确认添加站点按钮，插入该停车站点</w:t>
      </w:r>
      <w:r>
        <w:rPr>
          <w:rFonts w:hint="eastAsia"/>
          <w:lang w:eastAsia="zh-CN"/>
        </w:rPr>
        <w:t>；</w:t>
      </w:r>
    </w:p>
    <w:p>
      <w:pPr>
        <w:pStyle w:val="18"/>
        <w:rPr>
          <w:rFonts w:hint="eastAsia"/>
          <w:lang w:val="en-US" w:eastAsia="zh-CN"/>
        </w:rPr>
      </w:pPr>
      <w:bookmarkStart w:id="8" w:name="_Toc31140"/>
      <w:r>
        <w:rPr>
          <w:rFonts w:hint="eastAsia"/>
          <w:lang w:val="en-US" w:eastAsia="zh-CN"/>
        </w:rPr>
        <w:t>3.1.2。删除停靠点</w:t>
      </w:r>
      <w:bookmarkEnd w:id="8"/>
    </w:p>
    <w:p>
      <w:pPr>
        <w:ind w:firstLine="420" w:firstLineChars="0"/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  <w:t>添加完成后关闭增加停靠点窗口，看到系统界面的列车运行信息有了你刚添加的站点信息，点击选中列车运行信息表格中你想要删除的站点，点击删除停靠点按钮就可以删除该停靠点；</w:t>
      </w:r>
    </w:p>
    <w:p>
      <w:pPr>
        <w:pStyle w:val="18"/>
        <w:rPr>
          <w:rFonts w:hint="eastAsia"/>
          <w:lang w:val="en-US" w:eastAsia="zh-CN"/>
        </w:rPr>
      </w:pPr>
      <w:bookmarkStart w:id="9" w:name="_Toc23648"/>
      <w:r>
        <w:rPr>
          <w:rFonts w:hint="eastAsia"/>
          <w:lang w:val="en-US" w:eastAsia="zh-CN"/>
        </w:rPr>
        <w:t>3,1.3.广播信息编辑</w:t>
      </w:r>
      <w:bookmarkEnd w:id="9"/>
    </w:p>
    <w:p>
      <w:pPr>
        <w:ind w:firstLine="420" w:firstLineChars="0"/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  <w:t>点击广播信息班级按钮，显示如下图所示的窗口，在下拉框中选择要编辑的广播信息类型，在右边的编辑框中进行编辑，点击试音按钮进行试听，点击保存按钮将保存刚才编辑的广播内容；</w:t>
      </w:r>
    </w:p>
    <w:p>
      <w:r>
        <w:drawing>
          <wp:inline distT="0" distB="0" distL="114300" distR="114300">
            <wp:extent cx="5236845" cy="3241675"/>
            <wp:effectExtent l="0" t="0" r="1905" b="1587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  <w:lang w:val="en-US" w:eastAsia="zh-CN"/>
        </w:rPr>
      </w:pPr>
      <w:bookmarkStart w:id="10" w:name="_Toc25973"/>
      <w:r>
        <w:rPr>
          <w:rFonts w:hint="eastAsia"/>
          <w:lang w:val="en-US" w:eastAsia="zh-CN"/>
        </w:rPr>
        <w:t>3.1.4.确认列车信息</w:t>
      </w:r>
      <w:bookmarkEnd w:id="10"/>
    </w:p>
    <w:p>
      <w:pPr>
        <w:ind w:firstLine="420" w:firstLineChars="0"/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  <w:t>在做好上面几个步骤之后，点击确认按钮， 有关列车设置的相关信息将不能在修改，只能等待列车发车；</w:t>
      </w:r>
    </w:p>
    <w:p>
      <w:pPr>
        <w:pStyle w:val="18"/>
        <w:rPr>
          <w:rFonts w:hint="eastAsia"/>
          <w:lang w:val="en-US" w:eastAsia="zh-CN"/>
        </w:rPr>
      </w:pPr>
      <w:bookmarkStart w:id="11" w:name="_Toc716"/>
      <w:r>
        <w:rPr>
          <w:rFonts w:hint="eastAsia"/>
          <w:lang w:val="en-US" w:eastAsia="zh-CN"/>
        </w:rPr>
        <w:t>3.1.5. 发车</w:t>
      </w:r>
      <w:bookmarkEnd w:id="11"/>
    </w:p>
    <w:p>
      <w:pPr>
        <w:ind w:firstLine="420" w:firstLineChars="0"/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  <w:t>点击发车按钮，整个系统开始运作，可以实时模拟显示列车所在的经纬度、速度等一系列的信息。</w:t>
      </w:r>
    </w:p>
    <w:p>
      <w:pPr>
        <w:rPr>
          <w:rFonts w:hint="eastAsia" w:ascii="仿宋" w:hAnsi="仿宋" w:eastAsia="仿宋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4642485" cy="23495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823B0B" w:themeColor="accent2" w:themeShade="7F" w:sz="24" w:space="1"/>
      </w:pBdr>
      <w:rPr>
        <w:rFonts w:asciiTheme="majorHAnsi" w:hAnsiTheme="majorHAnsi"/>
      </w:rPr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20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95F39"/>
    <w:rsid w:val="2F8C6B41"/>
    <w:rsid w:val="398E0A23"/>
    <w:rsid w:val="6BA05177"/>
    <w:rsid w:val="6EF93CEF"/>
    <w:rsid w:val="769018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分页标"/>
    <w:basedOn w:val="2"/>
    <w:next w:val="14"/>
    <w:qFormat/>
    <w:uiPriority w:val="0"/>
    <w:pPr>
      <w:spacing w:before="220" w:after="210" w:line="360" w:lineRule="auto"/>
    </w:pPr>
    <w:rPr>
      <w:rFonts w:ascii="楷体_GB2312" w:eastAsia="微软雅黑"/>
      <w:b w:val="0"/>
      <w:sz w:val="32"/>
    </w:rPr>
  </w:style>
  <w:style w:type="paragraph" w:customStyle="1" w:styleId="14">
    <w:name w:val="本文正文"/>
    <w:basedOn w:val="1"/>
    <w:qFormat/>
    <w:uiPriority w:val="0"/>
    <w:pPr>
      <w:spacing w:line="360" w:lineRule="auto"/>
    </w:pPr>
    <w:rPr>
      <w:rFonts w:ascii="仿宋" w:hAnsi="仿宋" w:eastAsia="仿宋"/>
      <w:sz w:val="28"/>
      <w:szCs w:val="28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16">
    <w:name w:val="1级标题"/>
    <w:basedOn w:val="2"/>
    <w:next w:val="14"/>
    <w:qFormat/>
    <w:uiPriority w:val="0"/>
    <w:pPr>
      <w:spacing w:line="360" w:lineRule="auto"/>
    </w:pPr>
    <w:rPr>
      <w:rFonts w:eastAsia="微软雅黑"/>
      <w:b w:val="0"/>
      <w:sz w:val="30"/>
    </w:rPr>
  </w:style>
  <w:style w:type="paragraph" w:customStyle="1" w:styleId="17">
    <w:name w:val="11级标题"/>
    <w:basedOn w:val="3"/>
    <w:next w:val="14"/>
    <w:qFormat/>
    <w:uiPriority w:val="0"/>
    <w:pPr>
      <w:spacing w:line="360" w:lineRule="auto"/>
    </w:pPr>
    <w:rPr>
      <w:rFonts w:eastAsia="微软雅黑"/>
      <w:b w:val="0"/>
      <w:sz w:val="28"/>
    </w:rPr>
  </w:style>
  <w:style w:type="paragraph" w:customStyle="1" w:styleId="18">
    <w:name w:val="111级标题"/>
    <w:basedOn w:val="4"/>
    <w:next w:val="14"/>
    <w:qFormat/>
    <w:uiPriority w:val="0"/>
    <w:pPr>
      <w:spacing w:line="360" w:lineRule="auto"/>
    </w:pPr>
    <w:rPr>
      <w:rFonts w:eastAsia="微软雅黑"/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随心小宝1420721503</cp:lastModifiedBy>
  <dcterms:modified xsi:type="dcterms:W3CDTF">2018-03-06T09:16:05Z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