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napToGrid w:val="0"/>
        <w:jc w:val="left"/>
        <w:rPr>
          <w:b w:val="0"/>
          <w:i w:val="0"/>
          <w:strike w:val="0"/>
          <w:spacing w:val="0"/>
          <w:u w:val="none"/>
        </w:rPr>
      </w:pPr>
      <w:r>
        <w:rPr>
          <w:b w:val="0"/>
          <w:i w:val="0"/>
          <w:strike w:val="0"/>
          <w:spacing w:val="0"/>
          <w:u w:val="none"/>
        </w:rPr>
        <w:t>聚合支付图文教程</w:t>
      </w:r>
    </w:p>
    <w:p>
      <w:pPr>
        <w:snapToGrid w:val="0"/>
        <w:jc w:val="left"/>
      </w:pPr>
      <w:r>
        <w:drawing>
          <wp:inline distT="0" distB="0" distL="114300" distR="114300">
            <wp:extent cx="5754370" cy="2548890"/>
            <wp:effectExtent l="0" t="0" r="1778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我们的系统负载，5分钟1830单轻轻松。欢迎大家来体验</w:t>
      </w:r>
      <w:bookmarkStart w:id="0" w:name="_GoBack"/>
      <w:bookmarkEnd w:id="0"/>
    </w:p>
    <w:p>
      <w:pPr>
        <w:snapToGri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玩转四方脑子里必须有的概念</w:t>
      </w:r>
    </w:p>
    <w:p>
      <w:pPr>
        <w:snapToGrid w:val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三方</w:t>
      </w:r>
      <w:r>
        <w:rPr>
          <w:rFonts w:hint="eastAsia"/>
          <w:lang w:eastAsia="zh-CN"/>
        </w:rPr>
        <w:t>：能够完成通过对接拉起支付页面，客户付款后，发起回调的都可以称之为三方，通常三方是自己完成拉单和回调，并不依赖其他程序</w:t>
      </w:r>
      <w:r>
        <w:rPr>
          <w:rFonts w:hint="eastAsia"/>
          <w:lang w:val="en-US" w:eastAsia="zh-CN"/>
        </w:rPr>
        <w:t>(比如支付宝原生H5有20个帐号，就需要一套三方程序来分配这些帐号如何使用，可以直接放给商户，也可以给到四方平台)</w:t>
      </w:r>
      <w:r>
        <w:rPr>
          <w:rFonts w:hint="eastAsia"/>
          <w:lang w:eastAsia="zh-CN"/>
        </w:rPr>
        <w:t>。</w:t>
      </w:r>
    </w:p>
    <w:p>
      <w:pPr>
        <w:snapToGrid w:val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四方</w:t>
      </w:r>
      <w:r>
        <w:rPr>
          <w:rFonts w:hint="eastAsia"/>
          <w:lang w:eastAsia="zh-CN"/>
        </w:rPr>
        <w:t>：指聚合所有能完成支付的平台或通道。例如官方支付宝或者是微信，或者三方等，只负责中转信息，并在中转过程中实现金额分成的管理平台。重点有两方面，一是针对商户的管理，包含上分，下分，按比例扣除手续费等，二是通道的管理分配，能按照任何需求的将接入的通道分配跟商户使用。四方的特点是聚合，所以四方并没有独立的支付功能。</w:t>
      </w:r>
    </w:p>
    <w:p>
      <w:pPr>
        <w:snapToGri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四方平台各文字含义</w:t>
      </w:r>
    </w:p>
    <w:p>
      <w:pPr>
        <w:snapToGrid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【平台产品】是指对外给商户用的，所有的通道都可以集合到一个平台产品里面放出去给商户</w:t>
      </w:r>
    </w:p>
    <w:p>
      <w:pPr>
        <w:snapToGri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【轮循规则】是高级玩法，这个目前系统更新成自动的了，没有高级需求的不需要了解。</w:t>
      </w:r>
    </w:p>
    <w:p>
      <w:pPr>
        <w:snapToGri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【上游通道】包含所有能支付的通道，例如三方系统，支付宝，微信，淘宝直付等都可以理解为三方，三方要包含完整的拉单，付款，回调流程。</w:t>
      </w:r>
    </w:p>
    <w:p>
      <w:pPr>
        <w:snapToGrid w:val="0"/>
        <w:jc w:val="left"/>
        <w:rPr>
          <w:rFonts w:hint="eastAsia"/>
          <w:lang w:eastAsia="zh-CN"/>
        </w:rPr>
      </w:pPr>
    </w:p>
    <w:p>
      <w:pPr>
        <w:snapToGrid w:val="0"/>
        <w:jc w:val="left"/>
        <w:rPr>
          <w:color w:val="0000FF"/>
        </w:rPr>
      </w:pPr>
      <w:r>
        <w:rPr>
          <w:b/>
          <w:bCs/>
          <w:color w:val="0000FF"/>
        </w:rPr>
        <w:t>基本流程</w:t>
      </w:r>
      <w:r>
        <w:rPr>
          <w:rFonts w:hint="eastAsia"/>
          <w:b/>
          <w:bCs/>
          <w:color w:val="0000FF"/>
          <w:lang w:eastAsia="zh-CN"/>
        </w:rPr>
        <w:t>：</w:t>
      </w:r>
      <w:r>
        <w:rPr>
          <w:color w:val="0000FF"/>
        </w:rPr>
        <w:t>找支付供应商，支付供应商会给接口参数，我们按照参数对接，在配置好通道</w:t>
      </w:r>
      <w:r>
        <w:rPr>
          <w:rFonts w:hint="eastAsia"/>
          <w:color w:val="0000FF"/>
          <w:lang w:eastAsia="zh-CN"/>
        </w:rPr>
        <w:t>，</w:t>
      </w:r>
      <w:r>
        <w:rPr>
          <w:color w:val="0000FF"/>
        </w:rPr>
        <w:t>分配给本平台的产品。</w:t>
      </w:r>
      <w:r>
        <w:rPr>
          <w:rFonts w:hint="eastAsia"/>
          <w:color w:val="0000FF"/>
          <w:lang w:eastAsia="zh-CN"/>
        </w:rPr>
        <w:t>将配置好的平台产品</w:t>
      </w:r>
      <w:r>
        <w:rPr>
          <w:color w:val="0000FF"/>
        </w:rPr>
        <w:t>发给下游</w:t>
      </w:r>
      <w:r>
        <w:rPr>
          <w:rFonts w:hint="eastAsia"/>
          <w:color w:val="0000FF"/>
          <w:lang w:eastAsia="zh-CN"/>
        </w:rPr>
        <w:t>商户</w:t>
      </w:r>
      <w:r>
        <w:rPr>
          <w:color w:val="0000FF"/>
        </w:rPr>
        <w:t>使用。</w:t>
      </w:r>
    </w:p>
    <w:p>
      <w:pPr>
        <w:snapToGrid w:val="0"/>
        <w:jc w:val="left"/>
        <w:rPr>
          <w:color w:val="0000FF"/>
        </w:rPr>
      </w:pPr>
    </w:p>
    <w:p>
      <w:pPr>
        <w:pBdr>
          <w:bottom w:val="none" w:color="auto" w:sz="0" w:space="0"/>
        </w:pBdr>
        <w:snapToGrid w:val="0"/>
        <w:jc w:val="left"/>
        <w:rPr>
          <w:color w:val="0000FF"/>
        </w:rPr>
      </w:pPr>
      <w:r>
        <w:rPr>
          <w:color w:val="0000FF"/>
        </w:rPr>
        <w:t>**请按照顺序操作即可正常使用**</w:t>
      </w: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  <w:r>
        <w:rPr>
          <w:color w:val="FFFFFF"/>
          <w:sz w:val="32"/>
          <w:shd w:val="clear" w:color="auto" w:fill="8C7BE8"/>
        </w:rPr>
        <w:t xml:space="preserve">  -  一 支付供应商  -  </w:t>
      </w:r>
    </w:p>
    <w:p>
      <w:pPr>
        <w:numPr>
          <w:ilvl w:val="0"/>
          <w:numId w:val="1"/>
        </w:numPr>
        <w:jc w:val="left"/>
      </w:pPr>
      <w:r>
        <w:t>这个对接工作需要技术员调整程序来配置，假设新上游供应商是【彩虹易支付】，对接好后。在后台截图如下</w:t>
      </w:r>
      <w:r>
        <w:rPr>
          <w:rFonts w:hint="eastAsia"/>
          <w:lang w:eastAsia="zh-CN"/>
        </w:rPr>
        <w:t>（此条内容不需要运营人员了解）</w:t>
      </w:r>
    </w:p>
    <w:p>
      <w:pPr>
        <w:ind w:leftChars="220"/>
      </w:pPr>
      <w:r>
        <w:drawing>
          <wp:inline distT="0" distB="0" distL="0" distR="0">
            <wp:extent cx="5453380" cy="231902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3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  <w:r>
        <w:rPr>
          <w:color w:val="FFFFFF"/>
          <w:sz w:val="32"/>
          <w:shd w:val="clear" w:color="auto" w:fill="8C7BE8"/>
        </w:rPr>
        <w:t xml:space="preserve">  -  二 添加平台产品  -  </w:t>
      </w:r>
    </w:p>
    <w:p>
      <w:r>
        <w:t>平台产品就是给客户用的，客户对接的也是我们平台产品，我们把上游所有东西拿过来，配置到我们平台产品里面下发给下游客户使用。</w:t>
      </w:r>
    </w:p>
    <w:p>
      <w:r>
        <w:drawing>
          <wp:inline distT="0" distB="0" distL="0" distR="0">
            <wp:extent cx="5760720" cy="2684145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00" w:lineRule="exact"/>
        <w:jc w:val="left"/>
      </w:pP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  <w:r>
        <w:rPr>
          <w:color w:val="FFFFFF"/>
          <w:sz w:val="32"/>
          <w:shd w:val="clear" w:color="auto" w:fill="8C7BE8"/>
        </w:rPr>
        <w:t xml:space="preserve">  -  三 添加通道  -  </w:t>
      </w:r>
    </w:p>
    <w:p>
      <w:pPr>
        <w:ind w:left="380"/>
        <w:jc w:val="left"/>
      </w:pPr>
      <w:r>
        <w:t>对接完供应商之后，添加【上游通道】，本系统支持同一个上游，多通道配置。有许多厉害的上游可以有多条通道，有时候都会把编码给出来，我们可以自行选用，也可以跟上游商量跟我们自动配置到一条通道上。【添加通道需要2个操作，先添加，后配置费率】</w:t>
      </w:r>
    </w:p>
    <w:p>
      <w:pPr>
        <w:ind w:left="380"/>
        <w:jc w:val="left"/>
      </w:pPr>
      <w:r>
        <w:t>1 添加通道：</w:t>
      </w:r>
      <w:r>
        <w:drawing>
          <wp:inline distT="0" distB="0" distL="0" distR="0">
            <wp:extent cx="5519420" cy="292862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9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"/>
        <w:jc w:val="left"/>
      </w:pPr>
      <w:r>
        <w:t>添加完之后才会出现配置费率</w:t>
      </w:r>
    </w:p>
    <w:p>
      <w:pPr>
        <w:ind w:left="380"/>
        <w:jc w:val="left"/>
      </w:pPr>
      <w:r>
        <w:drawing>
          <wp:inline distT="0" distB="0" distL="0" distR="0">
            <wp:extent cx="5519420" cy="2847975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220"/>
      </w:pPr>
      <w:r>
        <w:t>2 配置通道费率</w:t>
      </w:r>
    </w:p>
    <w:p>
      <w:pPr>
        <w:ind w:leftChars="220"/>
      </w:pPr>
      <w:r>
        <w:drawing>
          <wp:inline distT="0" distB="0" distL="0" distR="0">
            <wp:extent cx="5453380" cy="3526155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5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220"/>
      </w:pPr>
      <w:r>
        <w:t>本图片</w:t>
      </w:r>
      <w:r>
        <w:rPr>
          <w:color w:val="FF0000"/>
        </w:rPr>
        <w:t>只有两个平台产品是开启的</w:t>
      </w:r>
      <w:r>
        <w:t>。所以显示两个。</w:t>
      </w: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  <w:r>
        <w:rPr>
          <w:color w:val="FFFFFF"/>
          <w:sz w:val="32"/>
          <w:shd w:val="clear" w:color="auto" w:fill="8C7BE8"/>
        </w:rPr>
        <w:t xml:space="preserve">  -  四 配置轮循规则</w:t>
      </w:r>
      <w:r>
        <w:rPr>
          <w:rFonts w:hint="eastAsia"/>
          <w:color w:val="FFFFFF"/>
          <w:sz w:val="32"/>
          <w:shd w:val="clear" w:color="auto" w:fill="8C7BE8"/>
          <w:lang w:eastAsia="zh-CN"/>
        </w:rPr>
        <w:t>【默认系统自动管理】</w:t>
      </w:r>
      <w:r>
        <w:rPr>
          <w:color w:val="FFFFFF"/>
          <w:sz w:val="32"/>
          <w:shd w:val="clear" w:color="auto" w:fill="8C7BE8"/>
        </w:rPr>
        <w:t xml:space="preserve"> -  </w:t>
      </w:r>
    </w:p>
    <w:p>
      <w:pPr>
        <w:ind w:leftChars="220"/>
      </w:pPr>
      <w:r>
        <w:t>这个</w:t>
      </w:r>
      <w:r>
        <w:rPr>
          <w:rFonts w:hint="eastAsia"/>
          <w:lang w:eastAsia="zh-CN"/>
        </w:rPr>
        <w:t>除非是高级运营，否则请跳过</w:t>
      </w:r>
      <w:r>
        <w:t>，因为有的通道可以支持高并发，有的通道1分钟内可以拉取的次数有限，所以必须根据实际情况进行配置</w:t>
      </w:r>
    </w:p>
    <w:p>
      <w:pPr>
        <w:ind w:leftChars="220"/>
      </w:pPr>
      <w:r>
        <w:drawing>
          <wp:inline distT="0" distB="0" distL="0" distR="0">
            <wp:extent cx="5453380" cy="2723515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7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220"/>
      </w:pPr>
    </w:p>
    <w:p>
      <w:pPr>
        <w:ind w:leftChars="220"/>
      </w:pPr>
      <w:r>
        <w:drawing>
          <wp:inline distT="0" distB="0" distL="0" distR="0">
            <wp:extent cx="5453380" cy="3691255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6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220"/>
      </w:pPr>
      <w:r>
        <w:rPr>
          <w:rFonts w:hint="eastAsia"/>
          <w:lang w:eastAsia="zh-CN"/>
        </w:rPr>
        <w:t>完成上面的新建规则后，还要在【平台产品】里面再去选一次。如下图</w:t>
      </w:r>
      <w:r>
        <w:drawing>
          <wp:inline distT="0" distB="0" distL="114300" distR="114300">
            <wp:extent cx="5758815" cy="2619375"/>
            <wp:effectExtent l="0" t="0" r="133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220"/>
        <w:rPr>
          <w:rFonts w:hint="eastAsia"/>
          <w:lang w:eastAsia="zh-CN"/>
        </w:rPr>
      </w:pPr>
      <w:r>
        <w:rPr>
          <w:rFonts w:hint="eastAsia"/>
          <w:lang w:eastAsia="zh-CN"/>
        </w:rPr>
        <w:t>打开后选择好对应的规则</w:t>
      </w:r>
    </w:p>
    <w:p>
      <w:pPr>
        <w:ind w:leftChars="220"/>
        <w:rPr>
          <w:rFonts w:hint="default"/>
          <w:lang w:val="en-US" w:eastAsia="zh-CN"/>
        </w:rPr>
      </w:pPr>
      <w:r>
        <w:drawing>
          <wp:inline distT="0" distB="0" distL="114300" distR="114300">
            <wp:extent cx="5758180" cy="2974340"/>
            <wp:effectExtent l="0" t="0" r="13970" b="165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重点：一个平台产品可以提前设置多种规则，但每次只能使用一种规则。</w:t>
      </w:r>
    </w:p>
    <w:p>
      <w:pPr>
        <w:rPr>
          <w:color w:val="FF0000"/>
        </w:rPr>
      </w:pPr>
      <w:r>
        <w:drawing>
          <wp:inline distT="0" distB="0" distL="0" distR="0">
            <wp:extent cx="5452745" cy="2789555"/>
            <wp:effectExtent l="0" t="0" r="14605" b="10795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27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600" w:lineRule="exact"/>
        <w:jc w:val="left"/>
        <w:rPr>
          <w:rFonts w:hint="eastAsia"/>
          <w:color w:val="FFFFFF"/>
          <w:sz w:val="32"/>
          <w:shd w:val="clear" w:color="auto" w:fill="8C7BE8"/>
          <w:lang w:val="en-US" w:eastAsia="zh-CN"/>
        </w:rPr>
      </w:pPr>
      <w:r>
        <w:rPr>
          <w:color w:val="FFFFFF"/>
          <w:sz w:val="32"/>
          <w:shd w:val="clear" w:color="auto" w:fill="8C7BE8"/>
        </w:rPr>
        <w:t xml:space="preserve">  -  模拟下游测试  -  </w:t>
      </w:r>
      <w:r>
        <w:rPr>
          <w:rFonts w:hint="eastAsia"/>
          <w:color w:val="FFFFFF"/>
          <w:sz w:val="32"/>
          <w:shd w:val="clear" w:color="auto" w:fill="8C7BE8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124460</wp:posOffset>
            </wp:positionH>
            <wp:positionV relativeFrom="paragraph">
              <wp:posOffset>3170555</wp:posOffset>
            </wp:positionV>
            <wp:extent cx="4156710" cy="2331720"/>
            <wp:effectExtent l="0" t="0" r="15240" b="11430"/>
            <wp:wrapSquare wrapText="bothSides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  <w:r>
        <w:rPr>
          <w:color w:val="FFFFFF"/>
          <w:sz w:val="32"/>
          <w:shd w:val="clear" w:color="auto" w:fill="8C7BE8"/>
        </w:rPr>
        <w:t xml:space="preserve">  -  其他  -  </w:t>
      </w:r>
    </w:p>
    <w:p>
      <w:pPr>
        <w:snapToGrid w:val="0"/>
        <w:spacing w:line="312" w:lineRule="auto"/>
        <w:rPr>
          <w:rFonts w:hint="eastAsia" w:eastAsiaTheme="minorEastAsia"/>
          <w:lang w:val="en-US" w:eastAsia="zh-CN"/>
        </w:rPr>
      </w:pPr>
      <w:r>
        <w:drawing>
          <wp:inline distT="0" distB="0" distL="0" distR="0">
            <wp:extent cx="3648075" cy="3609975"/>
            <wp:effectExtent l="0" t="0" r="0" b="0"/>
            <wp:docPr id="2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escrip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日常运营只需要维护平台产品和上游通道。轮循规则不是高级运营不建议学习。</w:t>
      </w: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  <w:r>
        <w:rPr>
          <w:color w:val="FFFFFF"/>
          <w:sz w:val="32"/>
          <w:shd w:val="clear" w:color="auto" w:fill="8C7BE8"/>
        </w:rPr>
        <w:t xml:space="preserve">  -  商户白名单  -  </w:t>
      </w:r>
    </w:p>
    <w:p>
      <w:pPr>
        <w:snapToGrid w:val="0"/>
        <w:spacing w:line="312" w:lineRule="auto"/>
      </w:pPr>
      <w:r>
        <w:drawing>
          <wp:inline distT="0" distB="0" distL="0" distR="0">
            <wp:extent cx="5760085" cy="3893820"/>
            <wp:effectExtent l="0" t="0" r="0" b="0"/>
            <wp:docPr id="2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descrip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312" w:lineRule="auto"/>
      </w:pP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  <w:r>
        <w:rPr>
          <w:color w:val="FFFFFF"/>
          <w:sz w:val="32"/>
          <w:shd w:val="clear" w:color="auto" w:fill="8C7BE8"/>
        </w:rPr>
        <w:t xml:space="preserve">  -  牛X机器人  -  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首先机器人必须在群里，不管是商户群还是上游群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如何在商户群里使用机器人？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在群里直接发送命令 /关联商户 商户编号 （要求必须是商户编号，否则查单会异常）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 【/关联商户 20230692】括号内的商户号要自己查询并替换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如何在上游群里使用机器人？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在群里直接发送命令  /关联通道 CS支付 名称要求供应商中文全名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例如：【/关联通道 CS支付】括号内的上游名称要自己替换并替换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如何使用机器人群发？</w:t>
      </w:r>
    </w:p>
    <w:p>
      <w:r>
        <w:rPr>
          <w:rFonts w:hint="eastAsia"/>
          <w:lang w:val="en-US" w:eastAsia="zh-CN"/>
        </w:rPr>
        <w:t>群内发送命令【/群通知】</w:t>
      </w:r>
    </w:p>
    <w:p>
      <w:pPr>
        <w:pStyle w:val="5"/>
        <w:bidi w:val="0"/>
      </w:pPr>
      <w:r>
        <w:t>1 自动结算</w:t>
      </w:r>
    </w:p>
    <w:p>
      <w:pPr>
        <w:spacing w:line="600" w:lineRule="exact"/>
        <w:jc w:val="left"/>
      </w:pPr>
      <w:r>
        <w:t>自动计算商户预付款，能自动置顶！ 一手技术，拒绝外包</w:t>
      </w:r>
    </w:p>
    <w:p>
      <w:pPr>
        <w:spacing w:line="600" w:lineRule="exac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要确保已经绑定了商户，在商户群里发送【/-100】就是增加100预付款并结算</w:t>
      </w:r>
    </w:p>
    <w:p>
      <w:pPr>
        <w:rPr>
          <w:color w:val="FFFFFF"/>
          <w:sz w:val="32"/>
          <w:shd w:val="clear" w:color="auto" w:fill="8C7BE8"/>
        </w:rPr>
      </w:pPr>
      <w:r>
        <w:rPr>
          <w:color w:val="FFFFFF"/>
          <w:sz w:val="32"/>
          <w:shd w:val="clear" w:color="auto" w:fill="8C7BE8"/>
        </w:rPr>
        <w:drawing>
          <wp:inline distT="0" distB="0" distL="0" distR="0">
            <wp:extent cx="4067175" cy="1943100"/>
            <wp:effectExtent l="0" t="0" r="0" b="0"/>
            <wp:docPr id="3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escrip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t>2 查单，催单</w:t>
      </w:r>
    </w:p>
    <w:p>
      <w:pPr>
        <w:spacing w:line="600" w:lineRule="exac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商户群里的客服</w:t>
      </w:r>
      <w:r>
        <w:rPr>
          <w:rFonts w:hint="eastAsia"/>
          <w:lang w:val="en-US" w:eastAsia="zh-CN"/>
        </w:rPr>
        <w:t xml:space="preserve"> 直接发送订单号或者带截图发送订单号即可</w:t>
      </w:r>
    </w:p>
    <w:p>
      <w:pPr>
        <w:spacing w:line="600" w:lineRule="exact"/>
        <w:jc w:val="left"/>
      </w:pPr>
      <w:r>
        <w:t>不是本商户的订单会提示</w:t>
      </w:r>
    </w:p>
    <w:p>
      <w:pPr>
        <w:spacing w:line="600" w:lineRule="exact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294005</wp:posOffset>
            </wp:positionH>
            <wp:positionV relativeFrom="paragraph">
              <wp:posOffset>635</wp:posOffset>
            </wp:positionV>
            <wp:extent cx="4400550" cy="1704975"/>
            <wp:effectExtent l="0" t="0" r="0" b="9525"/>
            <wp:wrapTopAndBottom/>
            <wp:docPr id="3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escrip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600" w:lineRule="exact"/>
        <w:jc w:val="left"/>
      </w:pPr>
      <w:r>
        <w:t>是本商户的订单 会自动转发到上游群查单，上游群只需点击对应按钮即可自动回复。支持商户进行催单。</w:t>
      </w:r>
    </w:p>
    <w:p>
      <w:pPr>
        <w:pBdr>
          <w:bottom w:val="none" w:color="auto" w:sz="0" w:space="0"/>
        </w:pBdr>
        <w:spacing w:line="600" w:lineRule="exact"/>
        <w:jc w:val="left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372745</wp:posOffset>
            </wp:positionH>
            <wp:positionV relativeFrom="paragraph">
              <wp:posOffset>15875</wp:posOffset>
            </wp:positionV>
            <wp:extent cx="4200525" cy="1752600"/>
            <wp:effectExtent l="0" t="0" r="0" b="0"/>
            <wp:wrapTopAndBottom/>
            <wp:docPr id="3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scrip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600" w:lineRule="exact"/>
        <w:jc w:val="left"/>
      </w:pPr>
      <w:r>
        <w:t>上游群效果，上游处理完订单，即可点击按钮，轻松愉快</w:t>
      </w:r>
    </w:p>
    <w:p>
      <w:pPr>
        <w:spacing w:line="600" w:lineRule="exact"/>
        <w:jc w:val="lef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199390</wp:posOffset>
            </wp:positionV>
            <wp:extent cx="4219575" cy="1257300"/>
            <wp:effectExtent l="0" t="0" r="0" b="0"/>
            <wp:wrapTopAndBottom/>
            <wp:docPr id="4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descrip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bidi w:val="0"/>
      </w:pPr>
      <w:r>
        <w:t>3 群公告</w:t>
      </w:r>
    </w:p>
    <w:p>
      <w:pPr>
        <w:bidi w:val="0"/>
      </w:pPr>
      <w:r>
        <w:t>完美转发各种信息到绑定的商户群，不需要的群可以设置不转发</w:t>
      </w:r>
    </w:p>
    <w:p>
      <w:pPr>
        <w:spacing w:line="600" w:lineRule="exact"/>
        <w:jc w:val="left"/>
        <w:rPr>
          <w:rFonts w:hint="eastAsia"/>
          <w:lang w:eastAsia="zh-CN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69215</wp:posOffset>
            </wp:positionH>
            <wp:positionV relativeFrom="page">
              <wp:posOffset>1662430</wp:posOffset>
            </wp:positionV>
            <wp:extent cx="4333875" cy="3676650"/>
            <wp:effectExtent l="0" t="0" r="9525" b="0"/>
            <wp:wrapTopAndBottom/>
            <wp:docPr id="4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descrip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转发群公告方式：找到自己的机器人，聊天窗口发送要转发的内容。机器人提示是否转发，点转发即可</w:t>
      </w:r>
    </w:p>
    <w:p>
      <w:pPr>
        <w:spacing w:line="600" w:lineRule="exact"/>
        <w:jc w:val="left"/>
        <w:rPr>
          <w:rFonts w:hint="eastAsia"/>
          <w:lang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259715</wp:posOffset>
            </wp:positionH>
            <wp:positionV relativeFrom="paragraph">
              <wp:posOffset>80645</wp:posOffset>
            </wp:positionV>
            <wp:extent cx="4429125" cy="2447925"/>
            <wp:effectExtent l="0" t="0" r="9525" b="9525"/>
            <wp:wrapTopAndBottom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bidi w:val="0"/>
      </w:pPr>
      <w:r>
        <w:t xml:space="preserve">4 商户查资金 </w:t>
      </w:r>
    </w:p>
    <w:p>
      <w:pPr>
        <w:spacing w:line="600" w:lineRule="exact"/>
        <w:jc w:val="left"/>
      </w:pPr>
      <w:r>
        <w:t>只需要在群里发送 【/zijin】</w:t>
      </w:r>
    </w:p>
    <w:p>
      <w:pPr>
        <w:spacing w:line="600" w:lineRule="exact"/>
        <w:jc w:val="left"/>
      </w:pPr>
      <w:r>
        <w:rPr>
          <w:rFonts w:hint="eastAsia"/>
          <w:lang w:val="en-US" w:eastAsia="zh-CN"/>
        </w:rPr>
        <w:t>机器人就会在群里回复当前商户的预付款，当日跑的量</w:t>
      </w:r>
    </w:p>
    <w:p>
      <w:pPr>
        <w:pStyle w:val="5"/>
        <w:bidi w:val="0"/>
      </w:pPr>
      <w:r>
        <w:t>5 呼叫技术</w:t>
      </w:r>
    </w:p>
    <w:p>
      <w:pPr>
        <w:spacing w:line="600" w:lineRule="exact"/>
        <w:jc w:val="left"/>
      </w:pPr>
      <w:r>
        <w:t>这个功能一般台子是没有的，可以直接发送命令，技术的手机上就能收到紧急提醒，可以快速上线，避免没挂TG，找不到人的情况，这个功能绝对牛B，只有服务到位的才敢开发这个。</w:t>
      </w:r>
    </w:p>
    <w:p>
      <w:pPr>
        <w:spacing w:line="600" w:lineRule="exact"/>
        <w:jc w:val="left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167005</wp:posOffset>
            </wp:positionV>
            <wp:extent cx="4305300" cy="971550"/>
            <wp:effectExtent l="0" t="0" r="0" b="0"/>
            <wp:wrapTopAndBottom/>
            <wp:docPr id="5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descrip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6结算预付款操作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假设你给商户打了预付款</w:t>
      </w:r>
      <w:r>
        <w:rPr>
          <w:rFonts w:hint="default"/>
          <w:lang w:val="en-US" w:eastAsia="zh-CN"/>
        </w:rPr>
        <w:t>10650 只要这个款打过去。接下来就要到商户群去打这个命令【/-10650】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机器人就会按照预付款进行操作</w:t>
      </w:r>
    </w:p>
    <w:p>
      <w:pPr>
        <w:pBdr>
          <w:bottom w:val="none" w:color="auto" w:sz="0" w:space="0"/>
        </w:pBdr>
        <w:snapToGrid w:val="0"/>
        <w:spacing w:line="312" w:lineRule="auto"/>
      </w:pPr>
      <w:r>
        <w:drawing>
          <wp:inline distT="0" distB="0" distL="114300" distR="114300">
            <wp:extent cx="1885950" cy="11620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变更后的钱也会显示，正数代表预付款充足，负数代表台子欠商户的。</w:t>
      </w:r>
    </w:p>
    <w:p>
      <w:pPr>
        <w:spacing w:line="600" w:lineRule="exact"/>
        <w:jc w:val="both"/>
      </w:pPr>
    </w:p>
    <w:p>
      <w:pPr>
        <w:spacing w:line="600" w:lineRule="exact"/>
        <w:jc w:val="left"/>
      </w:pPr>
    </w:p>
    <w:p>
      <w:pPr>
        <w:pStyle w:val="3"/>
        <w:spacing w:line="600" w:lineRule="exact"/>
        <w:jc w:val="left"/>
        <w:rPr>
          <w:color w:val="FFFFFF"/>
          <w:sz w:val="32"/>
          <w:shd w:val="clear" w:color="auto" w:fill="8C7BE8"/>
        </w:rPr>
      </w:pPr>
      <w:r>
        <w:rPr>
          <w:color w:val="FFFFFF"/>
          <w:sz w:val="32"/>
          <w:shd w:val="clear" w:color="auto" w:fill="8C7BE8"/>
        </w:rPr>
        <w:t xml:space="preserve">  -  常见问题  -  </w:t>
      </w:r>
    </w:p>
    <w:p>
      <w:pPr>
        <w:pStyle w:val="5"/>
        <w:bidi w:val="0"/>
      </w:pPr>
      <w:r>
        <w:t>1 平台产品和轮循规则的关系</w:t>
      </w:r>
      <w:r>
        <w:rPr>
          <w:rFonts w:hint="eastAsia"/>
          <w:lang w:eastAsia="zh-CN"/>
        </w:rPr>
        <w:t>（普通运营人员这条忽略）</w:t>
      </w:r>
      <w:r>
        <w:t>？</w:t>
      </w:r>
    </w:p>
    <w:p>
      <w:pPr>
        <w:snapToGrid w:val="0"/>
        <w:spacing w:line="312" w:lineRule="auto"/>
      </w:pPr>
      <w:r>
        <w:t>一个平台产品对应一个循环规则，所有的上游通道，都要添加到某个产品里面，才能再循环规则里面找到，并配置权重和循环规则</w:t>
      </w:r>
    </w:p>
    <w:p>
      <w:pPr>
        <w:pStyle w:val="5"/>
        <w:bidi w:val="0"/>
      </w:pPr>
      <w:r>
        <w:t>2 为何新增的通道在</w:t>
      </w:r>
      <w:r>
        <w:rPr>
          <w:rFonts w:hint="eastAsia"/>
          <w:lang w:eastAsia="zh-CN"/>
        </w:rPr>
        <w:t>产品</w:t>
      </w:r>
      <w:r>
        <w:t>里找不到？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观察图片标注的位置</w:t>
      </w:r>
    </w:p>
    <w:p>
      <w:r>
        <w:drawing>
          <wp:inline distT="0" distB="0" distL="114300" distR="114300">
            <wp:extent cx="5754370" cy="1182370"/>
            <wp:effectExtent l="0" t="0" r="1778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只要发现这里是空的，就要知道这个通道没有归属到平台产品里面。</w:t>
      </w:r>
    </w:p>
    <w:p>
      <w:pPr>
        <w:snapToGrid w:val="0"/>
        <w:spacing w:line="312" w:lineRule="auto"/>
      </w:pPr>
      <w:r>
        <w:t>新通道必须配置【</w:t>
      </w:r>
      <w:r>
        <w:rPr>
          <w:b w:val="0"/>
          <w:i w:val="0"/>
          <w:strike w:val="0"/>
          <w:spacing w:val="0"/>
          <w:u w:val="none"/>
        </w:rPr>
        <w:t>通道以及费率设置</w:t>
      </w:r>
      <w:r>
        <w:t>】，在里面勾选要添加到哪个平台产品里面才能在【</w:t>
      </w:r>
      <w:r>
        <w:rPr>
          <w:rFonts w:hint="eastAsia"/>
          <w:lang w:eastAsia="zh-CN"/>
        </w:rPr>
        <w:t>产品</w:t>
      </w:r>
      <w:r>
        <w:t>】里面进行权重及循环规则设置，</w:t>
      </w:r>
    </w:p>
    <w:p>
      <w:pPr>
        <w:snapToGrid w:val="0"/>
        <w:spacing w:line="312" w:lineRule="auto"/>
      </w:pPr>
      <w:r>
        <w:t>例如木头通道是新增的，按照如下操作</w:t>
      </w:r>
    </w:p>
    <w:p>
      <w:pPr>
        <w:snapToGrid w:val="0"/>
        <w:spacing w:line="312" w:lineRule="auto"/>
      </w:pPr>
      <w:r>
        <w:drawing>
          <wp:inline distT="0" distB="0" distL="0" distR="0">
            <wp:extent cx="5760085" cy="1732280"/>
            <wp:effectExtent l="0" t="0" r="0" b="0"/>
            <wp:docPr id="5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descrip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3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312" w:lineRule="auto"/>
      </w:pPr>
      <w:r>
        <w:drawing>
          <wp:inline distT="0" distB="0" distL="0" distR="0">
            <wp:extent cx="5760085" cy="2830830"/>
            <wp:effectExtent l="0" t="0" r="0" b="0"/>
            <wp:docPr id="5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escrip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312" w:lineRule="auto"/>
      </w:pPr>
      <w:r>
        <w:t>选好后，在</w:t>
      </w:r>
      <w:r>
        <w:rPr>
          <w:rFonts w:hint="eastAsia"/>
          <w:lang w:eastAsia="zh-CN"/>
        </w:rPr>
        <w:t>【平台产品】</w:t>
      </w:r>
      <w:r>
        <w:t>里面就可以找到通道了</w:t>
      </w:r>
    </w:p>
    <w:p>
      <w:pPr>
        <w:snapToGrid w:val="0"/>
        <w:spacing w:line="312" w:lineRule="auto"/>
      </w:pPr>
      <w:r>
        <w:drawing>
          <wp:inline distT="0" distB="0" distL="0" distR="0">
            <wp:extent cx="5760085" cy="3940175"/>
            <wp:effectExtent l="0" t="0" r="0" b="0"/>
            <wp:docPr id="5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descrip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t>3 代理和下级是如何设置利润分配</w:t>
      </w:r>
    </w:p>
    <w:p>
      <w:pPr>
        <w:snapToGrid w:val="0"/>
        <w:spacing w:line="312" w:lineRule="auto"/>
      </w:pPr>
      <w:r>
        <w:t>假设代理商A 通道【测试专用】通道费率5，将下级商户号B的【测试专用】通道费率设置成10，则商户B的客户支付100元，B实际得到90元，代理商A得5元，平台得5元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同一个三方平台，3个码商跑不同金额的扫码规则，应该如何操作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比如你有3个码商，都玩扫码。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码商A是1-10元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码商B是10-100元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马上C是100-500元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那你再三方要分别给这3个码商开好户，注意是开3个户。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每个户都会有自己的ID和密钥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下面说四方</w:t>
      </w:r>
      <w:r>
        <w:rPr>
          <w:rFonts w:hint="eastAsia"/>
          <w:lang w:val="en-US" w:eastAsia="zh-CN"/>
        </w:rPr>
        <w:t>这边的配置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四方配置的时候要新建3个【上游通道】</w:t>
      </w:r>
      <w:r>
        <w:rPr>
          <w:rFonts w:hint="eastAsia"/>
          <w:lang w:val="en-US" w:eastAsia="zh-CN"/>
        </w:rPr>
        <w:t>分别添加好，如下图</w:t>
      </w:r>
      <w:r>
        <w:drawing>
          <wp:inline distT="0" distB="0" distL="114300" distR="114300">
            <wp:extent cx="5756910" cy="4556125"/>
            <wp:effectExtent l="0" t="0" r="152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都添加好后，全部添加到某个产品里即可执行第四步即可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5如何在一个平台产品里面停掉某个上游通道【如某个上游预付款没有了需要停止，又不影响其他的通道】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答：在【平台产品】【调整通道】找到产品对应的规则，把需要关闭的产品前面的勾去掉即可</w:t>
      </w:r>
    </w:p>
    <w:p>
      <w:pPr>
        <w:pBdr>
          <w:bottom w:val="none" w:color="auto" w:sz="0" w:space="0"/>
        </w:pBdr>
        <w:snapToGrid w:val="0"/>
        <w:spacing w:line="312" w:lineRule="auto"/>
      </w:pPr>
      <w:r>
        <w:drawing>
          <wp:inline distT="0" distB="0" distL="114300" distR="114300">
            <wp:extent cx="5758180" cy="3261360"/>
            <wp:effectExtent l="0" t="0" r="1397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6上游费率，系统费率解释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系统费率扣的是下游商户的点位，上游费率是每笔给上游的钱，所以系统扣费永远要大于上游费率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假设某通道：上游费率10%，系统费率15%.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商户收款100元。商户得85元，上游得10元，本系统得5元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如何复制通道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选择要复制的通道，前面打上勾，再点新建，【接口供应商需要先选一下别的 再选回正确的】然后改名字和编码即可</w:t>
      </w:r>
    </w:p>
    <w:p>
      <w:pPr>
        <w:pBdr>
          <w:bottom w:val="none" w:color="auto" w:sz="0" w:space="0"/>
        </w:pBdr>
        <w:snapToGrid w:val="0"/>
        <w:spacing w:line="312" w:lineRule="auto"/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  <w:snapToGrid w:val="0"/>
        <w:spacing w:line="312" w:lineRule="auto"/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  <w:snapToGrid w:val="0"/>
        <w:spacing w:line="312" w:lineRule="auto"/>
        <w:rPr>
          <w:rFonts w:hint="default"/>
          <w:lang w:val="en-US" w:eastAsia="zh-CN"/>
        </w:rPr>
      </w:pPr>
    </w:p>
    <w:sectPr>
      <w:pgSz w:w="11905" w:h="16838"/>
      <w:pgMar w:top="1361" w:right="1417" w:bottom="1361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bullet"/>
      <w:lvlText w:val=""/>
      <w:lvlJc w:val="left"/>
      <w:pPr>
        <w:ind w:left="380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2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6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00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14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58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020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460" w:hanging="336"/>
      </w:pPr>
      <w:rPr>
        <w:rFonts w:hint="default" w:ascii="Wingdings" w:hAnsi="Wingdings" w:eastAsia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Y5MzhiNzBkMzQzODZkMzZjMGY2MDZkNDJlZDY2NTkifQ=="/>
  </w:docVars>
  <w:rsids>
    <w:rsidRoot w:val="00000000"/>
    <w:rsid w:val="02A04D83"/>
    <w:rsid w:val="03551CF0"/>
    <w:rsid w:val="07487DBA"/>
    <w:rsid w:val="0A9D1BEB"/>
    <w:rsid w:val="0D5374B9"/>
    <w:rsid w:val="0E3D3FEF"/>
    <w:rsid w:val="0F2B5982"/>
    <w:rsid w:val="0FE17FE6"/>
    <w:rsid w:val="1480783D"/>
    <w:rsid w:val="1B1E6A58"/>
    <w:rsid w:val="1BE0575E"/>
    <w:rsid w:val="22A12DC0"/>
    <w:rsid w:val="284245F8"/>
    <w:rsid w:val="29F23E1F"/>
    <w:rsid w:val="2C2A6B11"/>
    <w:rsid w:val="2E56217F"/>
    <w:rsid w:val="31A8400A"/>
    <w:rsid w:val="36405F1E"/>
    <w:rsid w:val="3A2B5ADC"/>
    <w:rsid w:val="41DE7FCB"/>
    <w:rsid w:val="449D500F"/>
    <w:rsid w:val="48EC64A2"/>
    <w:rsid w:val="4B26620A"/>
    <w:rsid w:val="4FD82AA8"/>
    <w:rsid w:val="524A46FE"/>
    <w:rsid w:val="5BF84A80"/>
    <w:rsid w:val="5F5B0B8F"/>
    <w:rsid w:val="66F953A9"/>
    <w:rsid w:val="687F7074"/>
    <w:rsid w:val="69E64F90"/>
    <w:rsid w:val="711631A8"/>
    <w:rsid w:val="72243D54"/>
    <w:rsid w:val="7CBF0DB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nhideWhenUsed="0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before="60" w:after="60" w:line="312" w:lineRule="auto"/>
      <w:jc w:val="left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4">
    <w:name w:val="heading 6"/>
    <w:basedOn w:val="1"/>
    <w:next w:val="1"/>
    <w:qFormat/>
    <w:uiPriority w:val="9"/>
    <w:pPr>
      <w:keepNext/>
      <w:keepLines/>
      <w:spacing w:before="0" w:after="0" w:line="408" w:lineRule="auto"/>
      <w:outlineLvl w:val="5"/>
    </w:pPr>
    <w:rPr>
      <w:b/>
      <w:bCs/>
      <w:color w:val="1A1A1A"/>
      <w:sz w:val="22"/>
      <w:szCs w:val="22"/>
    </w:rPr>
  </w:style>
  <w:style w:type="paragraph" w:styleId="5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6">
    <w:name w:val="heading 8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7">
    <w:name w:val="heading 9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10">
    <w:name w:val="Table Grid"/>
    <w:basedOn w:val="9"/>
    <w:qFormat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melo-codeblock-Base-theme-char"/>
    <w:qFormat/>
    <w:uiPriority w:val="0"/>
    <w:rPr>
      <w:rFonts w:ascii="Monaco" w:hAnsi="Monaco" w:eastAsia="Monaco" w:cs="Monaco"/>
      <w:color w:val="000000"/>
      <w:sz w:val="21"/>
    </w:rPr>
  </w:style>
  <w:style w:type="paragraph" w:customStyle="1" w:styleId="14">
    <w:name w:val="melo-codeblock-Base-theme-para"/>
    <w:basedOn w:val="1"/>
    <w:qFormat/>
    <w:uiPriority w:val="0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2457</Words>
  <Characters>2520</Characters>
  <TotalTime>31</TotalTime>
  <ScaleCrop>false</ScaleCrop>
  <LinksUpToDate>false</LinksUpToDate>
  <CharactersWithSpaces>2625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2023-04-21T11:34:00Z</dcterms:created>
  <dc:creator>Administrator</dc:creator>
  <cp:lastModifiedBy>何细尔</cp:lastModifiedBy>
  <dcterms:modified xsi:type="dcterms:W3CDTF">2023-07-19T03:35:47Z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C6FBEE4CA7E1457F8901764B814421F8_12</vt:lpwstr>
  </property>
</Properties>
</file>