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2310"/>
        <w:gridCol w:w="1950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login()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使用用户名密码登陆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  <w:t>返回登陆成功与否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发表新帖子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  <w:t>返回发表成功与否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  <w:t>（最好是返回帖子ID）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reply(pid,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发表新回复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  <w:t>返回发表成功与否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UserMgr类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7"/>
        <w:gridCol w:w="2685"/>
        <w:gridCol w:w="189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UserMgr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users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&lt;User&gt;[]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getUserNum()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一行一个以&lt;TAB&gt;分隔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用户名密码，#开头的行忽略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addUser(uname, pwd)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uname: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pwd: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调用User.login()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登陆成功则将用户名密码写入目录下的users文件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注意用户是否重复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返回0：添加成功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1：用户名密码有误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2：重复添加的用户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890" w:type="dxa"/>
          </w:tcPr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调用User.post()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返回发表帖子成功与否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preContent(type)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根据type打开contents文件夹下的文件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writeContent(content)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打开contents/confirm文件，写入content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up(pid, userNum)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userNum: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读取相应数量的用户登录并回复contents/confirm文件中的内容，一条回复占一行，#开头的行忽略，\结尾的行是转义的回车，下一行是同一回复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循环用户，调用User.login()和User.reply()，并将返回的回复状态写入state文件，如（admin发表了“楼主说的好”：成功），每个回复占一行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upShow()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读取state文件，返回内容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界面设计：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暂时没空写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48A3"/>
    <w:rsid w:val="11C4535C"/>
    <w:rsid w:val="1F6606E1"/>
    <w:rsid w:val="4E32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hexsi</dc:creator>
  <cp:lastModifiedBy>流影</cp:lastModifiedBy>
  <dcterms:modified xsi:type="dcterms:W3CDTF">2018-09-09T15:20:38Z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