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01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2041"/>
        <w:gridCol w:w="3231"/>
        <w:gridCol w:w="4932"/>
      </w:tblGrid>
      <w:tr>
        <w:trPr>
          <w:trHeight w:val="420" w:hRule="atLeast"/>
        </w:trPr>
        <w:tc>
          <w:tcPr>
            <w:tcW w:type="dxa" w:w="204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2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93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93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204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2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93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93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134"/>
        <w:gridCol w:w="1984"/>
        <w:gridCol w:w="1871"/>
        <w:gridCol w:w="1701"/>
        <w:gridCol w:w="1871"/>
        <w:gridCol w:w="1644"/>
      </w:tblGrid>
      <w:tr>
        <w:trPr>
          <w:trHeight w:val="420" w:hRule="atLeast"/>
        </w:trPr>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98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134"/>
        <w:gridCol w:w="1587"/>
        <w:gridCol w:w="1361"/>
        <w:gridCol w:w="1474"/>
        <w:gridCol w:w="1361"/>
        <w:gridCol w:w="1474"/>
        <w:gridCol w:w="1020"/>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$225,000.00</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64"/>
        <w:gridCol w:w="2381"/>
        <w:gridCol w:w="1757"/>
        <w:gridCol w:w="1644"/>
        <w:gridCol w:w="1757"/>
        <w:gridCol w:w="1701"/>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38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38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D. Per-Vault Breakdown</w:t>
      </w:r>
    </w:p>
    <w:p>
      <w:pPr>
        <w:spacing w:before="240" w:after="80"/>
      </w:pPr>
      <w:r>
        <w:rPr>
          <w:rFonts w:ascii="Arial" w:hAnsi="Arial"/>
          <w:rFonts w:ascii="Arial" w:hAnsi="Arial" w:cs="Arial"/>
          <w:b/>
          <w:i w:val="0"/>
          <w:color w:val="0A2342"/>
          <w:sz w:val="22"/>
        </w:rPr>
        <w:t>Client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587"/>
        <w:gridCol w:w="1587"/>
        <w:gridCol w:w="1928"/>
        <w:gridCol w:w="1587"/>
        <w:gridCol w:w="260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260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272,517.50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$272,244.98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23,550.67</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$23,527.12</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71,951.35</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$272.99</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0.040759</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$89.67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0.040091</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3,024.95</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36.6941</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$12.11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$4.79</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$34,718.45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$330,975.47</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60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$463,713.98</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W20260401-4NH8</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W20260409-6BV3</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0.00008 ETH</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W20260413-8XK1</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W20260422-9CW7</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W20260423-2RP4</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 BTC</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W20260423-7QY9</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W20260424-5MK2</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160" w:after="60"/>
      </w:pPr>
      <w:r>
        <w:rPr>
          <w:rFonts w:ascii="Arial" w:hAnsi="Arial"/>
          <w:rFonts w:ascii="Arial" w:hAnsi="Arial" w:cs="Arial"/>
          <w:b/>
          <w:i w:val="0"/>
          <w:color w:val="0F2A4D"/>
          <w:sz w:val="20"/>
        </w:rPr>
        <w:t>Pending transactions</w:t>
      </w:r>
    </w:p>
    <w:tbl>
      <w:tblPr>
        <w:tblW w:type="auto" w:w="0"/>
        <w:jc w:val="left"/>
        <w:tblLayout w:type="fixed"/>
        <w:tblLook w:firstColumn="1" w:firstRow="1" w:lastColumn="0" w:lastRow="0" w:noHBand="0" w:noVBand="1" w:val="04A0"/>
      </w:tblPr>
      <w:tblGrid>
        <w:gridCol w:w="1474"/>
        <w:gridCol w:w="1361"/>
        <w:gridCol w:w="680"/>
        <w:gridCol w:w="1134"/>
        <w:gridCol w:w="1361"/>
        <w:gridCol w:w="1361"/>
        <w:gridCol w:w="1247"/>
        <w:gridCol w:w="1587"/>
      </w:tblGrid>
      <w:tr>
        <w:trPr>
          <w:trHeight w:val="420" w:hRule="atLeast"/>
        </w:trPr>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Status</w:t>
            </w:r>
          </w:p>
        </w:tc>
      </w:tr>
      <w:tr>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W20260422-3JT5</w:t>
            </w:r>
          </w:p>
        </w:tc>
        <w:tc>
          <w:tcPr>
            <w:tcW w:type="dxa" w:w="158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36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58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w:t>
            </w:r>
          </w:p>
        </w:tc>
      </w:tr>
      <w:tr>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(2 pending)</w:t>
            </w:r>
          </w:p>
        </w:tc>
        <w:tc>
          <w:tcPr>
            <w:tcW w:type="dxa" w:w="136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$836,060.40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240" w:after="80"/>
      </w:pPr>
      <w:r>
        <w:rPr>
          <w:rFonts w:ascii="Arial" w:hAnsi="Arial"/>
          <w:rFonts w:ascii="Arial" w:hAnsi="Arial" w:cs="Arial"/>
          <w:b/>
          <w:i w:val="0"/>
          <w:color w:val="0A2342"/>
          <w:sz w:val="22"/>
        </w:rPr>
        <w:t>Gas Station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587"/>
        <w:gridCol w:w="1587"/>
        <w:gridCol w:w="1928"/>
        <w:gridCol w:w="1587"/>
        <w:gridCol w:w="260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260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0.002274</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$5.00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0.002274</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$5.00</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60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$5.14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W20260415-8NF3</w:t>
            </w:r>
          </w:p>
        </w:tc>
      </w:tr>
    </w:tbl>
    <w:p>
      <w:pPr>
        <w:spacing w:before="240" w:after="80"/>
      </w:pPr>
      <w:r>
        <w:rPr>
          <w:rFonts w:ascii="Arial" w:hAnsi="Arial"/>
          <w:rFonts w:ascii="Arial" w:hAnsi="Arial" w:cs="Arial"/>
          <w:b/>
          <w:i w:val="0"/>
          <w:color w:val="0A2342"/>
          <w:sz w:val="22"/>
        </w:rPr>
        <w:t>Markets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587"/>
        <w:gridCol w:w="1587"/>
        <w:gridCol w:w="1928"/>
        <w:gridCol w:w="1587"/>
        <w:gridCol w:w="2608"/>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260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272,517.50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$272,244.98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169,879.73</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$105,203.56</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149,682.96</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$149,533.27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21,136.70</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$77.88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$196.97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0.088587</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$93.33</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0.0999</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w:t>
            </w:r>
          </w:p>
        </w:tc>
        <w:tc>
          <w:tcPr>
            <w:tcW w:type="dxa" w:w="2608"/>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w:t>
            </w:r>
          </w:p>
        </w:tc>
        <w:tc>
          <w:tcPr>
            <w:tcW w:type="dxa" w:w="260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$527,349.99</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260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$295,143.94</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644"/>
        <w:gridCol w:w="1417"/>
        <w:gridCol w:w="567"/>
        <w:gridCol w:w="1077"/>
        <w:gridCol w:w="1417"/>
        <w:gridCol w:w="1417"/>
        <w:gridCol w:w="1644"/>
        <w:gridCol w:w="1020"/>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W20260401-1DH6</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W20260402-3FG2</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W20260413-9PT5</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W20260415-4VR1</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 ETH</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W20260420-2KW9</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W20260422-5GN3</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W20260422-8LY6</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7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 TRX</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W20260428-3RM7</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160" w:after="60"/>
      </w:pPr>
      <w:r>
        <w:rPr>
          <w:rFonts w:ascii="Arial" w:hAnsi="Arial"/>
          <w:rFonts w:ascii="Arial" w:hAnsi="Arial" w:cs="Arial"/>
          <w:b/>
          <w:i w:val="0"/>
          <w:color w:val="0F2A4D"/>
          <w:sz w:val="20"/>
        </w:rPr>
        <w:t>Staking position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134"/>
        <w:gridCol w:w="1587"/>
        <w:gridCol w:w="1361"/>
        <w:gridCol w:w="1474"/>
        <w:gridCol w:w="1361"/>
        <w:gridCol w:w="1474"/>
        <w:gridCol w:w="1020"/>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$225,000.00</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64"/>
        <w:gridCol w:w="2381"/>
        <w:gridCol w:w="1757"/>
        <w:gridCol w:w="1644"/>
        <w:gridCol w:w="1757"/>
        <w:gridCol w:w="1701"/>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38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38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160" w:after="60"/>
      </w:pPr>
      <w:r>
        <w:rPr>
          <w:rFonts w:ascii="Arial" w:hAnsi="Arial"/>
          <w:rFonts w:ascii="Arial" w:hAnsi="Arial" w:cs="Arial"/>
          <w:b/>
          <w:i w:val="0"/>
          <w:color w:val="0F2A4D"/>
          <w:sz w:val="20"/>
        </w:rPr>
        <w:t>Staking transactions</w:t>
      </w:r>
    </w:p>
    <w:tbl>
      <w:tblPr>
        <w:tblW w:type="auto" w:w="0"/>
        <w:jc w:val="left"/>
        <w:tblLayout w:type="fixed"/>
        <w:tblLook w:firstColumn="1" w:firstRow="1" w:lastColumn="0" w:lastRow="0" w:noHBand="0" w:noVBand="1" w:val="04A0"/>
      </w:tblPr>
      <w:tblGrid>
        <w:gridCol w:w="1417"/>
        <w:gridCol w:w="1644"/>
        <w:gridCol w:w="680"/>
        <w:gridCol w:w="1020"/>
        <w:gridCol w:w="1247"/>
        <w:gridCol w:w="1247"/>
        <w:gridCol w:w="1644"/>
        <w:gridCol w:w="1304"/>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Validator / Pool</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2026-04-03 09:12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Stake</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$22,610.00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W20260403-1ST6</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W20260407-9KX2</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W20260414-2HM7</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2026-04-20 11:38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Unstake</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-$22,610.00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W20260420-4UN3</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W20260421-7QR4</w:t>
            </w:r>
          </w:p>
        </w:tc>
      </w:tr>
      <w:tr>
        <w:tc>
          <w:tcPr>
            <w:tcW w:type="dxa" w:w="141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0.2090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$472.34</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W20260428-5LP9</w:t>
            </w:r>
          </w:p>
        </w:tc>
      </w:tr>
    </w:tbl>
    <w:p>
      <w:pPr>
        <w:spacing w:before="160" w:after="60"/>
      </w:pPr>
      <w:r>
        <w:rPr>
          <w:rFonts w:ascii="Arial" w:hAnsi="Arial"/>
          <w:rFonts w:ascii="Arial" w:hAnsi="Arial" w:cs="Arial"/>
          <w:b/>
          <w:i w:val="0"/>
          <w:color w:val="0F2A4D"/>
          <w:sz w:val="20"/>
        </w:rPr>
        <w:t>Pending transactions</w:t>
      </w:r>
    </w:p>
    <w:tbl>
      <w:tblPr>
        <w:tblW w:type="auto" w:w="0"/>
        <w:jc w:val="left"/>
        <w:tblLayout w:type="fixed"/>
        <w:tblLook w:firstColumn="1" w:firstRow="1" w:lastColumn="0" w:lastRow="0" w:noHBand="0" w:noVBand="1" w:val="04A0"/>
      </w:tblPr>
      <w:tblGrid>
        <w:gridCol w:w="1474"/>
        <w:gridCol w:w="1361"/>
        <w:gridCol w:w="680"/>
        <w:gridCol w:w="1134"/>
        <w:gridCol w:w="1361"/>
        <w:gridCol w:w="1361"/>
        <w:gridCol w:w="1247"/>
        <w:gridCol w:w="1587"/>
      </w:tblGrid>
      <w:tr>
        <w:trPr>
          <w:trHeight w:val="420" w:hRule="atLeast"/>
        </w:trPr>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Status</w:t>
            </w:r>
          </w:p>
        </w:tc>
      </w:tr>
      <w:tr>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36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W20260413-6LQ8</w:t>
            </w:r>
          </w:p>
        </w:tc>
        <w:tc>
          <w:tcPr>
            <w:tcW w:type="dxa" w:w="158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36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W20260420-7HX4</w:t>
            </w:r>
          </w:p>
        </w:tc>
        <w:tc>
          <w:tcPr>
            <w:tcW w:type="dxa" w:w="158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36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58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w:t>
            </w:r>
          </w:p>
        </w:tc>
      </w:tr>
      <w:tr>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36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58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w:t>
            </w:r>
          </w:p>
        </w:tc>
      </w:tr>
      <w:tr>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(4 pending)</w:t>
            </w:r>
          </w:p>
        </w:tc>
        <w:tc>
          <w:tcPr>
            <w:tcW w:type="dxa" w:w="136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$1,570,109.07</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