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31"/>
        <w:gridCol w:w="1020"/>
        <w:gridCol w:w="680"/>
        <w:gridCol w:w="1134"/>
        <w:gridCol w:w="1304"/>
        <w:gridCol w:w="1417"/>
        <w:gridCol w:w="907"/>
        <w:gridCol w:w="1191"/>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31"/>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0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1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19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0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1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19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3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1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Transaction 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W20262045-PAY8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W20262046-RCV2</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W20262046-PAY2</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W20262046-RCV3</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W20262046-PAY1</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W20262046-PAY5</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W20262046-RCV8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W20262046-PAY8</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