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5A19F">
      <w:r>
        <w:rPr>
          <w:sz w:val="20"/>
        </w:rPr>
        <mc:AlternateContent>
          <mc:Choice Requires="wps">
            <w:drawing>
              <wp:anchor distT="0" distB="0" distL="114300" distR="114300" simplePos="0" relativeHeight="251659264" behindDoc="0" locked="0" layoutInCell="1" allowOverlap="1">
                <wp:simplePos x="0" y="0"/>
                <wp:positionH relativeFrom="column">
                  <wp:posOffset>-1028700</wp:posOffset>
                </wp:positionH>
                <wp:positionV relativeFrom="paragraph">
                  <wp:posOffset>-495300</wp:posOffset>
                </wp:positionV>
                <wp:extent cx="914400" cy="8816340"/>
                <wp:effectExtent l="0" t="0" r="0" b="0"/>
                <wp:wrapNone/>
                <wp:docPr id="1" name="文本框 2"/>
                <wp:cNvGraphicFramePr/>
                <a:graphic xmlns:a="http://schemas.openxmlformats.org/drawingml/2006/main">
                  <a:graphicData uri="http://schemas.microsoft.com/office/word/2010/wordprocessingShape">
                    <wps:wsp>
                      <wps:cNvSpPr txBox="1"/>
                      <wps:spPr>
                        <a:xfrm>
                          <a:off x="0" y="0"/>
                          <a:ext cx="914400" cy="8816340"/>
                        </a:xfrm>
                        <a:prstGeom prst="rect">
                          <a:avLst/>
                        </a:prstGeom>
                        <a:solidFill>
                          <a:srgbClr val="FFFFFF"/>
                        </a:solidFill>
                        <a:ln>
                          <a:noFill/>
                        </a:ln>
                      </wps:spPr>
                      <wps:txbx>
                        <w:txbxContent>
                          <w:p w14:paraId="7EC8CAE7">
                            <w:pPr>
                              <w:pBdr>
                                <w:top w:val="single" w:color="FFFFFF" w:sz="6" w:space="1"/>
                                <w:left w:val="single" w:color="FFFFFF" w:sz="6" w:space="4"/>
                                <w:bottom w:val="single" w:color="FFFFFF" w:sz="6" w:space="1"/>
                                <w:right w:val="single" w:color="FFFFFF" w:sz="6" w:space="4"/>
                              </w:pBdr>
                              <w:spacing w:line="280" w:lineRule="exact"/>
                            </w:pPr>
                            <w:r>
                              <w:rPr>
                                <w:rFonts w:hint="eastAsia" w:ascii="宋体" w:hAnsi="宋体"/>
                              </w:rPr>
                              <w:t xml:space="preserve">*  *  *  *  *  *  *  *  *  *  *    </w:t>
                            </w:r>
                            <w:r>
                              <w:rPr>
                                <w:rFonts w:hint="eastAsia" w:ascii="宋体" w:hAnsi="宋体"/>
                                <w:b/>
                                <w:bCs/>
                              </w:rPr>
                              <w:t>学  号：</w:t>
                            </w:r>
                            <w:r>
                              <w:rPr>
                                <w:rFonts w:hint="eastAsia" w:ascii="宋体" w:hAnsi="宋体"/>
                                <w:b/>
                                <w:bCs/>
                                <w:u w:val="single"/>
                              </w:rPr>
                              <w:t xml:space="preserve"> </w:t>
                            </w:r>
                            <w:r>
                              <w:rPr>
                                <w:rFonts w:hint="eastAsia" w:ascii="宋体" w:hAnsi="宋体"/>
                                <w:b/>
                                <w:bCs/>
                                <w:u w:val="single"/>
                                <w:lang w:val="en-US" w:eastAsia="zh-CN"/>
                              </w:rPr>
                              <w:t>202431116020008</w:t>
                            </w:r>
                            <w:r>
                              <w:rPr>
                                <w:rFonts w:hint="eastAsia" w:ascii="宋体" w:hAnsi="宋体"/>
                                <w:b/>
                                <w:bCs/>
                                <w:u w:val="single"/>
                              </w:rPr>
                              <w:t xml:space="preserve">           </w:t>
                            </w:r>
                            <w:r>
                              <w:rPr>
                                <w:rFonts w:hint="eastAsia" w:ascii="宋体" w:hAnsi="宋体"/>
                                <w:b/>
                                <w:bCs/>
                              </w:rPr>
                              <w:t xml:space="preserve">    姓   名：</w:t>
                            </w:r>
                            <w:r>
                              <w:rPr>
                                <w:rFonts w:hint="eastAsia" w:ascii="宋体" w:hAnsi="宋体"/>
                                <w:b/>
                                <w:bCs/>
                                <w:u w:val="single"/>
                              </w:rPr>
                              <w:t xml:space="preserve"> </w:t>
                            </w:r>
                            <w:r>
                              <w:rPr>
                                <w:rFonts w:hint="eastAsia" w:ascii="宋体" w:hAnsi="宋体"/>
                                <w:b/>
                                <w:bCs/>
                                <w:u w:val="single"/>
                                <w:lang w:val="en-US" w:eastAsia="zh-CN"/>
                              </w:rPr>
                              <w:t>何学桐</w:t>
                            </w:r>
                            <w:r>
                              <w:rPr>
                                <w:rFonts w:hint="eastAsia" w:ascii="宋体" w:hAnsi="宋体"/>
                                <w:b/>
                                <w:bCs/>
                                <w:u w:val="single"/>
                              </w:rPr>
                              <w:t xml:space="preserve">             </w:t>
                            </w:r>
                            <w:r>
                              <w:rPr>
                                <w:rFonts w:hint="eastAsia" w:ascii="宋体" w:hAnsi="宋体"/>
                                <w:b/>
                                <w:bCs/>
                              </w:rPr>
                              <w:t xml:space="preserve"> </w:t>
                            </w:r>
                            <w:r>
                              <w:rPr>
                                <w:rFonts w:hint="eastAsia" w:ascii="宋体" w:hAnsi="宋体"/>
                              </w:rPr>
                              <w:t xml:space="preserve">*  *  *  *  *  *  *  *  *  *  *  *  *  *  *  *  *  *  *  *  *  *                                                                    *  *  *  *  *  *  *  *  *  *  *  *  *  *  *  *  *  *  *  *  *  *    </w:t>
                            </w:r>
                            <w:r>
                              <w:rPr>
                                <w:rFonts w:hint="eastAsia" w:ascii="宋体" w:hAnsi="宋体"/>
                                <w:b/>
                                <w:bCs/>
                              </w:rPr>
                              <w:t>学  院：</w:t>
                            </w:r>
                            <w:r>
                              <w:rPr>
                                <w:rFonts w:hint="eastAsia" w:ascii="宋体" w:hAnsi="宋体"/>
                                <w:b/>
                                <w:bCs/>
                                <w:u w:val="single"/>
                              </w:rPr>
                              <w:t xml:space="preserve"> </w:t>
                            </w:r>
                            <w:r>
                              <w:rPr>
                                <w:rFonts w:hint="eastAsia" w:ascii="宋体" w:hAnsi="宋体"/>
                                <w:b/>
                                <w:bCs/>
                                <w:u w:val="single"/>
                                <w:lang w:val="en-US" w:eastAsia="zh-CN"/>
                              </w:rPr>
                              <w:t>计算机学院</w:t>
                            </w:r>
                            <w:r>
                              <w:rPr>
                                <w:rFonts w:hint="eastAsia" w:ascii="宋体" w:hAnsi="宋体"/>
                                <w:b/>
                                <w:bCs/>
                                <w:u w:val="single"/>
                              </w:rPr>
                              <w:t xml:space="preserve">            </w:t>
                            </w:r>
                            <w:r>
                              <w:rPr>
                                <w:rFonts w:hint="eastAsia" w:ascii="宋体" w:hAnsi="宋体"/>
                                <w:b/>
                                <w:bCs/>
                              </w:rPr>
                              <w:t xml:space="preserve">    专业年级：</w:t>
                            </w:r>
                            <w:r>
                              <w:rPr>
                                <w:rFonts w:hint="eastAsia" w:ascii="宋体" w:hAnsi="宋体"/>
                                <w:b/>
                                <w:bCs/>
                                <w:u w:val="single"/>
                              </w:rPr>
                              <w:t xml:space="preserve">  </w:t>
                            </w:r>
                            <w:r>
                              <w:rPr>
                                <w:rFonts w:hint="eastAsia" w:ascii="宋体" w:hAnsi="宋体"/>
                                <w:b/>
                                <w:bCs/>
                                <w:u w:val="single"/>
                                <w:lang w:val="en-US" w:eastAsia="zh-CN"/>
                              </w:rPr>
                              <w:t>软工2401</w:t>
                            </w:r>
                            <w:r>
                              <w:rPr>
                                <w:rFonts w:hint="eastAsia" w:ascii="宋体" w:hAnsi="宋体"/>
                                <w:b/>
                                <w:bCs/>
                                <w:u w:val="single"/>
                              </w:rPr>
                              <w:t xml:space="preserve">                  </w:t>
                            </w:r>
                            <w:r>
                              <w:rPr>
                                <w:rFonts w:hint="eastAsia" w:ascii="宋体" w:hAnsi="宋体"/>
                                <w:b/>
                                <w:bCs/>
                              </w:rPr>
                              <w:t xml:space="preserve">  </w:t>
                            </w:r>
                            <w:r>
                              <w:rPr>
                                <w:rFonts w:hint="eastAsia" w:ascii="宋体" w:hAnsi="宋体"/>
                              </w:rPr>
                              <w:t>*  *  *  *  *  *  *  *  *  *  *  *  *  *  *  *  *  *  *  *  *  *  *  *  *  *  *  *  *  *  *  *  *  *  *  *  *  *  *  *  *  *  *  *  *  *  *  *  *  *  *  *  *  *  *  *  *  *</w:t>
                            </w:r>
                          </w:p>
                        </w:txbxContent>
                      </wps:txbx>
                      <wps:bodyPr vert="vert270" wrap="square" upright="1"/>
                    </wps:wsp>
                  </a:graphicData>
                </a:graphic>
              </wp:anchor>
            </w:drawing>
          </mc:Choice>
          <mc:Fallback>
            <w:pict>
              <v:shape id="文本框 2" o:spid="_x0000_s1026" o:spt="202" type="#_x0000_t202" style="position:absolute;left:0pt;margin-left:-81pt;margin-top:-39pt;height:694.2pt;width:72pt;z-index:251659264;mso-width-relative:page;mso-height-relative:page;" fillcolor="#FFFFFF" filled="t" stroked="f" coordsize="21600,21600" o:gfxdata="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rbdHx9kAAAANAQAADwAAAAAAAAABACAA&#10;AAAiAAAAZHJzL2Rvd25yZXYueG1sUEsBAhQAFAAAAAgAh07iQM/dTJvTAQAAlAMAAA4AAAAAAAAA&#10;AQAgAAAAKAEAAGRycy9lMm9Eb2MueG1sUEsFBgAAAAAGAAYAWQEAAG0FAAAAAA==&#10;">
                <v:fill on="t" focussize="0,0"/>
                <v:stroke on="f"/>
                <v:imagedata o:title=""/>
                <o:lock v:ext="edit" aspectratio="f"/>
                <v:textbox style="layout-flow:vertical;mso-layout-flow-alt:bottom-to-top;">
                  <w:txbxContent>
                    <w:p w14:paraId="7EC8CAE7">
                      <w:pPr>
                        <w:pBdr>
                          <w:top w:val="single" w:color="FFFFFF" w:sz="6" w:space="1"/>
                          <w:left w:val="single" w:color="FFFFFF" w:sz="6" w:space="4"/>
                          <w:bottom w:val="single" w:color="FFFFFF" w:sz="6" w:space="1"/>
                          <w:right w:val="single" w:color="FFFFFF" w:sz="6" w:space="4"/>
                        </w:pBdr>
                        <w:spacing w:line="280" w:lineRule="exact"/>
                      </w:pPr>
                      <w:r>
                        <w:rPr>
                          <w:rFonts w:hint="eastAsia" w:ascii="宋体" w:hAnsi="宋体"/>
                        </w:rPr>
                        <w:t xml:space="preserve">*  *  *  *  *  *  *  *  *  *  *    </w:t>
                      </w:r>
                      <w:r>
                        <w:rPr>
                          <w:rFonts w:hint="eastAsia" w:ascii="宋体" w:hAnsi="宋体"/>
                          <w:b/>
                          <w:bCs/>
                        </w:rPr>
                        <w:t>学  号：</w:t>
                      </w:r>
                      <w:r>
                        <w:rPr>
                          <w:rFonts w:hint="eastAsia" w:ascii="宋体" w:hAnsi="宋体"/>
                          <w:b/>
                          <w:bCs/>
                          <w:u w:val="single"/>
                        </w:rPr>
                        <w:t xml:space="preserve"> </w:t>
                      </w:r>
                      <w:r>
                        <w:rPr>
                          <w:rFonts w:hint="eastAsia" w:ascii="宋体" w:hAnsi="宋体"/>
                          <w:b/>
                          <w:bCs/>
                          <w:u w:val="single"/>
                          <w:lang w:val="en-US" w:eastAsia="zh-CN"/>
                        </w:rPr>
                        <w:t>202431116020008</w:t>
                      </w:r>
                      <w:r>
                        <w:rPr>
                          <w:rFonts w:hint="eastAsia" w:ascii="宋体" w:hAnsi="宋体"/>
                          <w:b/>
                          <w:bCs/>
                          <w:u w:val="single"/>
                        </w:rPr>
                        <w:t xml:space="preserve">           </w:t>
                      </w:r>
                      <w:r>
                        <w:rPr>
                          <w:rFonts w:hint="eastAsia" w:ascii="宋体" w:hAnsi="宋体"/>
                          <w:b/>
                          <w:bCs/>
                        </w:rPr>
                        <w:t xml:space="preserve">    姓   名：</w:t>
                      </w:r>
                      <w:r>
                        <w:rPr>
                          <w:rFonts w:hint="eastAsia" w:ascii="宋体" w:hAnsi="宋体"/>
                          <w:b/>
                          <w:bCs/>
                          <w:u w:val="single"/>
                        </w:rPr>
                        <w:t xml:space="preserve"> </w:t>
                      </w:r>
                      <w:r>
                        <w:rPr>
                          <w:rFonts w:hint="eastAsia" w:ascii="宋体" w:hAnsi="宋体"/>
                          <w:b/>
                          <w:bCs/>
                          <w:u w:val="single"/>
                          <w:lang w:val="en-US" w:eastAsia="zh-CN"/>
                        </w:rPr>
                        <w:t>何学桐</w:t>
                      </w:r>
                      <w:r>
                        <w:rPr>
                          <w:rFonts w:hint="eastAsia" w:ascii="宋体" w:hAnsi="宋体"/>
                          <w:b/>
                          <w:bCs/>
                          <w:u w:val="single"/>
                        </w:rPr>
                        <w:t xml:space="preserve">             </w:t>
                      </w:r>
                      <w:r>
                        <w:rPr>
                          <w:rFonts w:hint="eastAsia" w:ascii="宋体" w:hAnsi="宋体"/>
                          <w:b/>
                          <w:bCs/>
                        </w:rPr>
                        <w:t xml:space="preserve"> </w:t>
                      </w:r>
                      <w:r>
                        <w:rPr>
                          <w:rFonts w:hint="eastAsia" w:ascii="宋体" w:hAnsi="宋体"/>
                        </w:rPr>
                        <w:t xml:space="preserve">*  *  *  *  *  *  *  *  *  *  *  *  *  *  *  *  *  *  *  *  *  *                                                                    *  *  *  *  *  *  *  *  *  *  *  *  *  *  *  *  *  *  *  *  *  *    </w:t>
                      </w:r>
                      <w:r>
                        <w:rPr>
                          <w:rFonts w:hint="eastAsia" w:ascii="宋体" w:hAnsi="宋体"/>
                          <w:b/>
                          <w:bCs/>
                        </w:rPr>
                        <w:t>学  院：</w:t>
                      </w:r>
                      <w:r>
                        <w:rPr>
                          <w:rFonts w:hint="eastAsia" w:ascii="宋体" w:hAnsi="宋体"/>
                          <w:b/>
                          <w:bCs/>
                          <w:u w:val="single"/>
                        </w:rPr>
                        <w:t xml:space="preserve"> </w:t>
                      </w:r>
                      <w:r>
                        <w:rPr>
                          <w:rFonts w:hint="eastAsia" w:ascii="宋体" w:hAnsi="宋体"/>
                          <w:b/>
                          <w:bCs/>
                          <w:u w:val="single"/>
                          <w:lang w:val="en-US" w:eastAsia="zh-CN"/>
                        </w:rPr>
                        <w:t>计算机学院</w:t>
                      </w:r>
                      <w:r>
                        <w:rPr>
                          <w:rFonts w:hint="eastAsia" w:ascii="宋体" w:hAnsi="宋体"/>
                          <w:b/>
                          <w:bCs/>
                          <w:u w:val="single"/>
                        </w:rPr>
                        <w:t xml:space="preserve">            </w:t>
                      </w:r>
                      <w:r>
                        <w:rPr>
                          <w:rFonts w:hint="eastAsia" w:ascii="宋体" w:hAnsi="宋体"/>
                          <w:b/>
                          <w:bCs/>
                        </w:rPr>
                        <w:t xml:space="preserve">    专业年级：</w:t>
                      </w:r>
                      <w:r>
                        <w:rPr>
                          <w:rFonts w:hint="eastAsia" w:ascii="宋体" w:hAnsi="宋体"/>
                          <w:b/>
                          <w:bCs/>
                          <w:u w:val="single"/>
                        </w:rPr>
                        <w:t xml:space="preserve">  </w:t>
                      </w:r>
                      <w:r>
                        <w:rPr>
                          <w:rFonts w:hint="eastAsia" w:ascii="宋体" w:hAnsi="宋体"/>
                          <w:b/>
                          <w:bCs/>
                          <w:u w:val="single"/>
                          <w:lang w:val="en-US" w:eastAsia="zh-CN"/>
                        </w:rPr>
                        <w:t>软工2401</w:t>
                      </w:r>
                      <w:r>
                        <w:rPr>
                          <w:rFonts w:hint="eastAsia" w:ascii="宋体" w:hAnsi="宋体"/>
                          <w:b/>
                          <w:bCs/>
                          <w:u w:val="single"/>
                        </w:rPr>
                        <w:t xml:space="preserve">                  </w:t>
                      </w:r>
                      <w:r>
                        <w:rPr>
                          <w:rFonts w:hint="eastAsia" w:ascii="宋体" w:hAnsi="宋体"/>
                          <w:b/>
                          <w:bCs/>
                        </w:rPr>
                        <w:t xml:space="preserve">  </w:t>
                      </w:r>
                      <w:r>
                        <w:rPr>
                          <w:rFonts w:hint="eastAsia" w:ascii="宋体" w:hAnsi="宋体"/>
                        </w:rPr>
                        <w:t>*  *  *  *  *  *  *  *  *  *  *  *  *  *  *  *  *  *  *  *  *  *  *  *  *  *  *  *  *  *  *  *  *  *  *  *  *  *  *  *  *  *  *  *  *  *  *  *  *  *  *  *  *  *  *  *  *  *</w:t>
                      </w:r>
                    </w:p>
                  </w:txbxContent>
                </v:textbox>
              </v:shape>
            </w:pict>
          </mc:Fallback>
        </mc:AlternateContent>
      </w:r>
    </w:p>
    <w:p w14:paraId="70960E0D">
      <w:pPr>
        <w:ind w:right="130" w:rightChars="62"/>
      </w:pPr>
      <w:r>
        <w:rPr>
          <w:sz w:val="20"/>
        </w:rPr>
        <w:pict>
          <v:shape id="_x0000_s1027" o:spid="_x0000_s1027" o:spt="75" type="#_x0000_t75" style="position:absolute;left:0pt;margin-left:139.05pt;margin-top:72.3pt;height:37.1pt;width:126pt;mso-position-horizontal-relative:page;mso-position-vertical-relative:page;z-index:251660288;mso-width-relative:page;mso-height-relative:page;" o:ole="t" fillcolor="#6D6D6D" filled="f" o:preferrelative="t" stroked="f" coordsize="21600,21600">
            <v:path/>
            <v:fill on="f" focussize="0,0"/>
            <v:stroke on="f" joinstyle="miter"/>
            <v:imagedata r:id="rId7" o:title=""/>
            <o:lock v:ext="edit" aspectratio="t"/>
          </v:shape>
          <o:OLEObject Type="Embed" ProgID="Word.Picture.8" ShapeID="_x0000_s1027" DrawAspect="Content" ObjectID="_1468075725" r:id="rId6">
            <o:LockedField>false</o:LockedField>
          </o:OLEObject>
        </w:pict>
      </w:r>
      <w:r>
        <w:rPr>
          <w:rFonts w:hint="eastAsia"/>
        </w:rPr>
        <w:t xml:space="preserve">                                   </w:t>
      </w:r>
      <w:r>
        <w:rPr>
          <w:rFonts w:hint="eastAsia" w:eastAsia="楷体_GB2312"/>
          <w:b/>
          <w:bCs/>
          <w:sz w:val="44"/>
        </w:rPr>
        <w:t>课程考查试题纸</w:t>
      </w:r>
    </w:p>
    <w:p w14:paraId="47A5F8E4"/>
    <w:tbl>
      <w:tblPr>
        <w:tblStyle w:val="5"/>
        <w:tblW w:w="0" w:type="auto"/>
        <w:jc w:val="center"/>
        <w:tblLayout w:type="fixed"/>
        <w:tblCellMar>
          <w:top w:w="0" w:type="dxa"/>
          <w:left w:w="108" w:type="dxa"/>
          <w:bottom w:w="0" w:type="dxa"/>
          <w:right w:w="108" w:type="dxa"/>
        </w:tblCellMar>
      </w:tblPr>
      <w:tblGrid>
        <w:gridCol w:w="1185"/>
        <w:gridCol w:w="3026"/>
        <w:gridCol w:w="1391"/>
        <w:gridCol w:w="2209"/>
      </w:tblGrid>
      <w:tr w14:paraId="31713A6D">
        <w:tblPrEx>
          <w:tblCellMar>
            <w:top w:w="0" w:type="dxa"/>
            <w:left w:w="108" w:type="dxa"/>
            <w:bottom w:w="0" w:type="dxa"/>
            <w:right w:w="108" w:type="dxa"/>
          </w:tblCellMar>
        </w:tblPrEx>
        <w:trPr>
          <w:cantSplit/>
          <w:trHeight w:val="20" w:hRule="atLeast"/>
          <w:jc w:val="center"/>
        </w:trPr>
        <w:tc>
          <w:tcPr>
            <w:tcW w:w="1185" w:type="dxa"/>
            <w:vAlign w:val="bottom"/>
          </w:tcPr>
          <w:p w14:paraId="454A1985">
            <w:pPr>
              <w:spacing w:after="120"/>
              <w:rPr>
                <w:rFonts w:hint="eastAsia" w:ascii="宋体" w:hAnsi="宋体"/>
              </w:rPr>
            </w:pPr>
            <w:r>
              <w:rPr>
                <w:rFonts w:hint="eastAsia" w:ascii="宋体" w:hAnsi="宋体"/>
              </w:rPr>
              <w:t>课程名称：</w:t>
            </w:r>
          </w:p>
        </w:tc>
        <w:tc>
          <w:tcPr>
            <w:tcW w:w="4417" w:type="dxa"/>
            <w:gridSpan w:val="2"/>
            <w:vAlign w:val="bottom"/>
          </w:tcPr>
          <w:p w14:paraId="46C1E339">
            <w:pPr>
              <w:spacing w:after="120"/>
              <w:rPr>
                <w:rFonts w:hint="eastAsia" w:ascii="宋体" w:hAnsi="宋体"/>
                <w:u w:val="single"/>
              </w:rPr>
            </w:pPr>
            <w:r>
              <w:rPr>
                <w:rFonts w:hint="eastAsia" w:ascii="宋体" w:hAnsi="宋体"/>
                <w:u w:val="single"/>
              </w:rPr>
              <w:t xml:space="preserve">     Windows程序设计                            </w:t>
            </w:r>
          </w:p>
        </w:tc>
        <w:tc>
          <w:tcPr>
            <w:tcW w:w="2209" w:type="dxa"/>
            <w:vAlign w:val="bottom"/>
          </w:tcPr>
          <w:p w14:paraId="1736EEBB">
            <w:pPr>
              <w:spacing w:after="120"/>
              <w:ind w:firstLine="210" w:firstLineChars="100"/>
              <w:rPr>
                <w:rFonts w:hint="eastAsia" w:ascii="宋体" w:hAnsi="宋体"/>
              </w:rPr>
            </w:pPr>
          </w:p>
        </w:tc>
      </w:tr>
      <w:tr w14:paraId="1ECA3E76">
        <w:tblPrEx>
          <w:tblCellMar>
            <w:top w:w="0" w:type="dxa"/>
            <w:left w:w="108" w:type="dxa"/>
            <w:bottom w:w="0" w:type="dxa"/>
            <w:right w:w="108" w:type="dxa"/>
          </w:tblCellMar>
        </w:tblPrEx>
        <w:trPr>
          <w:cantSplit/>
          <w:trHeight w:val="20" w:hRule="atLeast"/>
          <w:jc w:val="center"/>
        </w:trPr>
        <w:tc>
          <w:tcPr>
            <w:tcW w:w="1185" w:type="dxa"/>
            <w:vAlign w:val="bottom"/>
          </w:tcPr>
          <w:p w14:paraId="5FDB2DCE">
            <w:pPr>
              <w:spacing w:after="120"/>
              <w:rPr>
                <w:rFonts w:hint="eastAsia" w:ascii="宋体" w:hAnsi="宋体"/>
              </w:rPr>
            </w:pPr>
            <w:r>
              <w:rPr>
                <w:rFonts w:hint="eastAsia" w:ascii="宋体" w:hAnsi="宋体"/>
              </w:rPr>
              <w:t>考查内容：</w:t>
            </w:r>
          </w:p>
        </w:tc>
        <w:tc>
          <w:tcPr>
            <w:tcW w:w="6626" w:type="dxa"/>
            <w:gridSpan w:val="3"/>
            <w:vAlign w:val="bottom"/>
          </w:tcPr>
          <w:p w14:paraId="7679193D">
            <w:pPr>
              <w:spacing w:after="120"/>
              <w:rPr>
                <w:rFonts w:hint="eastAsia" w:ascii="宋体" w:hAnsi="宋体"/>
                <w:u w:val="single"/>
              </w:rPr>
            </w:pPr>
            <w:r>
              <w:rPr>
                <w:rFonts w:hint="eastAsia" w:ascii="宋体" w:hAnsi="宋体"/>
                <w:u w:val="single"/>
              </w:rPr>
              <w:t xml:space="preserve">     综合作业             </w:t>
            </w:r>
            <w:r>
              <w:rPr>
                <w:rFonts w:hint="eastAsia" w:ascii="宋体" w:hAnsi="宋体"/>
              </w:rPr>
              <w:t>（随堂作业、论文、报告或其他）</w:t>
            </w:r>
          </w:p>
        </w:tc>
      </w:tr>
      <w:tr w14:paraId="3CB3F91C">
        <w:tblPrEx>
          <w:tblCellMar>
            <w:top w:w="0" w:type="dxa"/>
            <w:left w:w="108" w:type="dxa"/>
            <w:bottom w:w="0" w:type="dxa"/>
            <w:right w:w="108" w:type="dxa"/>
          </w:tblCellMar>
        </w:tblPrEx>
        <w:trPr>
          <w:cantSplit/>
          <w:trHeight w:val="20" w:hRule="atLeast"/>
          <w:jc w:val="center"/>
        </w:trPr>
        <w:tc>
          <w:tcPr>
            <w:tcW w:w="1185" w:type="dxa"/>
            <w:vAlign w:val="bottom"/>
          </w:tcPr>
          <w:p w14:paraId="4FCAEDBD">
            <w:pPr>
              <w:spacing w:after="120"/>
              <w:rPr>
                <w:rFonts w:hint="eastAsia" w:ascii="宋体" w:hAnsi="宋体"/>
              </w:rPr>
            </w:pPr>
            <w:r>
              <w:rPr>
                <w:rFonts w:hint="eastAsia" w:ascii="宋体" w:hAnsi="宋体"/>
              </w:rPr>
              <w:t>学    院：</w:t>
            </w:r>
          </w:p>
        </w:tc>
        <w:tc>
          <w:tcPr>
            <w:tcW w:w="3026" w:type="dxa"/>
            <w:vAlign w:val="bottom"/>
          </w:tcPr>
          <w:p w14:paraId="370F4054">
            <w:pPr>
              <w:spacing w:after="120"/>
              <w:rPr>
                <w:rFonts w:hint="eastAsia" w:ascii="宋体" w:hAnsi="宋体"/>
                <w:u w:val="single"/>
              </w:rPr>
            </w:pPr>
            <w:r>
              <w:rPr>
                <w:rFonts w:hint="eastAsia" w:ascii="宋体" w:hAnsi="宋体"/>
                <w:u w:val="single"/>
              </w:rPr>
              <w:t xml:space="preserve">  计算机学院                         </w:t>
            </w:r>
          </w:p>
        </w:tc>
        <w:tc>
          <w:tcPr>
            <w:tcW w:w="1391" w:type="dxa"/>
            <w:vAlign w:val="bottom"/>
          </w:tcPr>
          <w:p w14:paraId="5F23BA18">
            <w:pPr>
              <w:spacing w:after="120"/>
              <w:ind w:firstLine="210" w:firstLineChars="100"/>
              <w:rPr>
                <w:rFonts w:hint="eastAsia" w:ascii="宋体" w:hAnsi="宋体"/>
              </w:rPr>
            </w:pPr>
            <w:r>
              <w:rPr>
                <w:rFonts w:hint="eastAsia" w:ascii="宋体" w:hAnsi="宋体"/>
              </w:rPr>
              <w:t>任课教师：</w:t>
            </w:r>
          </w:p>
        </w:tc>
        <w:tc>
          <w:tcPr>
            <w:tcW w:w="2209" w:type="dxa"/>
            <w:vAlign w:val="bottom"/>
          </w:tcPr>
          <w:p w14:paraId="78A713EA">
            <w:pPr>
              <w:spacing w:after="120"/>
              <w:rPr>
                <w:rFonts w:hint="eastAsia" w:ascii="宋体" w:hAnsi="宋体"/>
                <w:u w:val="single"/>
              </w:rPr>
            </w:pPr>
            <w:r>
              <w:rPr>
                <w:rFonts w:hint="eastAsia" w:ascii="宋体" w:hAnsi="宋体"/>
                <w:u w:val="single"/>
              </w:rPr>
              <w:t xml:space="preserve">   肖蓉             </w:t>
            </w:r>
          </w:p>
        </w:tc>
      </w:tr>
      <w:tr w14:paraId="51F770FA">
        <w:tblPrEx>
          <w:tblCellMar>
            <w:top w:w="0" w:type="dxa"/>
            <w:left w:w="108" w:type="dxa"/>
            <w:bottom w:w="0" w:type="dxa"/>
            <w:right w:w="108" w:type="dxa"/>
          </w:tblCellMar>
        </w:tblPrEx>
        <w:trPr>
          <w:cantSplit/>
          <w:trHeight w:val="20" w:hRule="atLeast"/>
          <w:jc w:val="center"/>
        </w:trPr>
        <w:tc>
          <w:tcPr>
            <w:tcW w:w="1185" w:type="dxa"/>
            <w:vAlign w:val="bottom"/>
          </w:tcPr>
          <w:p w14:paraId="5F687FCF">
            <w:pPr>
              <w:spacing w:after="120"/>
              <w:rPr>
                <w:rFonts w:hint="eastAsia" w:ascii="宋体" w:hAnsi="宋体"/>
              </w:rPr>
            </w:pPr>
            <w:r>
              <w:rPr>
                <w:rFonts w:hint="eastAsia" w:ascii="宋体" w:hAnsi="宋体"/>
              </w:rPr>
              <w:t>专业年级：</w:t>
            </w:r>
          </w:p>
        </w:tc>
        <w:tc>
          <w:tcPr>
            <w:tcW w:w="6626" w:type="dxa"/>
            <w:gridSpan w:val="3"/>
            <w:vAlign w:val="bottom"/>
          </w:tcPr>
          <w:p w14:paraId="46FC23D5">
            <w:pPr>
              <w:spacing w:after="120"/>
              <w:rPr>
                <w:rFonts w:hint="eastAsia" w:ascii="宋体" w:hAnsi="宋体"/>
              </w:rPr>
            </w:pPr>
            <w:r>
              <w:rPr>
                <w:rFonts w:hint="eastAsia" w:ascii="宋体" w:hAnsi="宋体"/>
                <w:u w:val="single"/>
              </w:rPr>
              <w:t xml:space="preserve">    软件工程2401班                                                         </w:t>
            </w:r>
          </w:p>
        </w:tc>
      </w:tr>
    </w:tbl>
    <w:p w14:paraId="1CB6156B">
      <w:pPr>
        <w:spacing w:after="120" w:line="220" w:lineRule="exact"/>
        <w:ind w:firstLine="525" w:firstLineChars="250"/>
      </w:pPr>
    </w:p>
    <w:tbl>
      <w:tblPr>
        <w:tblStyle w:val="6"/>
        <w:tblW w:w="0" w:type="auto"/>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483"/>
        <w:gridCol w:w="1324"/>
        <w:gridCol w:w="1345"/>
        <w:gridCol w:w="1309"/>
        <w:gridCol w:w="1127"/>
        <w:gridCol w:w="1297"/>
      </w:tblGrid>
      <w:tr w14:paraId="1B556CB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31" w:hRule="atLeast"/>
        </w:trPr>
        <w:tc>
          <w:tcPr>
            <w:tcW w:w="1483" w:type="dxa"/>
            <w:vAlign w:val="center"/>
          </w:tcPr>
          <w:p w14:paraId="1060613F">
            <w:pPr>
              <w:jc w:val="center"/>
              <w:rPr>
                <w:rFonts w:ascii="宋体"/>
              </w:rPr>
            </w:pPr>
            <w:r>
              <w:rPr>
                <w:rFonts w:hint="eastAsia" w:ascii="宋体"/>
              </w:rPr>
              <w:t>课程目标</w:t>
            </w:r>
          </w:p>
        </w:tc>
        <w:tc>
          <w:tcPr>
            <w:tcW w:w="1324" w:type="dxa"/>
            <w:vAlign w:val="center"/>
          </w:tcPr>
          <w:p w14:paraId="5C7F6A47">
            <w:pPr>
              <w:jc w:val="center"/>
              <w:rPr>
                <w:rFonts w:ascii="宋体"/>
              </w:rPr>
            </w:pPr>
            <w:r>
              <w:rPr>
                <w:rFonts w:hint="eastAsia" w:ascii="宋体"/>
              </w:rPr>
              <w:t>课程目标1</w:t>
            </w:r>
          </w:p>
        </w:tc>
        <w:tc>
          <w:tcPr>
            <w:tcW w:w="1345" w:type="dxa"/>
            <w:vAlign w:val="center"/>
          </w:tcPr>
          <w:p w14:paraId="1F1D0F12">
            <w:pPr>
              <w:jc w:val="center"/>
              <w:rPr>
                <w:rFonts w:ascii="宋体"/>
              </w:rPr>
            </w:pPr>
            <w:r>
              <w:rPr>
                <w:rFonts w:hint="eastAsia" w:ascii="宋体"/>
              </w:rPr>
              <w:t>课程目标2</w:t>
            </w:r>
          </w:p>
        </w:tc>
        <w:tc>
          <w:tcPr>
            <w:tcW w:w="1309" w:type="dxa"/>
            <w:vAlign w:val="center"/>
          </w:tcPr>
          <w:p w14:paraId="38D7E0E2">
            <w:pPr>
              <w:jc w:val="center"/>
              <w:rPr>
                <w:rFonts w:ascii="宋体"/>
              </w:rPr>
            </w:pPr>
            <w:r>
              <w:rPr>
                <w:rFonts w:hint="eastAsia" w:ascii="宋体"/>
              </w:rPr>
              <w:t>课程目标3</w:t>
            </w:r>
          </w:p>
        </w:tc>
        <w:tc>
          <w:tcPr>
            <w:tcW w:w="1127" w:type="dxa"/>
            <w:vAlign w:val="center"/>
          </w:tcPr>
          <w:p w14:paraId="4CDB128C">
            <w:pPr>
              <w:jc w:val="center"/>
              <w:rPr>
                <w:rFonts w:ascii="宋体"/>
              </w:rPr>
            </w:pPr>
            <w:r>
              <w:rPr>
                <w:rFonts w:hint="eastAsia" w:ascii="宋体"/>
              </w:rPr>
              <w:t>总分</w:t>
            </w:r>
          </w:p>
        </w:tc>
        <w:tc>
          <w:tcPr>
            <w:tcW w:w="1297" w:type="dxa"/>
            <w:vAlign w:val="center"/>
          </w:tcPr>
          <w:p w14:paraId="0B63538A">
            <w:pPr>
              <w:jc w:val="center"/>
              <w:rPr>
                <w:rFonts w:ascii="宋体"/>
              </w:rPr>
            </w:pPr>
            <w:r>
              <w:rPr>
                <w:rFonts w:hint="eastAsia" w:ascii="宋体"/>
              </w:rPr>
              <w:t>阅卷</w:t>
            </w:r>
          </w:p>
          <w:p w14:paraId="7C887DF7">
            <w:pPr>
              <w:jc w:val="center"/>
              <w:rPr>
                <w:rFonts w:ascii="宋体"/>
              </w:rPr>
            </w:pPr>
            <w:r>
              <w:rPr>
                <w:rFonts w:hint="eastAsia" w:ascii="宋体"/>
              </w:rPr>
              <w:t>教师</w:t>
            </w:r>
          </w:p>
        </w:tc>
      </w:tr>
      <w:tr w14:paraId="51E0D73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69" w:hRule="atLeast"/>
        </w:trPr>
        <w:tc>
          <w:tcPr>
            <w:tcW w:w="1483" w:type="dxa"/>
            <w:vAlign w:val="center"/>
          </w:tcPr>
          <w:p w14:paraId="37383EE3">
            <w:pPr>
              <w:jc w:val="center"/>
              <w:rPr>
                <w:rFonts w:ascii="宋体"/>
              </w:rPr>
            </w:pPr>
            <w:r>
              <w:rPr>
                <w:rFonts w:ascii="宋体"/>
              </w:rPr>
              <w:t>权重</w:t>
            </w:r>
          </w:p>
        </w:tc>
        <w:tc>
          <w:tcPr>
            <w:tcW w:w="1324" w:type="dxa"/>
            <w:vAlign w:val="center"/>
          </w:tcPr>
          <w:p w14:paraId="03D149DC">
            <w:pPr>
              <w:jc w:val="center"/>
              <w:rPr>
                <w:rFonts w:ascii="宋体"/>
              </w:rPr>
            </w:pPr>
            <w:r>
              <w:rPr>
                <w:rFonts w:hint="eastAsia" w:ascii="宋体"/>
              </w:rPr>
              <w:t>0</w:t>
            </w:r>
            <w:r>
              <w:rPr>
                <w:rFonts w:ascii="宋体"/>
              </w:rPr>
              <w:t>.</w:t>
            </w:r>
            <w:r>
              <w:rPr>
                <w:rFonts w:hint="eastAsia" w:ascii="宋体"/>
              </w:rPr>
              <w:t>4</w:t>
            </w:r>
          </w:p>
        </w:tc>
        <w:tc>
          <w:tcPr>
            <w:tcW w:w="1345" w:type="dxa"/>
            <w:vAlign w:val="center"/>
          </w:tcPr>
          <w:p w14:paraId="0F0B23AA">
            <w:pPr>
              <w:jc w:val="center"/>
              <w:rPr>
                <w:rFonts w:ascii="宋体"/>
              </w:rPr>
            </w:pPr>
            <w:r>
              <w:rPr>
                <w:rFonts w:hint="eastAsia" w:ascii="宋体"/>
              </w:rPr>
              <w:t>0</w:t>
            </w:r>
            <w:r>
              <w:rPr>
                <w:rFonts w:ascii="宋体"/>
              </w:rPr>
              <w:t>.</w:t>
            </w:r>
            <w:r>
              <w:rPr>
                <w:rFonts w:hint="eastAsia" w:ascii="宋体"/>
              </w:rPr>
              <w:t>3</w:t>
            </w:r>
          </w:p>
        </w:tc>
        <w:tc>
          <w:tcPr>
            <w:tcW w:w="1309" w:type="dxa"/>
            <w:vAlign w:val="center"/>
          </w:tcPr>
          <w:p w14:paraId="3963E0B6">
            <w:pPr>
              <w:jc w:val="center"/>
              <w:rPr>
                <w:rFonts w:ascii="宋体"/>
              </w:rPr>
            </w:pPr>
            <w:r>
              <w:rPr>
                <w:rFonts w:hint="eastAsia" w:ascii="宋体"/>
              </w:rPr>
              <w:t>0</w:t>
            </w:r>
            <w:r>
              <w:rPr>
                <w:rFonts w:ascii="宋体"/>
              </w:rPr>
              <w:t>.</w:t>
            </w:r>
            <w:r>
              <w:rPr>
                <w:rFonts w:hint="eastAsia" w:ascii="宋体"/>
              </w:rPr>
              <w:t>3</w:t>
            </w:r>
          </w:p>
        </w:tc>
        <w:tc>
          <w:tcPr>
            <w:tcW w:w="1127" w:type="dxa"/>
            <w:vMerge w:val="restart"/>
            <w:vAlign w:val="center"/>
          </w:tcPr>
          <w:p w14:paraId="47B0898C">
            <w:pPr>
              <w:jc w:val="center"/>
              <w:rPr>
                <w:rFonts w:ascii="宋体"/>
              </w:rPr>
            </w:pPr>
          </w:p>
        </w:tc>
        <w:tc>
          <w:tcPr>
            <w:tcW w:w="1297" w:type="dxa"/>
            <w:vMerge w:val="restart"/>
            <w:vAlign w:val="center"/>
          </w:tcPr>
          <w:p w14:paraId="5A999B1F">
            <w:pPr>
              <w:jc w:val="center"/>
              <w:rPr>
                <w:rFonts w:ascii="宋体"/>
              </w:rPr>
            </w:pPr>
          </w:p>
        </w:tc>
      </w:tr>
      <w:tr w14:paraId="740C24A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47" w:hRule="atLeast"/>
        </w:trPr>
        <w:tc>
          <w:tcPr>
            <w:tcW w:w="1483" w:type="dxa"/>
            <w:vAlign w:val="center"/>
          </w:tcPr>
          <w:p w14:paraId="39AE3D57">
            <w:pPr>
              <w:jc w:val="center"/>
              <w:rPr>
                <w:rFonts w:ascii="宋体"/>
              </w:rPr>
            </w:pPr>
            <w:r>
              <w:rPr>
                <w:rFonts w:ascii="宋体"/>
              </w:rPr>
              <w:t>得分</w:t>
            </w:r>
          </w:p>
        </w:tc>
        <w:tc>
          <w:tcPr>
            <w:tcW w:w="1324" w:type="dxa"/>
          </w:tcPr>
          <w:p w14:paraId="6C7407F2">
            <w:pPr>
              <w:jc w:val="center"/>
              <w:rPr>
                <w:rFonts w:ascii="宋体"/>
              </w:rPr>
            </w:pPr>
          </w:p>
        </w:tc>
        <w:tc>
          <w:tcPr>
            <w:tcW w:w="1345" w:type="dxa"/>
          </w:tcPr>
          <w:p w14:paraId="3A61CAD9">
            <w:pPr>
              <w:jc w:val="center"/>
              <w:rPr>
                <w:rFonts w:ascii="宋体"/>
              </w:rPr>
            </w:pPr>
          </w:p>
        </w:tc>
        <w:tc>
          <w:tcPr>
            <w:tcW w:w="1309" w:type="dxa"/>
          </w:tcPr>
          <w:p w14:paraId="54AFAB17">
            <w:pPr>
              <w:jc w:val="center"/>
              <w:rPr>
                <w:rFonts w:ascii="宋体"/>
              </w:rPr>
            </w:pPr>
          </w:p>
        </w:tc>
        <w:tc>
          <w:tcPr>
            <w:tcW w:w="1127" w:type="dxa"/>
            <w:vMerge w:val="continue"/>
          </w:tcPr>
          <w:p w14:paraId="72437D66">
            <w:pPr>
              <w:jc w:val="center"/>
              <w:rPr>
                <w:rFonts w:ascii="宋体"/>
              </w:rPr>
            </w:pPr>
          </w:p>
        </w:tc>
        <w:tc>
          <w:tcPr>
            <w:tcW w:w="1297" w:type="dxa"/>
            <w:vMerge w:val="continue"/>
          </w:tcPr>
          <w:p w14:paraId="222EAF69">
            <w:pPr>
              <w:jc w:val="center"/>
              <w:rPr>
                <w:rFonts w:ascii="宋体"/>
              </w:rPr>
            </w:pPr>
          </w:p>
        </w:tc>
      </w:tr>
    </w:tbl>
    <w:p w14:paraId="10E664B9">
      <w:r>
        <w:rPr>
          <w:rFonts w:hint="eastAsia" w:ascii="宋体"/>
          <w:b/>
          <w:bCs/>
        </w:rPr>
        <w:t>……………………………………………………………………………………………………</w:t>
      </w:r>
    </w:p>
    <w:p w14:paraId="71B2C912"/>
    <w:p w14:paraId="72D8BCC2"/>
    <w:p w14:paraId="7FCE5D2D">
      <w:pPr>
        <w:spacing w:line="360" w:lineRule="auto"/>
        <w:jc w:val="center"/>
        <w:rPr>
          <w:rFonts w:ascii="Arial" w:hAnsi="Arial" w:cs="Arial"/>
          <w:b/>
          <w:bCs/>
          <w:sz w:val="28"/>
          <w:szCs w:val="21"/>
        </w:rPr>
      </w:pPr>
      <w:r>
        <w:rPr>
          <w:rFonts w:hint="eastAsia" w:ascii="Arial" w:hAnsi="Arial" w:cs="Arial"/>
          <w:b/>
          <w:bCs/>
          <w:sz w:val="28"/>
          <w:szCs w:val="21"/>
        </w:rPr>
        <w:t>诚信承诺</w:t>
      </w:r>
    </w:p>
    <w:p w14:paraId="2AD98D8C">
      <w:pPr>
        <w:spacing w:line="360" w:lineRule="auto"/>
        <w:jc w:val="left"/>
        <w:rPr>
          <w:rFonts w:hint="eastAsia" w:ascii="仿宋_GB2312" w:hAnsi="宋体"/>
          <w:sz w:val="24"/>
        </w:rPr>
      </w:pPr>
    </w:p>
    <w:p w14:paraId="7717F39F">
      <w:pPr>
        <w:spacing w:line="360" w:lineRule="auto"/>
        <w:ind w:firstLine="480" w:firstLineChars="200"/>
        <w:jc w:val="left"/>
        <w:rPr>
          <w:rFonts w:hint="eastAsia" w:ascii="仿宋_GB2312" w:hAnsi="宋体"/>
          <w:sz w:val="24"/>
        </w:rPr>
      </w:pPr>
      <w:r>
        <w:rPr>
          <w:rFonts w:hint="eastAsia" w:ascii="仿宋_GB2312" w:hAnsi="宋体"/>
          <w:sz w:val="24"/>
        </w:rPr>
        <w:t>我承诺在</w:t>
      </w:r>
      <w:r>
        <w:rPr>
          <w:rFonts w:hint="eastAsia"/>
          <w:sz w:val="24"/>
        </w:rPr>
        <w:t>完成本课程作业活动中遵守学校有关规定，恪守学术规范，在本人的作业中未</w:t>
      </w:r>
      <w:r>
        <w:rPr>
          <w:rFonts w:ascii="仿宋_GB2312" w:hAnsi="宋体"/>
          <w:sz w:val="24"/>
        </w:rPr>
        <w:t>剽窃</w:t>
      </w:r>
      <w:r>
        <w:rPr>
          <w:rFonts w:hint="eastAsia" w:ascii="仿宋_GB2312" w:hAnsi="宋体"/>
          <w:sz w:val="24"/>
        </w:rPr>
        <w:t>、抄袭</w:t>
      </w:r>
      <w:r>
        <w:rPr>
          <w:rFonts w:ascii="仿宋_GB2312" w:hAnsi="宋体"/>
          <w:sz w:val="24"/>
        </w:rPr>
        <w:t>他人的学术观点、思想和</w:t>
      </w:r>
      <w:r>
        <w:rPr>
          <w:rFonts w:hint="eastAsia" w:ascii="仿宋_GB2312" w:hAnsi="宋体"/>
          <w:sz w:val="24"/>
        </w:rPr>
        <w:t>成</w:t>
      </w:r>
      <w:r>
        <w:rPr>
          <w:rFonts w:ascii="仿宋_GB2312" w:hAnsi="宋体"/>
          <w:sz w:val="24"/>
        </w:rPr>
        <w:t>果</w:t>
      </w:r>
      <w:r>
        <w:rPr>
          <w:rFonts w:hint="eastAsia" w:ascii="仿宋_GB2312" w:hAnsi="宋体"/>
          <w:sz w:val="24"/>
        </w:rPr>
        <w:t>，未篡改实验数据，如有违规行为发生我愿承担一切责任，接受学校的处理。</w:t>
      </w:r>
    </w:p>
    <w:p w14:paraId="6CEA0AB4">
      <w:pPr>
        <w:spacing w:line="360" w:lineRule="auto"/>
        <w:jc w:val="left"/>
        <w:rPr>
          <w:rFonts w:ascii="Arial" w:hAnsi="Arial" w:cs="Arial"/>
          <w:szCs w:val="21"/>
        </w:rPr>
      </w:pPr>
    </w:p>
    <w:p w14:paraId="69A9839D">
      <w:pPr>
        <w:spacing w:line="360" w:lineRule="auto"/>
        <w:jc w:val="left"/>
        <w:rPr>
          <w:rFonts w:ascii="Arial" w:hAnsi="Arial" w:cs="Arial"/>
          <w:szCs w:val="21"/>
        </w:rPr>
      </w:pPr>
    </w:p>
    <w:p w14:paraId="272B115A">
      <w:pPr>
        <w:spacing w:line="360" w:lineRule="auto"/>
        <w:ind w:firstLine="4800" w:firstLineChars="2000"/>
        <w:jc w:val="left"/>
        <w:rPr>
          <w:rFonts w:hint="default" w:ascii="Arial" w:hAnsi="Arial" w:eastAsia="宋体" w:cs="Arial"/>
          <w:sz w:val="24"/>
          <w:szCs w:val="21"/>
          <w:lang w:val="en-US" w:eastAsia="zh-CN"/>
        </w:rPr>
      </w:pPr>
      <w:r>
        <w:rPr>
          <w:rFonts w:hint="eastAsia" w:ascii="Arial" w:hAnsi="Arial" w:cs="Arial"/>
          <w:sz w:val="24"/>
          <w:szCs w:val="21"/>
        </w:rPr>
        <w:t>学生：</w:t>
      </w:r>
      <w:r>
        <w:rPr>
          <w:rFonts w:hint="eastAsia" w:ascii="Arial" w:hAnsi="Arial" w:cs="Arial"/>
          <w:sz w:val="24"/>
          <w:szCs w:val="21"/>
          <w:lang w:val="en-US" w:eastAsia="zh-CN"/>
        </w:rPr>
        <w:t>何学桐008</w:t>
      </w:r>
    </w:p>
    <w:p w14:paraId="3A457214">
      <w:pPr>
        <w:ind w:firstLine="4800" w:firstLineChars="2000"/>
      </w:pPr>
      <w:r>
        <w:rPr>
          <w:rFonts w:hint="eastAsia" w:ascii="Arial" w:hAnsi="Arial" w:cs="Arial"/>
          <w:sz w:val="24"/>
          <w:szCs w:val="21"/>
          <w:lang w:val="en-US" w:eastAsia="zh-CN"/>
        </w:rPr>
        <w:t>2024</w:t>
      </w:r>
      <w:r>
        <w:rPr>
          <w:rFonts w:hint="eastAsia" w:ascii="Arial" w:hAnsi="Arial" w:cs="Arial"/>
          <w:sz w:val="24"/>
          <w:szCs w:val="21"/>
        </w:rPr>
        <w:t xml:space="preserve">年  </w:t>
      </w:r>
      <w:r>
        <w:rPr>
          <w:rFonts w:hint="eastAsia" w:ascii="Arial" w:hAnsi="Arial" w:cs="Arial"/>
          <w:sz w:val="24"/>
          <w:szCs w:val="21"/>
          <w:lang w:val="en-US" w:eastAsia="zh-CN"/>
        </w:rPr>
        <w:t>6</w:t>
      </w:r>
      <w:r>
        <w:rPr>
          <w:rFonts w:hint="eastAsia" w:ascii="Arial" w:hAnsi="Arial" w:cs="Arial"/>
          <w:sz w:val="24"/>
          <w:szCs w:val="21"/>
        </w:rPr>
        <w:t xml:space="preserve">  月  </w:t>
      </w:r>
      <w:r>
        <w:rPr>
          <w:rFonts w:hint="eastAsia" w:ascii="Arial" w:hAnsi="Arial" w:cs="Arial"/>
          <w:sz w:val="24"/>
          <w:szCs w:val="21"/>
          <w:lang w:val="en-US" w:eastAsia="zh-CN"/>
        </w:rPr>
        <w:t>27</w:t>
      </w:r>
      <w:r>
        <w:rPr>
          <w:rFonts w:hint="eastAsia" w:ascii="Arial" w:hAnsi="Arial" w:cs="Arial"/>
          <w:sz w:val="24"/>
          <w:szCs w:val="21"/>
        </w:rPr>
        <w:t xml:space="preserve">  日</w:t>
      </w:r>
    </w:p>
    <w:p w14:paraId="15362E94"/>
    <w:p w14:paraId="5AA597EA"/>
    <w:p w14:paraId="1DC1D609"/>
    <w:p w14:paraId="303CCB92"/>
    <w:p w14:paraId="275A71A3"/>
    <w:p w14:paraId="53C64CA3"/>
    <w:p w14:paraId="7976DB8F"/>
    <w:p w14:paraId="2A0E2F89"/>
    <w:p w14:paraId="691FB44E">
      <w:pPr>
        <w:rPr>
          <w:rFonts w:hint="eastAsia" w:ascii="宋体" w:hAnsi="宋体"/>
          <w:highlight w:val="yellow"/>
        </w:rPr>
      </w:pPr>
    </w:p>
    <w:p w14:paraId="6D7FEB6E">
      <w:pPr>
        <w:jc w:val="center"/>
        <w:rPr>
          <w:rFonts w:hint="eastAsia" w:ascii="黑体" w:hAnsi="黑体" w:eastAsia="黑体"/>
          <w:b/>
          <w:szCs w:val="21"/>
        </w:rPr>
      </w:pPr>
      <w:r>
        <w:rPr>
          <w:rFonts w:hint="eastAsia" w:ascii="黑体" w:hAnsi="黑体" w:eastAsia="黑体"/>
          <w:b/>
          <w:szCs w:val="21"/>
        </w:rPr>
        <w:t>Windows程序设计课程作业</w:t>
      </w:r>
    </w:p>
    <w:p w14:paraId="102339D8">
      <w:pPr>
        <w:rPr>
          <w:rFonts w:hint="eastAsia" w:ascii="黑体" w:hAnsi="黑体" w:eastAsia="黑体"/>
          <w:b/>
          <w:szCs w:val="21"/>
        </w:rPr>
      </w:pPr>
    </w:p>
    <w:p w14:paraId="1B49B8CE">
      <w:pPr>
        <w:rPr>
          <w:rFonts w:hint="eastAsia" w:ascii="黑体" w:hAnsi="黑体" w:eastAsia="黑体"/>
          <w:b/>
          <w:sz w:val="28"/>
          <w:szCs w:val="28"/>
        </w:rPr>
      </w:pPr>
      <w:r>
        <w:rPr>
          <w:rFonts w:hint="eastAsia" w:ascii="黑体" w:hAnsi="黑体" w:eastAsia="黑体"/>
          <w:b/>
          <w:sz w:val="28"/>
          <w:szCs w:val="28"/>
        </w:rPr>
        <w:t xml:space="preserve">1. 课程综述 </w:t>
      </w:r>
    </w:p>
    <w:p w14:paraId="6A30EC7D">
      <w:pPr>
        <w:ind w:firstLine="480" w:firstLineChars="200"/>
        <w:rPr>
          <w:rFonts w:hint="eastAsia" w:ascii="黑体" w:hAnsi="黑体" w:eastAsia="黑体"/>
          <w:b w:val="0"/>
          <w:bCs/>
          <w:sz w:val="24"/>
          <w:szCs w:val="24"/>
        </w:rPr>
      </w:pPr>
      <w:r>
        <w:rPr>
          <w:rFonts w:hint="eastAsia" w:ascii="黑体" w:hAnsi="黑体" w:eastAsia="黑体"/>
          <w:b w:val="0"/>
          <w:bCs/>
          <w:sz w:val="24"/>
          <w:szCs w:val="24"/>
        </w:rPr>
        <w:t>1.1 重点技术特点与适用场景分析</w:t>
      </w:r>
    </w:p>
    <w:p w14:paraId="01D4EE43">
      <w:pPr>
        <w:rPr>
          <w:rFonts w:hint="eastAsia" w:ascii="黑体" w:hAnsi="黑体" w:eastAsia="黑体"/>
          <w:b w:val="0"/>
          <w:bCs/>
          <w:szCs w:val="21"/>
        </w:rPr>
      </w:pPr>
    </w:p>
    <w:p w14:paraId="0C634892">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本学期《Windows程序设计》课程系统地讲授了C#语言基础以及.NET框架下Windows桌面应用程序开发的核心技术体系。以下将从技术特点、适用场景和技能提升三个维度对课程重点内容进行综合阐述。</w:t>
      </w:r>
    </w:p>
    <w:p w14:paraId="3CED4D4C">
      <w:pPr>
        <w:rPr>
          <w:rFonts w:hint="eastAsia" w:ascii="黑体" w:hAnsi="黑体" w:eastAsia="黑体"/>
          <w:b/>
          <w:szCs w:val="21"/>
        </w:rPr>
      </w:pPr>
    </w:p>
    <w:p w14:paraId="0D268512">
      <w:pPr>
        <w:ind w:firstLine="480" w:firstLineChars="200"/>
        <w:rPr>
          <w:rFonts w:hint="eastAsia" w:ascii="黑体" w:hAnsi="黑体" w:eastAsia="黑体"/>
          <w:b w:val="0"/>
          <w:bCs/>
          <w:sz w:val="24"/>
          <w:szCs w:val="24"/>
        </w:rPr>
      </w:pPr>
      <w:r>
        <w:rPr>
          <w:rFonts w:hint="eastAsia" w:ascii="黑体" w:hAnsi="黑体" w:eastAsia="黑体"/>
          <w:b w:val="0"/>
          <w:bCs/>
          <w:sz w:val="24"/>
          <w:szCs w:val="24"/>
        </w:rPr>
        <w:t>1.1.1 C#基础语法</w:t>
      </w:r>
    </w:p>
    <w:p w14:paraId="5F2E2183">
      <w:pPr>
        <w:rPr>
          <w:rFonts w:hint="eastAsia" w:ascii="黑体" w:hAnsi="黑体" w:eastAsia="黑体"/>
          <w:b/>
          <w:szCs w:val="21"/>
        </w:rPr>
      </w:pPr>
    </w:p>
    <w:p w14:paraId="74A6CBF4">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C#是微软推出的面向对象编程语言，运行于.NET平台之上。其核心特性包括：强类型系统提供编译时类型安全检查，极大减少了运行时类型错误；属性（Property）机制将字段访问封装为类似方法调用的语法糖，兼顾了封装性与可读性；LINQ（Language Integrated Query）将查询能力内建到语言层面，使得对集合、数据库和XML的数据操作统一为一致的查询表达式；async/await异步编程模型通过编译器生成的状态机实现异步操作的同步化书写，是处理IO密集型任务的利器。</w:t>
      </w:r>
    </w:p>
    <w:p w14:paraId="3B52B3E1">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在适用场景方面，C#广泛适用于Windows桌面应用开发、ASP.NET Web后端服务、Unity游戏开发以及企业级微服务架构。其限制在于与Windows生态的强绑定（尽管.NET Core/.NET 5+已实现跨平台，但一些传统库如WinForms/WPF仍仅限Windows）。在本课程中，通过大量的随堂代码演练和实验项目——从最基础的控制台Hello World程序，到变量类型转换练习，再到面向对象的类继承和多态实验——我逐步建立了C#语言的系统性认知。技能提升点体现在：通过反复练习泛型集合（List&lt;T&gt;、Dictionary&lt;K,V&gt;）的使用，我掌握了编译时类型安全的数据结构操作；通过多线程实验中的Task并行编程实践，我理解了异步编程的底层状态机原理，能够正确使用ConfigureAwait(false)避免UI线程死锁。</w:t>
      </w:r>
    </w:p>
    <w:p w14:paraId="53305705">
      <w:pPr>
        <w:spacing w:line="500" w:lineRule="exact"/>
        <w:ind w:firstLine="360" w:firstLineChars="200"/>
        <w:rPr>
          <w:rFonts w:hint="eastAsia" w:ascii="宋体" w:hAnsi="宋体" w:eastAsia="宋体" w:cs="宋体"/>
          <w:sz w:val="18"/>
          <w:szCs w:val="18"/>
        </w:rPr>
      </w:pPr>
    </w:p>
    <w:p w14:paraId="35DAB122">
      <w:pPr>
        <w:ind w:firstLine="480" w:firstLineChars="200"/>
        <w:rPr>
          <w:rFonts w:hint="eastAsia" w:ascii="黑体" w:hAnsi="黑体" w:eastAsia="黑体"/>
          <w:b w:val="0"/>
          <w:bCs/>
          <w:sz w:val="24"/>
          <w:szCs w:val="24"/>
        </w:rPr>
      </w:pPr>
      <w:r>
        <w:rPr>
          <w:rFonts w:hint="eastAsia" w:ascii="黑体" w:hAnsi="黑体" w:eastAsia="黑体"/>
          <w:b w:val="0"/>
          <w:bCs/>
          <w:sz w:val="24"/>
          <w:szCs w:val="24"/>
        </w:rPr>
        <w:t>1.1.2 WinForm窗体与控件</w:t>
      </w:r>
    </w:p>
    <w:p w14:paraId="4AF8E714">
      <w:pPr>
        <w:rPr>
          <w:rFonts w:hint="eastAsia" w:ascii="黑体" w:hAnsi="黑体" w:eastAsia="黑体"/>
          <w:b/>
          <w:szCs w:val="21"/>
        </w:rPr>
      </w:pPr>
    </w:p>
    <w:p w14:paraId="3935B5CC">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WinForms是.NET平台最成熟的桌面UI框架之一，基于Windows GDI+渲染引擎和原生窗口句柄（HWND）体系。其核心特点是：可视化设计器支持拖拽式UI布局，开发效率高；丰富且成熟的控件生态，包含Button、TextBox、DataGridView、ListView、TreeView、TabControl等六十余种标准控件；事件驱动编程模型通过委托（Delegate）和事件（Event）机制实现松耦合的交互逻辑。</w:t>
      </w:r>
    </w:p>
    <w:p w14:paraId="5EFAA123">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WinForms适用于企业级内部管理系统、工具软件、快速原型开发等场景。但随着WPF和WinUI的推出，其在高DPI适配、动画效果、数据绑定灵活性等方面显现出不足。在本课程的学习过程中，我通过随堂练习——从简单计算器到多文档文本编辑器——逐步熟悉了WinForms的事件模型和布局管理。技能提升点突出表现在：通过实践TableLayoutPanel和FlowLayoutPanel的动态布局，我理解了用户界面自适应分辨率的设计理念；通过DataGridView的虚拟模式和自定义绘制（CellPainting），我掌握了大规模数据列表的性能优化技术；通过跨窗体数据传递和MDI多文档界面实验，我提升了对复杂UI交互逻辑的设计能力。</w:t>
      </w:r>
    </w:p>
    <w:p w14:paraId="43B7675E">
      <w:pPr>
        <w:rPr>
          <w:rFonts w:hint="eastAsia" w:ascii="黑体" w:hAnsi="黑体" w:eastAsia="黑体"/>
          <w:b/>
          <w:szCs w:val="21"/>
        </w:rPr>
      </w:pPr>
    </w:p>
    <w:p w14:paraId="2E54C6C4">
      <w:pPr>
        <w:ind w:firstLine="480" w:firstLineChars="200"/>
        <w:rPr>
          <w:rFonts w:hint="eastAsia" w:ascii="黑体" w:hAnsi="黑体" w:eastAsia="黑体"/>
          <w:b w:val="0"/>
          <w:bCs/>
          <w:sz w:val="24"/>
          <w:szCs w:val="24"/>
        </w:rPr>
      </w:pPr>
      <w:r>
        <w:rPr>
          <w:rFonts w:hint="eastAsia" w:ascii="黑体" w:hAnsi="黑体" w:eastAsia="黑体"/>
          <w:b w:val="0"/>
          <w:bCs/>
          <w:sz w:val="24"/>
          <w:szCs w:val="24"/>
        </w:rPr>
        <w:t>1.1.3 并发控制</w:t>
      </w:r>
    </w:p>
    <w:p w14:paraId="304F0DDC">
      <w:pPr>
        <w:rPr>
          <w:rFonts w:hint="eastAsia" w:ascii="黑体" w:hAnsi="黑体" w:eastAsia="黑体"/>
          <w:b/>
          <w:szCs w:val="21"/>
        </w:rPr>
      </w:pPr>
    </w:p>
    <w:p w14:paraId="3DB58243">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NET平台为并发编程提供了多层次的技术栈：基础层的Thread类和ThreadPool提供了操作系统线程的直接抽象；Task并行库（TPL）在ThreadPool之上提供了更高级的任务调度抽象；async/await语言特性使得异步编程具备同步代码的可读性；并行LINQ（PLINQ）则为数据密集型计算提供了声明式的并行处理能力；同步原语方面，lock、Monitor、Mutex、SemaphoreSlim、ReaderWriterLockSlim等工具为不同粒度的并发场景提供了选择。</w:t>
      </w:r>
    </w:p>
    <w:p w14:paraId="3AE9B372">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并发控制适用于需要同时处理多个独立任务的场景，如网络请求的异步IO、后台数据的批量处理、UI线程的响应性保障等。限制在于：过度使用并发可能带来竞态条件、死锁和上下文切换开销。本课程通过多线程下载实验和生产消费模式（Producer-Consumer）的实践，让我深入理解了并发编程的本质困难。在实现FileHawk项目的下载引擎时，我使用SemaphoreSlim进行并发度控制，用ConcurrentDictionary存储活跃任务避免锁定争用，并通过CancellationToken实现协作式任务取消。这些实践将课本上的理论认知转化为可落地的工程能力。</w:t>
      </w:r>
    </w:p>
    <w:p w14:paraId="1CAAB46B">
      <w:pPr>
        <w:rPr>
          <w:rFonts w:hint="eastAsia" w:ascii="黑体" w:hAnsi="黑体" w:eastAsia="黑体"/>
          <w:b/>
          <w:szCs w:val="21"/>
        </w:rPr>
      </w:pPr>
    </w:p>
    <w:p w14:paraId="06DD512F">
      <w:pPr>
        <w:ind w:firstLine="480" w:firstLineChars="200"/>
        <w:rPr>
          <w:rFonts w:hint="eastAsia" w:ascii="黑体" w:hAnsi="黑体" w:eastAsia="黑体"/>
          <w:b w:val="0"/>
          <w:bCs/>
          <w:sz w:val="24"/>
          <w:szCs w:val="24"/>
        </w:rPr>
      </w:pPr>
      <w:r>
        <w:rPr>
          <w:rFonts w:hint="eastAsia" w:ascii="黑体" w:hAnsi="黑体" w:eastAsia="黑体"/>
          <w:b w:val="0"/>
          <w:bCs/>
          <w:sz w:val="24"/>
          <w:szCs w:val="24"/>
        </w:rPr>
        <w:t>1.1.4 网络连接</w:t>
      </w:r>
    </w:p>
    <w:p w14:paraId="17AEF690">
      <w:pPr>
        <w:rPr>
          <w:rFonts w:hint="eastAsia" w:ascii="黑体" w:hAnsi="黑体" w:eastAsia="黑体"/>
          <w:b/>
          <w:szCs w:val="21"/>
        </w:rPr>
      </w:pPr>
    </w:p>
    <w:p w14:paraId="646852A2">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NET的网络编程以System.Net命名空间为核心，提供了从底层Socket到高层HttpClient的多层次网络抽象。HttpClient是执行HTTP请求的推荐方式，其内部使用连接池复用TCP连接，支持异步操作、请求头定制、内容协商和自动解压缩。TcpClient和UdpClient则提供了面向连接和无连接的传输层编程接口。HttpListener为构建轻量级HTTP服务器提供了简单方案。</w:t>
      </w:r>
    </w:p>
    <w:p w14:paraId="6A1DA54E">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网络连接技术适用于文件上传下载、Web API调用、即时通讯、远程数据库访问等场景。限制条件包括：网络环境的不可靠性要求完善的错误处理和重试机制；同步网络调用会阻塞UI线程影响用户体验。在课程实验中，通过模拟HTTP客户端请求和响应解析练习，我掌握了HttpClient的请求-响应模式。在FileHawk项目中，我进一步应用了流式下载（ResponseHeadersRead）、Range请求头实现断点续传、以及HEAD请求预获取文件大小等高级技巧。这些实践加深了我对HTTP协议的理解。</w:t>
      </w:r>
    </w:p>
    <w:p w14:paraId="65513771">
      <w:pPr>
        <w:rPr>
          <w:rFonts w:hint="eastAsia" w:ascii="黑体" w:hAnsi="黑体" w:eastAsia="黑体"/>
          <w:b/>
          <w:szCs w:val="21"/>
        </w:rPr>
      </w:pPr>
    </w:p>
    <w:p w14:paraId="40919763">
      <w:pPr>
        <w:ind w:firstLine="480" w:firstLineChars="200"/>
        <w:rPr>
          <w:rFonts w:hint="eastAsia" w:ascii="黑体" w:hAnsi="黑体" w:eastAsia="黑体"/>
          <w:b w:val="0"/>
          <w:bCs/>
          <w:sz w:val="24"/>
          <w:szCs w:val="24"/>
        </w:rPr>
      </w:pPr>
      <w:r>
        <w:rPr>
          <w:rFonts w:hint="eastAsia" w:ascii="黑体" w:hAnsi="黑体" w:eastAsia="黑体"/>
          <w:b w:val="0"/>
          <w:bCs/>
          <w:sz w:val="24"/>
          <w:szCs w:val="24"/>
        </w:rPr>
        <w:t>1.1.5 文件处理</w:t>
      </w:r>
    </w:p>
    <w:p w14:paraId="5FCDD00B">
      <w:pPr>
        <w:rPr>
          <w:rFonts w:hint="eastAsia" w:ascii="黑体" w:hAnsi="黑体" w:eastAsia="黑体"/>
          <w:b/>
          <w:szCs w:val="21"/>
        </w:rPr>
      </w:pPr>
    </w:p>
    <w:p w14:paraId="6BC96686">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NET的文件IO以System.IO命名空间为基础，提供了文件与目录操作（File、Directory、Path类）、流抽象（Stream、FileStream、MemoryStream）、读写器模式（StreamReader/StreamWriter、BinaryReader/BinaryWriter）。文件操作的异步版本（如ReadAsync、WriteAsync）确保了大文件读写不阻塞调用线程。</w:t>
      </w:r>
    </w:p>
    <w:p w14:paraId="162B8826">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文件处理适用于配置管理、日志记录、数据持久化、文件格式解析等几乎一切需要数据存取的场景。安全限制需注意：UAC权限可能导致某些目录写入失败，应使用Environment.SpecialFolder枚举获取正确的用户目录。在本课程中，通过配置文件读写、文本文件编码处理和二进制序列化实验，我掌握了文件流和读写器的正确搭配使用。在FileHawk项目中，我应用大文件流式写入技术——使用8KB缓冲区循环读写，既保证了内存效率又在IO吞吐上取得了平衡。</w:t>
      </w:r>
    </w:p>
    <w:p w14:paraId="1FF3F223">
      <w:pPr>
        <w:rPr>
          <w:rFonts w:hint="eastAsia" w:ascii="黑体" w:hAnsi="黑体" w:eastAsia="黑体"/>
          <w:b/>
          <w:sz w:val="24"/>
          <w:szCs w:val="24"/>
        </w:rPr>
      </w:pPr>
    </w:p>
    <w:p w14:paraId="580F1930">
      <w:pPr>
        <w:ind w:firstLine="480" w:firstLineChars="200"/>
        <w:rPr>
          <w:rFonts w:hint="eastAsia" w:ascii="黑体" w:hAnsi="黑体" w:eastAsia="黑体"/>
          <w:b w:val="0"/>
          <w:bCs/>
          <w:sz w:val="24"/>
          <w:szCs w:val="24"/>
        </w:rPr>
      </w:pPr>
      <w:r>
        <w:rPr>
          <w:rFonts w:hint="eastAsia" w:ascii="黑体" w:hAnsi="黑体" w:eastAsia="黑体"/>
          <w:b w:val="0"/>
          <w:bCs/>
          <w:sz w:val="24"/>
          <w:szCs w:val="24"/>
        </w:rPr>
        <w:t>1.1.6 数据库连接与处理</w:t>
      </w:r>
    </w:p>
    <w:p w14:paraId="6FAAB078">
      <w:pPr>
        <w:rPr>
          <w:rFonts w:hint="eastAsia" w:ascii="黑体" w:hAnsi="黑体" w:eastAsia="黑体"/>
          <w:b/>
          <w:szCs w:val="21"/>
        </w:rPr>
      </w:pPr>
    </w:p>
    <w:p w14:paraId="62581582">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课程讲授了ADO.NET数据访问技术体系，包含Connection（连接管理）、Command（SQL执行）、DataReader（流式只读结果集）、DataAdapter（离线数据集填充）四大核心组件。参数化查询是防范SQL注入攻击的关键实践。在数据绑定方面，DataSet/DataTable作为内存中的关系型数据容器，结合BindingSource组件，实现了数据库到UI控件的自动同步。</w:t>
      </w:r>
    </w:p>
    <w:p w14:paraId="2F8BF659">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数据库技术适用于任何需要持久化结构化数据的应用程序。本课程通过SQLite本地数据库的CRUD操作实验，让我理解了关系型数据库与面向对象程序之间的阻抗不匹配问题及其解决方案。在FileHawk项目中，我设计了DownloadHistory表存储下载记录，使用参数化查询确保安全性，并通过ORM映射方法（MapReaderToItem）将DataReader行转换为领域对象，实现了轻量级的数据访问层。</w:t>
      </w:r>
    </w:p>
    <w:p w14:paraId="1842C77E">
      <w:pPr>
        <w:rPr>
          <w:rFonts w:hint="eastAsia" w:ascii="黑体" w:hAnsi="黑体" w:eastAsia="黑体"/>
          <w:b/>
          <w:szCs w:val="21"/>
        </w:rPr>
      </w:pPr>
    </w:p>
    <w:p w14:paraId="280C0D63">
      <w:pPr>
        <w:ind w:firstLine="480" w:firstLineChars="200"/>
        <w:rPr>
          <w:rFonts w:hint="eastAsia" w:ascii="黑体" w:hAnsi="黑体" w:eastAsia="黑体"/>
          <w:b w:val="0"/>
          <w:bCs/>
          <w:sz w:val="24"/>
          <w:szCs w:val="24"/>
        </w:rPr>
      </w:pPr>
      <w:r>
        <w:rPr>
          <w:rFonts w:hint="eastAsia" w:ascii="黑体" w:hAnsi="黑体" w:eastAsia="黑体"/>
          <w:b w:val="0"/>
          <w:bCs/>
          <w:sz w:val="24"/>
          <w:szCs w:val="24"/>
        </w:rPr>
        <w:t>1.1.7 图像处理</w:t>
      </w:r>
    </w:p>
    <w:p w14:paraId="5B1BE057">
      <w:pPr>
        <w:rPr>
          <w:rFonts w:hint="eastAsia" w:ascii="黑体" w:hAnsi="黑体" w:eastAsia="黑体"/>
          <w:b/>
          <w:szCs w:val="21"/>
        </w:rPr>
      </w:pPr>
    </w:p>
    <w:p w14:paraId="05EEEE30">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在Windows程序设计中，图像处理主要涉及使用GDI+（System.Drawing命名空间）进行图像的加载、显示、变换和保存。Bitmap类提供了像素级操作能力，Graphics类封装了绘图操作（绘制线条、填充、文字渲染）。在WinForms中，通过重写OnPaint方法或处理Paint事件可以实现自定义控件绘制。</w:t>
      </w:r>
    </w:p>
    <w:p w14:paraId="41ACE0B5">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图像处理适用于照片管理软件、文档扫描应用、图表生成工具等场景。在本课程的图像处理实验中，通过图像格式转换、缩略图生成和简单的滤镜效果实现，我理解了GDI+的渲染管线。在FileHawk项目中，我使用GDI+在DataGridView单元格中自定义绘制了带渐变效果和动态颜色的进度条，这是图像处理技术在UI美化中的一个具体应用。</w:t>
      </w:r>
    </w:p>
    <w:p w14:paraId="1606B654">
      <w:pPr>
        <w:spacing w:line="500" w:lineRule="exact"/>
        <w:ind w:firstLine="360" w:firstLineChars="200"/>
        <w:rPr>
          <w:rFonts w:hint="eastAsia"/>
          <w:sz w:val="18"/>
          <w:szCs w:val="18"/>
        </w:rPr>
      </w:pPr>
    </w:p>
    <w:p w14:paraId="318A44A0">
      <w:pPr>
        <w:ind w:firstLine="480" w:firstLineChars="200"/>
        <w:rPr>
          <w:rFonts w:hint="eastAsia" w:ascii="黑体" w:hAnsi="黑体" w:eastAsia="黑体"/>
          <w:b w:val="0"/>
          <w:bCs/>
          <w:sz w:val="24"/>
          <w:szCs w:val="24"/>
        </w:rPr>
      </w:pPr>
      <w:r>
        <w:rPr>
          <w:rFonts w:hint="eastAsia" w:ascii="黑体" w:hAnsi="黑体" w:eastAsia="黑体"/>
          <w:b w:val="0"/>
          <w:bCs/>
          <w:sz w:val="24"/>
          <w:szCs w:val="24"/>
        </w:rPr>
        <w:t>1.2 深入技术实践：异步并发下载引擎</w:t>
      </w:r>
    </w:p>
    <w:p w14:paraId="07F704E0">
      <w:pPr>
        <w:ind w:firstLine="480" w:firstLineChars="200"/>
        <w:rPr>
          <w:rFonts w:hint="eastAsia" w:ascii="黑体" w:hAnsi="黑体" w:eastAsia="黑体"/>
          <w:b w:val="0"/>
          <w:bCs/>
          <w:sz w:val="24"/>
          <w:szCs w:val="24"/>
        </w:rPr>
      </w:pPr>
    </w:p>
    <w:p w14:paraId="54CD9171">
      <w:pPr>
        <w:ind w:firstLine="480" w:firstLineChars="200"/>
        <w:rPr>
          <w:rFonts w:hint="eastAsia" w:ascii="黑体" w:hAnsi="黑体" w:eastAsia="黑体"/>
          <w:b w:val="0"/>
          <w:bCs/>
          <w:sz w:val="24"/>
          <w:szCs w:val="24"/>
        </w:rPr>
      </w:pPr>
      <w:r>
        <w:rPr>
          <w:rFonts w:hint="eastAsia" w:ascii="黑体" w:hAnsi="黑体" w:eastAsia="黑体"/>
          <w:b w:val="0"/>
          <w:bCs/>
          <w:sz w:val="24"/>
          <w:szCs w:val="24"/>
        </w:rPr>
        <w:t>1.2.1 技术选择理由</w:t>
      </w:r>
    </w:p>
    <w:p w14:paraId="008C4D7A">
      <w:pPr>
        <w:rPr>
          <w:rFonts w:hint="eastAsia" w:ascii="黑体" w:hAnsi="黑体" w:eastAsia="黑体"/>
          <w:b/>
          <w:szCs w:val="21"/>
        </w:rPr>
      </w:pPr>
    </w:p>
    <w:p w14:paraId="2795449E">
      <w:pPr>
        <w:spacing w:line="500" w:lineRule="exact"/>
        <w:ind w:firstLine="360" w:firstLineChars="200"/>
        <w:rPr>
          <w:rFonts w:hint="eastAsia" w:ascii="宋体" w:hAnsi="宋体" w:eastAsia="宋体" w:cs="宋体"/>
          <w:sz w:val="18"/>
          <w:szCs w:val="18"/>
          <w:lang w:val="en-US" w:eastAsia="zh-CN"/>
        </w:rPr>
      </w:pPr>
      <w:r>
        <w:rPr>
          <w:rFonts w:hint="eastAsia" w:ascii="宋体" w:hAnsi="宋体" w:eastAsia="宋体" w:cs="宋体"/>
          <w:sz w:val="18"/>
          <w:szCs w:val="18"/>
        </w:rPr>
        <w:t>在课程涵盖的众多技术中，我选择</w:t>
      </w:r>
      <w:r>
        <w:rPr>
          <w:rFonts w:hint="eastAsia" w:ascii="宋体" w:hAnsi="宋体" w:cs="宋体"/>
          <w:sz w:val="18"/>
          <w:szCs w:val="18"/>
          <w:lang w:eastAsia="zh-CN"/>
        </w:rPr>
        <w:t>“</w:t>
      </w:r>
      <w:r>
        <w:rPr>
          <w:rFonts w:hint="eastAsia" w:ascii="宋体" w:hAnsi="宋体" w:eastAsia="宋体" w:cs="宋体"/>
          <w:sz w:val="18"/>
          <w:szCs w:val="18"/>
        </w:rPr>
        <w:t>异步并发编程</w:t>
      </w:r>
      <w:r>
        <w:rPr>
          <w:rFonts w:hint="eastAsia" w:ascii="宋体" w:hAnsi="宋体" w:cs="宋体"/>
          <w:sz w:val="18"/>
          <w:szCs w:val="18"/>
          <w:lang w:eastAsia="zh-CN"/>
        </w:rPr>
        <w:t>”</w:t>
      </w:r>
      <w:r>
        <w:rPr>
          <w:rFonts w:hint="eastAsia" w:ascii="宋体" w:hAnsi="宋体" w:eastAsia="宋体" w:cs="宋体"/>
          <w:sz w:val="18"/>
          <w:szCs w:val="18"/>
        </w:rPr>
        <w:t>作为最深入掌握的技术方向。理由如下：第一，异步编程是.NET平台最具标志性的语言特性之一，其编译器级状态机实现是理解现代编程语言设计的重要窗口；第二，并发控制是区分初级与高级开发者的关键能力分水岭——正确处理竞态条件、死锁预防、资源池化管理需要扎实的理论功底和丰富的实践经验；第三，在网络IO密集型应用中，异步并发直接决定了用户体验和系统吞吐量，具有极高的实用价值。</w:t>
      </w:r>
      <w:r>
        <w:rPr>
          <w:rFonts w:hint="eastAsia" w:ascii="宋体" w:hAnsi="宋体" w:eastAsia="宋体" w:cs="宋体"/>
          <w:sz w:val="18"/>
          <w:szCs w:val="18"/>
          <w:lang w:val="en-US" w:eastAsia="zh-CN"/>
        </w:rPr>
        <w:t xml:space="preserve"> </w:t>
      </w:r>
    </w:p>
    <w:p w14:paraId="6F2BEC57">
      <w:pPr>
        <w:rPr>
          <w:rFonts w:hint="eastAsia" w:ascii="黑体" w:hAnsi="黑体" w:eastAsia="黑体"/>
          <w:b/>
          <w:sz w:val="24"/>
          <w:szCs w:val="24"/>
        </w:rPr>
      </w:pPr>
    </w:p>
    <w:p w14:paraId="6F831D49">
      <w:pPr>
        <w:ind w:firstLine="480" w:firstLineChars="200"/>
        <w:rPr>
          <w:rFonts w:hint="eastAsia" w:ascii="黑体" w:hAnsi="黑体" w:eastAsia="黑体"/>
          <w:b w:val="0"/>
          <w:bCs/>
          <w:sz w:val="24"/>
          <w:szCs w:val="24"/>
        </w:rPr>
      </w:pPr>
      <w:r>
        <w:rPr>
          <w:rFonts w:hint="eastAsia" w:ascii="黑体" w:hAnsi="黑体" w:eastAsia="黑体"/>
          <w:b w:val="0"/>
          <w:bCs/>
          <w:sz w:val="24"/>
          <w:szCs w:val="24"/>
        </w:rPr>
        <w:t>1.2.2 功能设计思路</w:t>
      </w:r>
    </w:p>
    <w:p w14:paraId="62F92B04">
      <w:pPr>
        <w:rPr>
          <w:rFonts w:hint="eastAsia" w:ascii="黑体" w:hAnsi="黑体" w:eastAsia="黑体"/>
          <w:b/>
          <w:szCs w:val="21"/>
        </w:rPr>
      </w:pPr>
    </w:p>
    <w:p w14:paraId="41C22E87">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FileHawk的下载引擎设计遵循以下原则：</w:t>
      </w:r>
    </w:p>
    <w:p w14:paraId="7CFAD206">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(1) 生产者-消费者模型：用户添加下载URL是"生产者"，下载执行器是"消费者"。通过SemaphoreSlim信号量控制并发消费数量，实现背压（back-pressure）机制——当所有槽位被占满时，新增的下载任务排队等待而不会创建无限线程。</w:t>
      </w:r>
    </w:p>
    <w:p w14:paraId="28ABDEA2">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(2) 异步流式下载：使用HttpClient.GetAsync配合HttpCompletionOption.ResponseHeadersRead，在收到响应头后即可开始流式读取，而不等待整个响应体到达。这避免了大文件下载时的内存膨胀，同时使得进度回调能够实时推送给UI。</w:t>
      </w:r>
    </w:p>
    <w:p w14:paraId="4F2A4942">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(3) 协作式取消：所有异步操作均接受CancellationToken参数，当用户点击"取消"或"暂停"时，CancellationTokenSource.Cancel()方法触发，线程池中的异步操作收到OperationCanceledException后优雅退出，保留已下载的文件片段供后续断点续传。</w:t>
      </w:r>
    </w:p>
    <w:p w14:paraId="4E98CFB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(4) 事件驱动UI更新：DownloadService暴露DownloadProgressChanged和DownloadCompleted事件，MainForm通过注册事件处理函数接收进度通知。这种设计实现了业务逻辑层与UI层的解耦——DownloadService不依赖于任何WinForms类型。</w:t>
      </w:r>
    </w:p>
    <w:p w14:paraId="189A964E">
      <w:pPr>
        <w:rPr>
          <w:rFonts w:hint="eastAsia" w:ascii="黑体" w:hAnsi="黑体" w:eastAsia="黑体"/>
          <w:b/>
          <w:szCs w:val="21"/>
        </w:rPr>
      </w:pPr>
    </w:p>
    <w:p w14:paraId="48B9F644">
      <w:pPr>
        <w:ind w:firstLine="480" w:firstLineChars="200"/>
        <w:rPr>
          <w:rFonts w:hint="eastAsia" w:ascii="黑体" w:hAnsi="黑体" w:eastAsia="黑体"/>
          <w:b w:val="0"/>
          <w:bCs/>
          <w:sz w:val="24"/>
          <w:szCs w:val="24"/>
        </w:rPr>
      </w:pPr>
      <w:r>
        <w:rPr>
          <w:rFonts w:hint="eastAsia" w:ascii="黑体" w:hAnsi="黑体" w:eastAsia="黑体"/>
          <w:b w:val="0"/>
          <w:bCs/>
          <w:sz w:val="24"/>
          <w:szCs w:val="24"/>
        </w:rPr>
        <w:t>1.2.3 核心实现代码</w:t>
      </w:r>
    </w:p>
    <w:p w14:paraId="408008EB">
      <w:pPr>
        <w:rPr>
          <w:rFonts w:hint="eastAsia" w:ascii="黑体" w:hAnsi="黑体" w:eastAsia="黑体"/>
          <w:b/>
          <w:szCs w:val="21"/>
        </w:rPr>
      </w:pPr>
    </w:p>
    <w:p w14:paraId="597FAC94">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以下是下载引擎的核心实现</w:t>
      </w:r>
    </w:p>
    <w:p w14:paraId="004D5F30">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```csharp</w:t>
      </w:r>
    </w:p>
    <w:p w14:paraId="2071E31D">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信号量控制并发数 - 构造函数中初始化</w:t>
      </w:r>
    </w:p>
    <w:p w14:paraId="11B9F527">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_concurrencyLimiter = new SemaphoreSlim(MaxConcurrentDownloads);</w:t>
      </w:r>
    </w:p>
    <w:p w14:paraId="5EEBD1AA">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核心下载循环</w:t>
      </w:r>
    </w:p>
    <w:p w14:paraId="7B4DFF61">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private async Task StartDownloadAsync(DownloadItem item)</w:t>
      </w:r>
    </w:p>
    <w:p w14:paraId="69FFE29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w:t>
      </w:r>
    </w:p>
    <w:p w14:paraId="717448B1">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await _concurrencyLimiter.WaitAsync(); // 等待并发槽位</w:t>
      </w:r>
    </w:p>
    <w:p w14:paraId="04FF8CB9">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try</w:t>
      </w:r>
    </w:p>
    <w:p w14:paraId="1EDD577D">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w:t>
      </w:r>
    </w:p>
    <w:p w14:paraId="38496DF8">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item.Cts = new CancellationTokenSource();</w:t>
      </w:r>
    </w:p>
    <w:p w14:paraId="46A4BCB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item.Status = DownloadStatus.Downloading;</w:t>
      </w:r>
    </w:p>
    <w:p w14:paraId="3A567060">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using var response = await _httpClient.SendAsync(</w:t>
      </w:r>
    </w:p>
    <w:p w14:paraId="0EBA181A">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new HttpRequestMessage(HttpMethod.Get, item.Url),</w:t>
      </w:r>
    </w:p>
    <w:p w14:paraId="36DF740F">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HttpCompletionOption.ResponseHeadersRead, // 流式读取</w:t>
      </w:r>
    </w:p>
    <w:p w14:paraId="4C8A28EC">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item.Cts.Token);</w:t>
      </w:r>
    </w:p>
    <w:p w14:paraId="5716DE35">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await using var responseStream = </w:t>
      </w:r>
    </w:p>
    <w:p w14:paraId="339F9248">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await response.Content.ReadAsStreamAsync(item.Cts.Token);</w:t>
      </w:r>
    </w:p>
    <w:p w14:paraId="3AA7044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await using var fileStream = new FileStream(</w:t>
      </w:r>
    </w:p>
    <w:p w14:paraId="5C40919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item.SavePath, FileMode.Create, FileAccess.Write, </w:t>
      </w:r>
    </w:p>
    <w:p w14:paraId="51993041">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FileShare.None, bufferSize: 8192, useAsync: true);</w:t>
      </w:r>
    </w:p>
    <w:p w14:paraId="228945B9">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var buffer = new byte[8192];</w:t>
      </w:r>
    </w:p>
    <w:p w14:paraId="04018EBD">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int bytesRead;</w:t>
      </w:r>
    </w:p>
    <w:p w14:paraId="5C1AE4A6">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var sw = Stopwatch.StartNew();</w:t>
      </w:r>
    </w:p>
    <w:p w14:paraId="29044ECE">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long bytesSinceUpdate = 0;</w:t>
      </w:r>
    </w:p>
    <w:p w14:paraId="63C0E185">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while ((bytesRead = await responseStream.ReadAsync(</w:t>
      </w:r>
    </w:p>
    <w:p w14:paraId="4DE9E138">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buffer, 0, buffer.Length, item.Cts.Token)) &gt; 0)</w:t>
      </w:r>
    </w:p>
    <w:p w14:paraId="17EB03A1">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w:t>
      </w:r>
    </w:p>
    <w:p w14:paraId="73568A17">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await fileStream.WriteAsync(buffer, 0, bytesRead, item.Cts.Token);</w:t>
      </w:r>
    </w:p>
    <w:p w14:paraId="431CEC41">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item.DownloadedBytes += bytesRead;</w:t>
      </w:r>
    </w:p>
    <w:p w14:paraId="28C6785E">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bytesSinceUpdate += bytesRead;</w:t>
      </w:r>
    </w:p>
    <w:p w14:paraId="691A6198">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w:t>
      </w:r>
    </w:p>
    <w:p w14:paraId="01419423">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 每秒更新一次速度计算</w:t>
      </w:r>
    </w:p>
    <w:p w14:paraId="0BC4A312">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if (sw.ElapsedMilliseconds &gt;= 1000)</w:t>
      </w:r>
    </w:p>
    <w:p w14:paraId="26AF1462">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w:t>
      </w:r>
    </w:p>
    <w:p w14:paraId="5BADA867">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item.Speed = bytesSinceUpdate / (sw.ElapsedMilliseconds / 1000.0);</w:t>
      </w:r>
    </w:p>
    <w:p w14:paraId="49B47FBD">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DownloadProgressChanged?.Invoke(item);</w:t>
      </w:r>
    </w:p>
    <w:p w14:paraId="5684C0BF">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bytesSinceUpdate = 0;</w:t>
      </w:r>
    </w:p>
    <w:p w14:paraId="1F3B4287">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sw.Restart();</w:t>
      </w:r>
    </w:p>
    <w:p w14:paraId="13598254">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w:t>
      </w:r>
    </w:p>
    <w:p w14:paraId="112E05A2">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w:t>
      </w:r>
    </w:p>
    <w:p w14:paraId="5531CC18">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item.Status = DownloadStatus.Completed;</w:t>
      </w:r>
    </w:p>
    <w:p w14:paraId="36726884">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DownloadCompleted?.Invoke(item);</w:t>
      </w:r>
    </w:p>
    <w:p w14:paraId="35BC0747">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w:t>
      </w:r>
    </w:p>
    <w:p w14:paraId="42D4EB3F">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catch (OperationCanceledException) { /* 用户主动取消 */ }</w:t>
      </w:r>
    </w:p>
    <w:p w14:paraId="78CC254F">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finally { _concurrencyLimiter.Release(); } // 释放槽位</w:t>
      </w:r>
    </w:p>
    <w:p w14:paraId="4F792B1A">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w:t>
      </w:r>
    </w:p>
    <w:p w14:paraId="41702027">
      <w:pPr>
        <w:spacing w:line="480" w:lineRule="auto"/>
        <w:ind w:firstLine="360" w:firstLineChars="200"/>
        <w:rPr>
          <w:rFonts w:hint="eastAsia" w:ascii="宋体" w:hAnsi="宋体" w:eastAsia="宋体" w:cs="宋体"/>
          <w:sz w:val="18"/>
          <w:szCs w:val="18"/>
          <w:lang w:eastAsia="zh-CN"/>
        </w:rPr>
      </w:pPr>
      <w:r>
        <w:rPr>
          <w:rFonts w:hint="eastAsia" w:ascii="宋体" w:hAnsi="宋体" w:eastAsia="宋体" w:cs="宋体"/>
          <w:sz w:val="18"/>
          <w:szCs w:val="18"/>
        </w:rPr>
        <w:t>```</w:t>
      </w:r>
      <w:r>
        <w:rPr>
          <w:rFonts w:hint="eastAsia" w:ascii="宋体" w:hAnsi="宋体" w:eastAsia="宋体" w:cs="宋体"/>
          <w:sz w:val="18"/>
          <w:szCs w:val="18"/>
          <w:lang w:eastAsia="zh-CN"/>
        </w:rPr>
        <w:drawing>
          <wp:inline distT="0" distB="0" distL="114300" distR="114300">
            <wp:extent cx="3293110" cy="1825625"/>
            <wp:effectExtent l="0" t="0" r="8890" b="3175"/>
            <wp:docPr id="2" name="图片 2" descr="e4267bd1-f621-4fb9-b618-db819b9aa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4267bd1-f621-4fb9-b618-db819b9aad67"/>
                    <pic:cNvPicPr>
                      <a:picLocks noChangeAspect="1"/>
                    </pic:cNvPicPr>
                  </pic:nvPicPr>
                  <pic:blipFill>
                    <a:blip r:embed="rId8"/>
                    <a:stretch>
                      <a:fillRect/>
                    </a:stretch>
                  </pic:blipFill>
                  <pic:spPr>
                    <a:xfrm>
                      <a:off x="0" y="0"/>
                      <a:ext cx="3293110" cy="1825625"/>
                    </a:xfrm>
                    <a:prstGeom prst="rect">
                      <a:avLst/>
                    </a:prstGeom>
                  </pic:spPr>
                </pic:pic>
              </a:graphicData>
            </a:graphic>
          </wp:inline>
        </w:drawing>
      </w:r>
    </w:p>
    <w:p w14:paraId="7D949905">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此实现体现了对异步并发编程的深入理解：SemaphoreSlim实现非阻塞等待的资源池化模式、流式IO避免内存溢出、协作式取消保证资源正确释放、滑动窗口速度计算平滑展示实时速率。</w:t>
      </w:r>
    </w:p>
    <w:p w14:paraId="6763DC48">
      <w:pPr>
        <w:spacing w:line="500" w:lineRule="exact"/>
        <w:ind w:firstLine="360" w:firstLineChars="200"/>
        <w:rPr>
          <w:rFonts w:hint="eastAsia" w:ascii="宋体" w:hAnsi="宋体" w:eastAsia="宋体" w:cs="宋体"/>
          <w:sz w:val="18"/>
          <w:szCs w:val="18"/>
        </w:rPr>
      </w:pPr>
    </w:p>
    <w:p w14:paraId="72244513">
      <w:pPr>
        <w:rPr>
          <w:rFonts w:hint="eastAsia" w:ascii="黑体" w:hAnsi="黑体" w:eastAsia="黑体"/>
          <w:b/>
          <w:szCs w:val="21"/>
        </w:rPr>
      </w:pPr>
      <w:r>
        <w:rPr>
          <w:rFonts w:hint="eastAsia" w:ascii="黑体" w:hAnsi="黑体" w:eastAsia="黑体"/>
          <w:b/>
          <w:sz w:val="28"/>
          <w:szCs w:val="28"/>
        </w:rPr>
        <w:t>2. UI设计样例说明</w:t>
      </w:r>
    </w:p>
    <w:p w14:paraId="4BEA5004">
      <w:pPr>
        <w:ind w:firstLine="420" w:firstLineChars="200"/>
        <w:rPr>
          <w:rFonts w:hint="eastAsia" w:ascii="黑体" w:hAnsi="黑体" w:eastAsia="黑体"/>
          <w:b w:val="0"/>
          <w:bCs/>
          <w:szCs w:val="21"/>
        </w:rPr>
      </w:pPr>
      <w:r>
        <w:rPr>
          <w:rFonts w:hint="eastAsia" w:ascii="黑体" w:hAnsi="黑体" w:eastAsia="黑体"/>
          <w:b w:val="0"/>
          <w:bCs/>
          <w:szCs w:val="21"/>
        </w:rPr>
        <w:t>2.1.1 推荐博客</w:t>
      </w:r>
    </w:p>
    <w:p w14:paraId="2CD0AD53">
      <w:pPr>
        <w:rPr>
          <w:rFonts w:hint="eastAsia" w:ascii="黑体" w:hAnsi="黑体" w:eastAsia="黑体"/>
          <w:b/>
          <w:szCs w:val="21"/>
        </w:rPr>
      </w:pPr>
    </w:p>
    <w:p w14:paraId="6A034A9D">
      <w:pPr>
        <w:spacing w:line="500" w:lineRule="exact"/>
        <w:ind w:firstLine="720" w:firstLineChars="400"/>
        <w:rPr>
          <w:rFonts w:hint="eastAsia" w:ascii="宋体" w:hAnsi="宋体" w:eastAsia="宋体" w:cs="宋体"/>
          <w:sz w:val="18"/>
          <w:szCs w:val="18"/>
        </w:rPr>
      </w:pPr>
      <w:r>
        <w:rPr>
          <w:rFonts w:hint="eastAsia" w:ascii="宋体" w:hAnsi="宋体" w:eastAsia="宋体" w:cs="宋体"/>
          <w:sz w:val="18"/>
          <w:szCs w:val="18"/>
        </w:rPr>
        <w:t>博客园 — C# Winform程序界面优化实例（锅叔）</w:t>
      </w:r>
    </w:p>
    <w:p w14:paraId="57970228">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网址：https://www.cnblogs.com/uncleguo/p/16427193.html</w:t>
      </w:r>
    </w:p>
    <w:p w14:paraId="137AAA6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推荐理由：锅叔的这篇实战教程从Button扁平化设置、ListBox边框GDI+自绘、无边框窗体实现、自定义标题栏与拖拽、右键菜单美化等多个维度，完整讲解了WinForms应用的界面优化全流程。文章阅读量超4,500次，代码示例详细且可运行，非常适合WinForms开发者进阶学习UI设计。</w:t>
      </w:r>
    </w:p>
    <w:p w14:paraId="2A81767B">
      <w:pPr>
        <w:spacing w:line="480" w:lineRule="auto"/>
        <w:ind w:firstLine="420" w:firstLineChars="200"/>
        <w:rPr>
          <w:rFonts w:hint="eastAsia" w:ascii="宋体" w:hAnsi="宋体" w:eastAsia="宋体" w:cs="宋体"/>
          <w:sz w:val="18"/>
          <w:szCs w:val="18"/>
        </w:rPr>
      </w:pPr>
      <w:r>
        <w:drawing>
          <wp:inline distT="0" distB="0" distL="114300" distR="114300">
            <wp:extent cx="4227830" cy="2665730"/>
            <wp:effectExtent l="0" t="0" r="1270" b="12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4227830" cy="2665730"/>
                    </a:xfrm>
                    <a:prstGeom prst="rect">
                      <a:avLst/>
                    </a:prstGeom>
                    <a:noFill/>
                    <a:ln>
                      <a:noFill/>
                    </a:ln>
                  </pic:spPr>
                </pic:pic>
              </a:graphicData>
            </a:graphic>
          </wp:inline>
        </w:drawing>
      </w:r>
    </w:p>
    <w:p w14:paraId="289DFA07">
      <w:pPr>
        <w:rPr>
          <w:rFonts w:hint="eastAsia" w:ascii="黑体" w:hAnsi="黑体" w:eastAsia="黑体"/>
          <w:b/>
          <w:szCs w:val="21"/>
        </w:rPr>
      </w:pPr>
    </w:p>
    <w:p w14:paraId="04086A8A">
      <w:pPr>
        <w:ind w:firstLine="420" w:firstLineChars="200"/>
        <w:rPr>
          <w:rFonts w:hint="eastAsia" w:ascii="宋体" w:hAnsi="宋体" w:eastAsia="宋体" w:cs="宋体"/>
          <w:b w:val="0"/>
          <w:bCs/>
          <w:sz w:val="18"/>
          <w:szCs w:val="18"/>
        </w:rPr>
      </w:pPr>
      <w:r>
        <w:rPr>
          <w:rFonts w:hint="eastAsia" w:ascii="黑体" w:hAnsi="黑体" w:eastAsia="黑体"/>
          <w:b w:val="0"/>
          <w:bCs/>
          <w:szCs w:val="21"/>
        </w:rPr>
        <w:t>2.1.2 推荐视频</w:t>
      </w:r>
    </w:p>
    <w:p w14:paraId="21C42A34">
      <w:pPr>
        <w:spacing w:line="500" w:lineRule="exact"/>
        <w:ind w:firstLine="540" w:firstLineChars="300"/>
        <w:rPr>
          <w:rFonts w:hint="eastAsia" w:ascii="宋体" w:hAnsi="宋体" w:eastAsia="宋体" w:cs="宋体"/>
          <w:sz w:val="18"/>
          <w:szCs w:val="18"/>
        </w:rPr>
      </w:pPr>
      <w:r>
        <w:rPr>
          <w:rFonts w:hint="eastAsia" w:ascii="宋体" w:hAnsi="宋体" w:eastAsia="宋体" w:cs="宋体"/>
          <w:sz w:val="18"/>
          <w:szCs w:val="18"/>
        </w:rPr>
        <w:t>B站 — 2025版Winform从入门到项目实战</w:t>
      </w:r>
    </w:p>
    <w:p w14:paraId="13B43914">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网址：https://www.bilibili.com/video/BV11WLRzJEKv/</w:t>
      </w:r>
    </w:p>
    <w:p w14:paraId="1F980C28">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推荐理由：这套教程是2025年最新录制的WinForms系统课程，时长约25小时，内容编排从零基础入门逐步过渡到完整项目实战。课程涵盖控件使用、项目分层架构、MD5加密、增删改查、温度采集页面、SunnyUI框架美化、项目打包部署等技术点。讲师采用"理论讲解→代码演示→效果展示"的三段式教学，循序渐进的学习曲线非常适合课程自学。</w:t>
      </w:r>
    </w:p>
    <w:p w14:paraId="0B7C93C4">
      <w:pPr>
        <w:spacing w:line="500" w:lineRule="exact"/>
        <w:ind w:firstLine="360" w:firstLineChars="200"/>
        <w:rPr>
          <w:rFonts w:hint="eastAsia" w:ascii="宋体" w:hAnsi="宋体" w:eastAsia="宋体" w:cs="宋体"/>
          <w:sz w:val="18"/>
          <w:szCs w:val="18"/>
        </w:rPr>
      </w:pPr>
    </w:p>
    <w:p w14:paraId="628AE5E8">
      <w:pPr>
        <w:ind w:firstLine="420" w:firstLineChars="200"/>
        <w:rPr>
          <w:rFonts w:hint="eastAsia" w:ascii="黑体" w:hAnsi="黑体" w:eastAsia="黑体"/>
          <w:b w:val="0"/>
          <w:bCs/>
          <w:szCs w:val="21"/>
        </w:rPr>
      </w:pPr>
      <w:r>
        <w:rPr>
          <w:rFonts w:hint="eastAsia" w:ascii="黑体" w:hAnsi="黑体" w:eastAsia="黑体"/>
          <w:b w:val="0"/>
          <w:bCs/>
          <w:szCs w:val="21"/>
          <w:lang w:val="en-US" w:eastAsia="zh-CN"/>
        </w:rPr>
        <w:t>2.1.3</w:t>
      </w:r>
      <w:r>
        <w:rPr>
          <w:rFonts w:hint="eastAsia" w:ascii="黑体" w:hAnsi="黑体" w:eastAsia="黑体"/>
          <w:b w:val="0"/>
          <w:bCs/>
          <w:szCs w:val="21"/>
        </w:rPr>
        <w:t>核心UI控件及其设计分析：</w:t>
      </w:r>
    </w:p>
    <w:p w14:paraId="41482B05">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(1) 工具栏设计：使用ToolStrip控件实现扁平化工具栏，按钮间距6px，字体为Microsoft YaHei UI 9pt。按钮使用Unicode emoji前缀（如" 新建下载"、"打开下载目录"）增加视觉辨识度，减少纯文字的阅读负担。并发数配置使用ToolStripTextBox内嵌在工具栏右侧，减少弹窗操作步骤。</w:t>
      </w:r>
    </w:p>
    <w:p w14:paraId="066E05B6">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(2) DataGridView进度条定制：WinForms原生的DataGridView不支持单元格内进度条。通过处理CellPainting事件，使用GDI+在单元格内手动绘制圆角矩形进度条，颜色根据下载状态动态变化：下载中显示蓝色(#2196F3)、已完成显示绿色(#4CAF50)、暂停显示黄色(#FFC107)、失败显示红色(#F44336)。这种颜色编码使用户无需阅读文字即可快速辨识任务状态。进度文字叠加在进度条上方，当进度超过50%时文字颜色自动切换为白色以保证对比度。</w:t>
      </w:r>
    </w:p>
    <w:p w14:paraId="1D8DCD61">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(3) 状态栏信息架构：StatusStrip左侧显示当前操作状态（"就绪"/"正在下载N个文件..."），右侧显示历史统计数据。左右分置的设计符合F型视觉扫描模式——用户眼睛先看左侧获取当前状态，视线自然向右移动时看到历史汇总。</w:t>
      </w:r>
    </w:p>
    <w:p w14:paraId="0CEB976E">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(4) 对话框设计：新建下载对话框采用居中弹出（CenterParent），FormBorderStyle设为FixedDialog避免不必要的窗口缩放。输入框使用Consolas等宽字体给予用户"专业工具"的心理暗示。URL验证实时反馈——无效格式显示橙色警告文字和禁用按钮，有效格式则显示绿色确认提示。这种即时验证减少了用户的操作挫败感。</w:t>
      </w:r>
    </w:p>
    <w:p w14:paraId="4984C172">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(5) 系统托盘集成：下载完成时通过NotifyIcon组件在系统托盘区弹出气泡通知（BalloonTip），这是一种非侵入式的用户通知方式——用户无需切换到应用窗口即可获知下载完成。</w:t>
      </w:r>
    </w:p>
    <w:p w14:paraId="476D1E63">
      <w:pPr>
        <w:rPr>
          <w:rFonts w:hint="eastAsia" w:ascii="黑体" w:hAnsi="黑体" w:eastAsia="黑体"/>
          <w:b/>
          <w:szCs w:val="21"/>
        </w:rPr>
      </w:pPr>
    </w:p>
    <w:p w14:paraId="403386E5">
      <w:pPr>
        <w:rPr>
          <w:rFonts w:hint="eastAsia" w:ascii="黑体" w:hAnsi="黑体" w:eastAsia="黑体"/>
          <w:b/>
          <w:szCs w:val="21"/>
        </w:rPr>
      </w:pPr>
      <w:r>
        <w:rPr>
          <w:rFonts w:hint="eastAsia" w:ascii="黑体" w:hAnsi="黑体" w:eastAsia="黑体"/>
          <w:b/>
          <w:szCs w:val="21"/>
        </w:rPr>
        <w:t xml:space="preserve">3. </w:t>
      </w:r>
      <w:r>
        <w:rPr>
          <w:rFonts w:ascii="黑体" w:hAnsi="黑体" w:eastAsia="黑体"/>
          <w:b/>
          <w:szCs w:val="21"/>
        </w:rPr>
        <w:t>应用开发-AI辅助编程实践</w:t>
      </w:r>
    </w:p>
    <w:p w14:paraId="30F2999D">
      <w:pPr>
        <w:ind w:firstLine="420" w:firstLineChars="200"/>
        <w:rPr>
          <w:rFonts w:hint="eastAsia" w:ascii="黑体" w:hAnsi="黑体" w:eastAsia="黑体"/>
          <w:b w:val="0"/>
          <w:bCs/>
          <w:szCs w:val="21"/>
          <w:lang w:val="en-US" w:eastAsia="zh-CN"/>
        </w:rPr>
      </w:pPr>
      <w:r>
        <w:rPr>
          <w:rFonts w:hint="eastAsia" w:ascii="黑体" w:hAnsi="黑体" w:eastAsia="黑体"/>
          <w:b w:val="0"/>
          <w:bCs/>
          <w:szCs w:val="21"/>
          <w:lang w:val="en-US" w:eastAsia="zh-CN"/>
        </w:rPr>
        <w:t xml:space="preserve">3.1 功能模块说明与核心代码 </w:t>
      </w:r>
    </w:p>
    <w:p w14:paraId="251ECCB2">
      <w:pPr>
        <w:ind w:firstLine="420" w:firstLineChars="200"/>
        <w:rPr>
          <w:rFonts w:hint="eastAsia" w:ascii="黑体" w:hAnsi="黑体" w:eastAsia="黑体"/>
          <w:bCs/>
          <w:szCs w:val="21"/>
        </w:rPr>
      </w:pPr>
      <w:r>
        <w:rPr>
          <w:rFonts w:hint="eastAsia" w:ascii="黑体" w:hAnsi="黑体" w:eastAsia="黑体"/>
          <w:b w:val="0"/>
          <w:bCs/>
          <w:szCs w:val="21"/>
          <w:lang w:val="en-US" w:eastAsia="zh-CN"/>
        </w:rPr>
        <w:t>3.1.1 项目概述</w:t>
      </w:r>
    </w:p>
    <w:p w14:paraId="69E6B8F2">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FileHawk是一个基于C# WinForms的智能文件下载管理器，项目由五个功能模块构成：</w:t>
      </w:r>
    </w:p>
    <w:p w14:paraId="773D9EF4">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URL解析与验证模块：通过`Uri`类和字符串处理解析用户输入的下载链接，提取文件名并验证格式，运用了C#基础语法知识。</w:t>
      </w:r>
    </w:p>
    <w:p w14:paraId="0AA366A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HTTP下载引擎：基于`HttpClient`实现异步流式下载、断点续传和并发控制，使用`SemaphoreSlim`管理并发数、`CancellationToken`实现协作式取消，综合运用了网络连接和并发控制技术。</w:t>
      </w:r>
    </w:p>
    <w:p w14:paraId="402EB955">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数据持久层：采用SQLite数据库配合Microsoft.Data.Sqlite实现下载历史的增删查改，所有SQL使用参数化查询防注入，对应课程中数据库连接与处理的知识点。</w:t>
      </w:r>
    </w:p>
    <w:p w14:paraId="4FBD0B10">
      <w:pPr>
        <w:spacing w:line="500" w:lineRule="exact"/>
        <w:ind w:firstLine="360" w:firstLineChars="200"/>
        <w:rPr>
          <w:rFonts w:hint="eastAsia" w:ascii="宋体" w:hAnsi="宋体" w:eastAsia="宋体" w:cs="宋体"/>
          <w:sz w:val="18"/>
          <w:szCs w:val="18"/>
        </w:rPr>
      </w:pPr>
    </w:p>
    <w:p w14:paraId="5DB67C75">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UI交互层：以`DataGridView`为列表载体，通过`CellPainting`事件结合GDI+自定义绘制进度条（不同状态不同颜色），借助`BindingList&lt;T&gt;`和`INotifyPropertyChanged`实现数据自动同步，融合了WinForm控件与图像处理技术。</w:t>
      </w:r>
    </w:p>
    <w:p w14:paraId="0D955740">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文件管理模块：负责异步文件流写入、重名文件自动追加序号、打开已完成文件等磁盘操作，运用了课程中文件处理的相关技术。</w:t>
      </w:r>
    </w:p>
    <w:p w14:paraId="2694415C">
      <w:pPr>
        <w:ind w:left="420" w:leftChars="200"/>
        <w:rPr>
          <w:rFonts w:hint="eastAsia" w:ascii="黑体" w:hAnsi="黑体" w:eastAsia="黑体"/>
          <w:bCs/>
          <w:szCs w:val="21"/>
        </w:rPr>
      </w:pPr>
    </w:p>
    <w:p w14:paraId="7B18F725">
      <w:pPr>
        <w:ind w:firstLine="420" w:firstLineChars="200"/>
        <w:rPr>
          <w:rFonts w:hint="eastAsia" w:ascii="黑体" w:hAnsi="黑体" w:eastAsia="黑体"/>
          <w:bCs/>
          <w:szCs w:val="21"/>
        </w:rPr>
      </w:pPr>
      <w:r>
        <w:rPr>
          <w:rFonts w:hint="eastAsia" w:ascii="黑体" w:hAnsi="黑体" w:eastAsia="黑体"/>
          <w:b w:val="0"/>
          <w:bCs/>
          <w:szCs w:val="21"/>
          <w:lang w:val="en-US" w:eastAsia="zh-CN"/>
        </w:rPr>
        <w:t>3.1.2 核心代码解析</w:t>
      </w:r>
    </w:p>
    <w:p w14:paraId="12A261C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（1）数据模型层 (DownloadItem.cs)</w:t>
      </w:r>
    </w:p>
    <w:p w14:paraId="3817FD2F">
      <w:pPr>
        <w:spacing w:line="500" w:lineRule="exact"/>
        <w:ind w:firstLine="720" w:firstLineChars="400"/>
        <w:rPr>
          <w:rFonts w:hint="eastAsia" w:ascii="宋体" w:hAnsi="宋体" w:eastAsia="宋体" w:cs="宋体"/>
          <w:sz w:val="18"/>
          <w:szCs w:val="18"/>
        </w:rPr>
      </w:pPr>
      <w:r>
        <w:rPr>
          <w:rFonts w:hint="eastAsia" w:ascii="宋体" w:hAnsi="宋体" w:eastAsia="宋体" w:cs="宋体"/>
          <w:sz w:val="18"/>
          <w:szCs w:val="18"/>
        </w:rPr>
        <w:t>csharp</w:t>
      </w:r>
    </w:p>
    <w:p w14:paraId="56AA568E">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public class DownloadItem : INotifyPropertyChanged</w:t>
      </w:r>
    </w:p>
    <w:p w14:paraId="5B457ABC">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w:t>
      </w:r>
    </w:p>
    <w:p w14:paraId="73E06E44">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 实现INotifyPropertyChanged接口使属性变更自动通知UI</w:t>
      </w:r>
    </w:p>
    <w:p w14:paraId="563A568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 ProgressPercentage是计算属性，依赖TotalBytes和DownloadedBytes</w:t>
      </w:r>
    </w:p>
    <w:p w14:paraId="1B0FCEB0">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 当DownloadedBytes更新时，同时触发ProgressPercentage的变更通知</w:t>
      </w:r>
    </w:p>
    <w:p w14:paraId="51FD0621">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public double ProgressPercentage =&gt;</w:t>
      </w:r>
    </w:p>
    <w:p w14:paraId="74EFE80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TotalBytes &gt; 0 ? Math.Round((double)DownloadedBytes / TotalBytes * 100, 1) : 0;</w:t>
      </w:r>
    </w:p>
    <w:p w14:paraId="0B6DB0D6">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 FormatFileSize静态方法将字节数转换为人类可读格式</w:t>
      </w:r>
    </w:p>
    <w:p w14:paraId="162AC0EA">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 如1024 → "1.00 KB", 1048576 → "1.00 MB"</w:t>
      </w:r>
    </w:p>
    <w:p w14:paraId="22D50AD5">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public static string FormatFileSize(long bytes) { /* ... */ }</w:t>
      </w:r>
    </w:p>
    <w:p w14:paraId="5AFE84BF">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 StatusText使用switch表达式实现枚举→中文映射</w:t>
      </w:r>
    </w:p>
    <w:p w14:paraId="58301338">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public string StatusText =&gt; Status switch</w:t>
      </w:r>
    </w:p>
    <w:p w14:paraId="262E6B6C">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w:t>
      </w:r>
    </w:p>
    <w:p w14:paraId="32B552F1">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DownloadStatus.Pending =&gt; "等待中",</w:t>
      </w:r>
    </w:p>
    <w:p w14:paraId="69873745">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DownloadStatus.Downloading =&gt; "下载中",</w:t>
      </w:r>
    </w:p>
    <w:p w14:paraId="7F7AB638">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 ...</w:t>
      </w:r>
    </w:p>
    <w:p w14:paraId="3A4303B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w:t>
      </w:r>
    </w:p>
    <w:p w14:paraId="5059A67F">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w:t>
      </w:r>
    </w:p>
    <w:p w14:paraId="4CD359A9">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设计思路：采用面向对象的数据模型设计，将下载任务的属性封装为独立类，通过INotifyPropertyChanged接口实现与WinForms数据绑定的自动同步，减少了手动刷新UI的样板代码。</w:t>
      </w:r>
    </w:p>
    <w:p w14:paraId="2520B960">
      <w:pPr>
        <w:spacing w:line="500" w:lineRule="exact"/>
        <w:ind w:firstLine="360" w:firstLineChars="200"/>
        <w:rPr>
          <w:rFonts w:hint="eastAsia" w:ascii="宋体" w:hAnsi="宋体" w:eastAsia="宋体" w:cs="宋体"/>
          <w:sz w:val="18"/>
          <w:szCs w:val="18"/>
        </w:rPr>
      </w:pPr>
    </w:p>
    <w:p w14:paraId="2FE5AB0F">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**（2）数据访问层 (DatabaseService.cs)**</w:t>
      </w:r>
    </w:p>
    <w:p w14:paraId="00CE589A">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```csharp</w:t>
      </w:r>
    </w:p>
    <w:p w14:paraId="57979A35">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public int InsertDownload(DownloadItem item)</w:t>
      </w:r>
    </w:p>
    <w:p w14:paraId="05275DD3">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w:t>
      </w:r>
    </w:p>
    <w:p w14:paraId="56749C3E">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 使用参数化查询防范SQL注入</w:t>
      </w:r>
    </w:p>
    <w:p w14:paraId="709D2C0D">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 last_insert_rowid()获取自增主键</w:t>
      </w:r>
    </w:p>
    <w:p w14:paraId="7E558CCE">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const string sql = @"</w:t>
      </w:r>
    </w:p>
    <w:p w14:paraId="5C868B92">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INSERT INTO DownloadHistory (...) VALUES (...);</w:t>
      </w:r>
    </w:p>
    <w:p w14:paraId="0F8A6065">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SELECT last_insert_rowid();";</w:t>
      </w:r>
    </w:p>
    <w:p w14:paraId="4324828E">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using var command = new SqliteCommand(sql, connection);</w:t>
      </w:r>
    </w:p>
    <w:p w14:paraId="26AFFCBE">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command.Parameters.AddWithValue("@url", item.Url); // 参数化！</w:t>
      </w:r>
    </w:p>
    <w:p w14:paraId="3ED29DB6">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return Convert.ToInt32(command.ExecuteScalar());</w:t>
      </w:r>
    </w:p>
    <w:p w14:paraId="240590D6">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w:t>
      </w:r>
    </w:p>
    <w:p w14:paraId="664A6500">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w:t>
      </w:r>
    </w:p>
    <w:p w14:paraId="32CA8C6D">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设计思路：采用数据访问对象模式（DAO Pattern），将SQL操作封装在独立的DatabaseService类中，业务逻辑层通过方法调用而非SQL字符串与数据库交互。所有数据库操作使用参数化查询，从根本上消除了SQL注入风险。</w:t>
      </w:r>
    </w:p>
    <w:p w14:paraId="6DFA9756">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（3）UI进度条自定义绘制 (MainForm.cs)</w:t>
      </w:r>
    </w:p>
    <w:p w14:paraId="3A7CB5C3">
      <w:pPr>
        <w:spacing w:line="500" w:lineRule="exact"/>
        <w:ind w:firstLine="360" w:firstLineChars="200"/>
        <w:rPr>
          <w:rFonts w:hint="eastAsia" w:ascii="宋体" w:hAnsi="宋体" w:eastAsia="宋体" w:cs="宋体"/>
          <w:sz w:val="18"/>
          <w:szCs w:val="18"/>
        </w:rPr>
      </w:pPr>
    </w:p>
    <w:p w14:paraId="499C446C">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```csharp</w:t>
      </w:r>
    </w:p>
    <w:p w14:paraId="775E4F33">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private void DgvDownloads_CellPainting(object sender, </w:t>
      </w:r>
    </w:p>
    <w:p w14:paraId="504E77AF">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DataGridViewCellPaintingEventArgs e)</w:t>
      </w:r>
    </w:p>
    <w:p w14:paraId="4FD31895">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w:t>
      </w:r>
    </w:p>
    <w:p w14:paraId="5223E6DA">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 在DataGridView单元格中手工绘制渐变色进度条</w:t>
      </w:r>
    </w:p>
    <w:p w14:paraId="1BB824F3">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 根据下载状态选择不同颜色:</w:t>
      </w:r>
    </w:p>
    <w:p w14:paraId="6C009A92">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  Completd → 绿色, Downloading → 蓝色, Paused → 黄色, Failed → 红色</w:t>
      </w:r>
    </w:p>
    <w:p w14:paraId="79B1EE3F">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Color barColor = item.Status switch</w:t>
      </w:r>
    </w:p>
    <w:p w14:paraId="578096A3">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w:t>
      </w:r>
    </w:p>
    <w:p w14:paraId="68C795DD">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DownloadStatus.Completed =&gt; Color.FromArgb(76, 175, 80),</w:t>
      </w:r>
    </w:p>
    <w:p w14:paraId="2656427F">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DownloadStatus.Downloading =&gt; Color.FromArgb(33, 150, 243),</w:t>
      </w:r>
    </w:p>
    <w:p w14:paraId="266B8086">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 ...</w:t>
      </w:r>
    </w:p>
    <w:p w14:paraId="6529993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w:t>
      </w:r>
    </w:p>
    <w:p w14:paraId="198F9F9F">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using var brush = new SolidBrush(barColor);</w:t>
      </w:r>
    </w:p>
    <w:p w14:paraId="1C399D43">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e.Graphics.FillRectangle(brush, barRect);</w:t>
      </w:r>
    </w:p>
    <w:p w14:paraId="1CF041A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 进度超过50%时文字切换为白色以保证可读性</w:t>
      </w:r>
    </w:p>
    <w:p w14:paraId="765FA331">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var textColor = progress &gt; 0.5 ? Color.White : Color.FromArgb(60, 60, 60);</w:t>
      </w:r>
    </w:p>
    <w:p w14:paraId="40C55734">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TextRenderer.DrawText(e.Graphics, $"{item.ProgressPercentage}%", font, </w:t>
      </w:r>
    </w:p>
    <w:p w14:paraId="1096B0CD">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e.CellBounds, textColor, TextFormatFlags.HorizontalCenter);</w:t>
      </w:r>
    </w:p>
    <w:p w14:paraId="6B2519F5">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w:t>
      </w:r>
    </w:p>
    <w:p w14:paraId="453600C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w:t>
      </w:r>
    </w:p>
    <w:p w14:paraId="55991F33">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设计思路：通过CellPainting事件实现自定义进度条——这是WinForms中提升列表UI美观度的标准手法。动态颜色编码减少了用户的认知负担，进度文字颜色自适应对比度保证了无障碍可读性。</w:t>
      </w:r>
    </w:p>
    <w:p w14:paraId="70ED7EFD">
      <w:pPr>
        <w:ind w:left="420" w:leftChars="200"/>
        <w:rPr>
          <w:rFonts w:hint="eastAsia" w:ascii="黑体" w:hAnsi="黑体" w:eastAsia="黑体"/>
          <w:bCs/>
          <w:szCs w:val="21"/>
        </w:rPr>
      </w:pPr>
    </w:p>
    <w:p w14:paraId="7B236EF4">
      <w:pPr>
        <w:ind w:firstLine="420" w:firstLineChars="200"/>
        <w:rPr>
          <w:rFonts w:hint="eastAsia" w:ascii="黑体" w:hAnsi="黑体" w:eastAsia="黑体"/>
          <w:b w:val="0"/>
          <w:bCs/>
          <w:szCs w:val="21"/>
          <w:lang w:val="en-US" w:eastAsia="zh-CN"/>
        </w:rPr>
      </w:pPr>
      <w:r>
        <w:rPr>
          <w:rFonts w:hint="eastAsia" w:ascii="黑体" w:hAnsi="黑体" w:eastAsia="黑体"/>
          <w:b w:val="0"/>
          <w:bCs/>
          <w:szCs w:val="21"/>
          <w:lang w:val="en-US" w:eastAsia="zh-CN"/>
        </w:rPr>
        <w:t>3.2 AI辅助编程实践分析</w:t>
      </w:r>
    </w:p>
    <w:p w14:paraId="05103AFB">
      <w:pPr>
        <w:ind w:firstLine="420" w:firstLineChars="200"/>
        <w:rPr>
          <w:rFonts w:hint="eastAsia" w:ascii="黑体" w:hAnsi="黑体" w:eastAsia="黑体"/>
          <w:b w:val="0"/>
          <w:bCs/>
          <w:szCs w:val="21"/>
          <w:lang w:val="en-US" w:eastAsia="zh-CN"/>
        </w:rPr>
      </w:pPr>
      <w:r>
        <w:rPr>
          <w:rFonts w:hint="eastAsia" w:ascii="黑体" w:hAnsi="黑体" w:eastAsia="黑体"/>
          <w:b w:val="0"/>
          <w:bCs/>
          <w:szCs w:val="21"/>
          <w:lang w:val="en-US" w:eastAsia="zh-CN"/>
        </w:rPr>
        <w:t>3.2.1 AI辅助编程Prompt作品集与分析</w:t>
      </w:r>
    </w:p>
    <w:p w14:paraId="316074C8">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Prompt案例1：项目架构设计（提问："我要开发一个C# WinForms下载管理器，需要哪些核心类？如何组织项目结构？推荐使用什么NuGet包？"）</w:t>
      </w:r>
    </w:p>
    <w:p w14:paraId="2FBD1E27">
      <w:pPr>
        <w:spacing w:line="500" w:lineRule="exact"/>
        <w:ind w:firstLine="360" w:firstLineChars="200"/>
        <w:rPr>
          <w:rFonts w:hint="eastAsia" w:ascii="宋体" w:hAnsi="宋体" w:eastAsia="宋体" w:cs="宋体"/>
          <w:sz w:val="18"/>
          <w:szCs w:val="18"/>
        </w:rPr>
      </w:pPr>
    </w:p>
    <w:p w14:paraId="2875BEE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Claude Code输出了Models/Services/Forms三层分层方案，推荐了Microsoft.Data.Sqlite。其建议的架构与我后续实现高度吻合，节省了约1小时调研时间，输出完全满足需求，直接采纳。</w:t>
      </w:r>
    </w:p>
    <w:p w14:paraId="2A59A8F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Prompt案例2：并发下载代码实现（提问："为DownloadService编写核心下载方法，需支持SemaphoreSlim并发控制、流式下载、进度回调和取消令牌"）</w:t>
      </w:r>
    </w:p>
    <w:p w14:paraId="0F774C78">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Claude Code生成了完整的`StartDownloadAsync`方法骨架，正确使用了try-finally确保信号量释放、完整的CancellationToken传递链、合理的8192字节缓冲区设置。我补充了速度滑动窗口计算和数据库状态更新逻辑，通过自然语言描述即完成了迭代。</w:t>
      </w:r>
    </w:p>
    <w:p w14:paraId="386C21E1">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Prompt案例3：UI CellPainting优化（提问："DataGridView的CellPainting中如何绘制进度条？进度文字如何随背景色切换对比度？"）</w:t>
      </w:r>
    </w:p>
    <w:p w14:paraId="5A796780">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Claude Code提供了完整的CellPainting处理函数。初始输出建议使用FillPath画圆角，我反馈窄行高下效果不佳后，它调整为直角方案。三轮对话即完成从需求到可落地的代码，若不使用AI则需要查阅多篇文档才能拼凑出完整方案。</w:t>
      </w:r>
    </w:p>
    <w:p w14:paraId="6C266917">
      <w:pPr>
        <w:spacing w:line="500" w:lineRule="exact"/>
        <w:rPr>
          <w:rFonts w:hint="eastAsia" w:ascii="宋体" w:hAnsi="宋体" w:eastAsia="宋体" w:cs="宋体"/>
          <w:sz w:val="18"/>
          <w:szCs w:val="18"/>
        </w:rPr>
      </w:pPr>
    </w:p>
    <w:p w14:paraId="5F42240B">
      <w:pPr>
        <w:ind w:firstLine="420" w:firstLineChars="200"/>
        <w:rPr>
          <w:rFonts w:hint="eastAsia" w:ascii="宋体" w:hAnsi="宋体" w:eastAsia="宋体" w:cs="宋体"/>
          <w:sz w:val="18"/>
          <w:szCs w:val="18"/>
        </w:rPr>
      </w:pPr>
      <w:r>
        <w:rPr>
          <w:rFonts w:hint="eastAsia" w:ascii="黑体" w:hAnsi="黑体" w:eastAsia="黑体"/>
          <w:b w:val="0"/>
          <w:bCs/>
          <w:szCs w:val="21"/>
          <w:lang w:val="en-US" w:eastAsia="zh-CN"/>
        </w:rPr>
        <w:t>3.2.2 AI生成代码的人机审核报告</w:t>
      </w:r>
    </w:p>
    <w:p w14:paraId="3032251D">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审核对象：Claude Code生成的`DownloadService.StartDownloadAsync`方法。</w:t>
      </w:r>
    </w:p>
    <w:p w14:paraId="5ED3206F">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逻辑正确性：整体并发控制逻辑正确，SemaphoreSlim的WaitAsync/try-finally/Release是标准模式。发现问题：`FetchFileSizeAsync`使用空`catch (Exception)`吞掉了可能的内存不足等严重异常，修改为`catch (HttpRequestException)`，仅忽略网络相关异常。</w:t>
      </w:r>
    </w:p>
    <w:p w14:paraId="2F4AECC5">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安全性：参数化查询正确，HttpClient配置了重定向限制（5次），文件路径由系统生成避免路径遍历。改进点：添加了`Uri.TryCreate`进行URL预验证，增加了磁盘空间阶段性检查。</w:t>
      </w:r>
    </w:p>
    <w:p w14:paraId="5F5A7340">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性能与资源：HttpClient为类级别实例利用连接池，FileStream启用useAsync实现真正异步IO，8192字节缓冲区平衡了内存与吞吐。改进点：速度计算由简单滑动窗口改为EWMA指数加权平滑（`newSpeed = 0.3 × instantSpeed + 0.7 × oldSpeed`），避免启动时数值剧烈波动。</w:t>
      </w:r>
    </w:p>
    <w:p w14:paraId="1E7FC5DA">
      <w:pPr>
        <w:spacing w:line="500" w:lineRule="exact"/>
        <w:ind w:firstLine="360" w:firstLineChars="200"/>
        <w:rPr>
          <w:rFonts w:hint="eastAsia" w:ascii="宋体" w:hAnsi="宋体" w:eastAsia="宋体" w:cs="宋体"/>
          <w:sz w:val="18"/>
          <w:szCs w:val="18"/>
        </w:rPr>
      </w:pPr>
    </w:p>
    <w:p w14:paraId="7F26CE6E">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修改总结：异常捕获范围缩小（健壮性）、URL预验证（安全性）、速度EWMA平滑（用户体验）、磁盘空间检查（健壮性）。</w:t>
      </w:r>
    </w:p>
    <w:p w14:paraId="6A6A062E">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对AI辅助编程的认识：AI在标准模式代码生成、边界条件覆盖和测试用例构造方面效率极高，但对特定业务的优化通常给出通用方案需人工调整，且可能遗漏平台特有限制或出现过度工程化倾向。涉及金融计算、系统内核交互、安全加密等环节应严格人工审查。</w:t>
      </w:r>
    </w:p>
    <w:p w14:paraId="39FA6BE2">
      <w:pPr>
        <w:ind w:left="420" w:leftChars="200"/>
        <w:rPr>
          <w:rFonts w:hint="eastAsia" w:ascii="黑体" w:hAnsi="黑体" w:eastAsia="黑体"/>
          <w:bCs/>
          <w:szCs w:val="21"/>
        </w:rPr>
      </w:pPr>
    </w:p>
    <w:p w14:paraId="74AFC045">
      <w:pPr>
        <w:ind w:left="420" w:leftChars="200"/>
        <w:rPr>
          <w:rFonts w:hint="eastAsia" w:ascii="黑体" w:hAnsi="黑体" w:eastAsia="黑体"/>
          <w:bCs/>
          <w:szCs w:val="21"/>
        </w:rPr>
      </w:pPr>
      <w:r>
        <w:rPr>
          <w:rFonts w:hint="eastAsia" w:ascii="黑体" w:hAnsi="黑体" w:eastAsia="黑体"/>
          <w:bCs/>
          <w:szCs w:val="21"/>
        </w:rPr>
        <w:t>3.3 运行结果截图</w:t>
      </w:r>
    </w:p>
    <w:p w14:paraId="18240955">
      <w:pPr>
        <w:ind w:left="420" w:leftChars="200"/>
        <w:rPr>
          <w:rFonts w:hint="eastAsia" w:ascii="黑体" w:hAnsi="黑体" w:eastAsia="黑体"/>
          <w:bCs/>
          <w:szCs w:val="21"/>
        </w:rPr>
      </w:pPr>
    </w:p>
    <w:p w14:paraId="3DEA5F69">
      <w:pPr>
        <w:spacing w:line="480" w:lineRule="auto"/>
        <w:ind w:left="420" w:leftChars="200"/>
        <w:rPr>
          <w:rFonts w:hint="eastAsia" w:ascii="黑体" w:hAnsi="黑体" w:eastAsia="黑体"/>
          <w:bCs/>
          <w:szCs w:val="21"/>
        </w:rPr>
      </w:pPr>
      <w:r>
        <w:drawing>
          <wp:inline distT="0" distB="0" distL="114300" distR="114300">
            <wp:extent cx="3975100" cy="223520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3975100" cy="2235200"/>
                    </a:xfrm>
                    <a:prstGeom prst="rect">
                      <a:avLst/>
                    </a:prstGeom>
                    <a:noFill/>
                    <a:ln>
                      <a:noFill/>
                    </a:ln>
                  </pic:spPr>
                </pic:pic>
              </a:graphicData>
            </a:graphic>
          </wp:inline>
        </w:drawing>
      </w:r>
    </w:p>
    <w:p w14:paraId="2200E830">
      <w:pPr>
        <w:rPr>
          <w:rFonts w:hint="eastAsia" w:ascii="黑体" w:hAnsi="黑体" w:eastAsia="黑体"/>
          <w:b/>
          <w:szCs w:val="21"/>
        </w:rPr>
      </w:pPr>
      <w:r>
        <w:rPr>
          <w:rFonts w:hint="eastAsia" w:ascii="黑体" w:hAnsi="黑体" w:eastAsia="黑体"/>
          <w:b/>
          <w:szCs w:val="21"/>
        </w:rPr>
        <w:t xml:space="preserve">4. 项目开发思考 </w:t>
      </w:r>
    </w:p>
    <w:p w14:paraId="6C6B3051">
      <w:pPr>
        <w:ind w:firstLine="420" w:firstLineChars="200"/>
        <w:rPr>
          <w:rFonts w:hint="eastAsia" w:ascii="黑体" w:hAnsi="黑体" w:eastAsia="黑体"/>
          <w:b/>
          <w:szCs w:val="21"/>
        </w:rPr>
      </w:pPr>
      <w:r>
        <w:rPr>
          <w:rFonts w:hint="eastAsia" w:ascii="黑体" w:hAnsi="黑体" w:eastAsia="黑体"/>
          <w:bCs/>
          <w:szCs w:val="21"/>
        </w:rPr>
        <w:t>4.1 课程知识点综合运用总结</w:t>
      </w:r>
    </w:p>
    <w:p w14:paraId="0909EEAC">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回顾FileHawk项目的开发全过程，本课程的核心知识点在项目各模块中得到了全面而有机的综合运用：</w:t>
      </w:r>
    </w:p>
    <w:p w14:paraId="4CB63B6A">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C#基础语法</w:t>
      </w:r>
    </w:p>
    <w:p w14:paraId="0C8454E5">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在项目中被广泛使用：LINQ用于历史记录查询和统计聚合（如`_downloadItems.Count(d =&gt; d.Status == DownloadStatus.Downloading)`）、switch表达式实现枚举到中文的状态文本映射、泛型集合List&lt;T&gt;和ConcurrentDictionary&lt;int, T&gt;分别用于普通列表和线程安全的活跃任务字典。通过本次项目，我的C#语法熟练度明显提升——特别是在Lambda表达式、模式匹配和null条件运算符（?.）的日常使用上。</w:t>
      </w:r>
    </w:p>
    <w:p w14:paraId="54288D6F">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收获：LINQ查询表达式比传统foreach循环在可读性上有质的飞跃。**不足**：对Span&lt;T&gt;和ref struct等高性能内存特性了解不够，项目中的缓冲区操作可能通过这些特性进一步优化。</w:t>
      </w:r>
    </w:p>
    <w:p w14:paraId="2FFEDD2A">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WinForm窗体与控件</w:t>
      </w:r>
    </w:p>
    <w:p w14:paraId="373A014D">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MainForm的构建从零开始纯代码构建——没有使用设计器拖拽。这让我深入理解了控件的生命周期（从构造函数→Load→Activated→事件循环→Closing→Disposed）、布局管理（Dock、Anchor、Padding/Margin的协作机制）和事件模型（事件的多播委托本质）。</w:t>
      </w:r>
    </w:p>
    <w:p w14:paraId="6FECCED7">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收获：自定义CellPainting的实现让我完全掌握了GDI+在WinForms中的使用模式。不足：未系统学习WPF/XAML的数据绑定和样式系统，这是未来需要弥补的知识缺口。</w:t>
      </w:r>
    </w:p>
    <w:p w14:paraId="1AC459B4">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并发控制</w:t>
      </w:r>
    </w:p>
    <w:p w14:paraId="367F116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这是项目中挑战最大的技术领域。从SemaphoreSlim的资源池化管理到CancellationToken的协作式取消，从ConcurrentDictionary的lock-free读写到UI线程的InvokeRequired/BeginInvoke调度，并发编程的每一个细节都考验着对内存模型和线程安全的理解。</w:t>
      </w:r>
    </w:p>
    <w:p w14:paraId="58F611CA">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收获：通过踩坑实践，我深刻理解了"共享可变状态是并发万恶之源"这一铁律。不足：项目中未使用Channel&lt;T&gt;（System.Threading.Channels）进行生产者-消费者通信，这相比手动管理SemaphoreSlim+ConcurrentDictionary是更现代化的方案。</w:t>
      </w:r>
    </w:p>
    <w:p w14:paraId="2E5113AD">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网络连接</w:t>
      </w:r>
    </w:p>
    <w:p w14:paraId="7B4B2876">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HttpClient的流式下载、Range请求头断点续传、HEAD请求预取文件大小、User-Agent头的设置——这些都是网络编程的实战技能。</w:t>
      </w:r>
    </w:p>
    <w:p w14:paraId="007911BE">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收获：对HTTP协议的理解从理论走向实践，特别是Content-Disposition响应头与文件名的关系。不足：未实现HTTP/2多路复用和TLS证书验证的自定义逻辑。</w:t>
      </w:r>
    </w:p>
    <w:p w14:paraId="1ACD2F53">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文件处理</w:t>
      </w:r>
    </w:p>
    <w:p w14:paraId="737EDB6F">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异步文件流（FileStream with useAsync:true）、重名文件自动追加序号、文件删除的异常安全处理——这些文件IO的细节构成了健壮的文件管理基础。</w:t>
      </w:r>
    </w:p>
    <w:p w14:paraId="2637DDBA">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收获：深入理解了同步IO与异步IO在系统调用层面的差异。**不足**：未实现NTFS稀疏文件和硬链接等高级文件系统特性。</w:t>
      </w:r>
    </w:p>
    <w:p w14:paraId="11A2341A">
      <w:pPr>
        <w:spacing w:line="500" w:lineRule="exact"/>
        <w:ind w:firstLine="360" w:firstLineChars="200"/>
        <w:rPr>
          <w:rFonts w:hint="eastAsia" w:ascii="宋体" w:hAnsi="宋体" w:eastAsia="宋体" w:cs="宋体"/>
          <w:sz w:val="18"/>
          <w:szCs w:val="18"/>
        </w:rPr>
      </w:pPr>
    </w:p>
    <w:p w14:paraId="15A894E0">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数据库连接与处理</w:t>
      </w:r>
    </w:p>
    <w:p w14:paraId="02AC8C1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SQLite的DDL自动建表、参数化查询防注入、DataReader到领域对象的ORM映射、ADO.NET的Dispose模式——这些构成了完整的数据访问层。</w:t>
      </w:r>
    </w:p>
    <w:p w14:paraId="3D9D2952">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收获：实践了Repository模式的简化版本，理解了数据访问层分离的业务价值。不足：未使用Entity Framework Core等ORM框架，手写SQL在复杂查询场景下效率较低。</w:t>
      </w:r>
    </w:p>
    <w:p w14:paraId="0EC975BD">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xml:space="preserve"> 图像处理</w:t>
      </w:r>
    </w:p>
    <w:p w14:paraId="4F992F7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DataGridView单元绘制中的进度条渲染——这是图像处理在UI定制中的一个轻量级应用。</w:t>
      </w:r>
    </w:p>
    <w:p w14:paraId="7A6F1BDE">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收获：理解了GDI+的Graphics对象生命周期和资源管理（using模式）。**不足**：未涉足更复杂的图像变换算法（如缩放、旋转、滤镜）。</w:t>
      </w:r>
    </w:p>
    <w:p w14:paraId="63830E75">
      <w:pPr>
        <w:ind w:firstLine="420" w:firstLineChars="200"/>
        <w:rPr>
          <w:rFonts w:hint="eastAsia" w:ascii="黑体" w:hAnsi="黑体" w:eastAsia="黑体"/>
          <w:bCs/>
          <w:szCs w:val="21"/>
        </w:rPr>
      </w:pPr>
      <w:r>
        <w:rPr>
          <w:rFonts w:hint="eastAsia" w:ascii="黑体" w:hAnsi="黑体" w:eastAsia="黑体"/>
          <w:bCs/>
          <w:szCs w:val="21"/>
        </w:rPr>
        <w:t>4.2 项目开发总结与反思</w:t>
      </w:r>
    </w:p>
    <w:p w14:paraId="4B19E512">
      <w:pPr>
        <w:ind w:firstLine="420" w:firstLineChars="200"/>
        <w:rPr>
          <w:rFonts w:hint="eastAsia" w:ascii="黑体" w:hAnsi="黑体" w:eastAsia="黑体"/>
          <w:bCs/>
          <w:szCs w:val="21"/>
        </w:rPr>
      </w:pPr>
      <w:r>
        <w:rPr>
          <w:rFonts w:hint="eastAsia" w:ascii="黑体" w:hAnsi="黑体" w:eastAsia="黑体"/>
          <w:bCs/>
          <w:szCs w:val="21"/>
        </w:rPr>
        <w:t>4.2.1 技术难题与解决方案</w:t>
      </w:r>
    </w:p>
    <w:p w14:paraId="6BBB37B6">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难题1：UI线程安全问题</w:t>
      </w:r>
    </w:p>
    <w:p w14:paraId="6F9F055A">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在多线程下载过程中，更新UI控件时遇到典型的跨线程操作异常（InvalidOperationException: "线程间操作无效: 从不是创建控件的线程访问它"）。解决方案是在DownloadService中通过事件通知MainForm，MainForm在事件处理函数中检查`InvokeRequired`属性并调用`BeginInvoke`将更新调度到UI线程。这个方案比直接在Service中操作UI控件更符合分层架构原则。</w:t>
      </w:r>
    </w:p>
    <w:p w14:paraId="7365B41A">
      <w:pPr>
        <w:spacing w:line="500" w:lineRule="exact"/>
        <w:ind w:firstLine="360" w:firstLineChars="200"/>
        <w:rPr>
          <w:rFonts w:hint="eastAsia" w:ascii="宋体" w:hAnsi="宋体" w:eastAsia="宋体" w:cs="宋体"/>
          <w:sz w:val="18"/>
          <w:szCs w:val="18"/>
        </w:rPr>
      </w:pPr>
    </w:p>
    <w:p w14:paraId="70136FE7">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难题2：并发数控制与调度</w:t>
      </w:r>
    </w:p>
    <w:p w14:paraId="0875AE2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初始实现使用Parallel.ForEach启动下载，发现无法实时调整并发数且取消粒度太粗。最终方案采用SemaphoreSlim配合Task.Run手动管理任务生命周期，实现了动态并发控制。这是对"不要过早优化，但要选择合适的抽象层级"的生动诠释。</w:t>
      </w:r>
    </w:p>
    <w:p w14:paraId="5FA54871">
      <w:pPr>
        <w:spacing w:line="500" w:lineRule="exact"/>
        <w:ind w:firstLine="360" w:firstLineChars="200"/>
        <w:rPr>
          <w:rFonts w:hint="eastAsia" w:ascii="宋体" w:hAnsi="宋体" w:eastAsia="宋体" w:cs="宋体"/>
          <w:sz w:val="18"/>
          <w:szCs w:val="18"/>
        </w:rPr>
      </w:pPr>
    </w:p>
    <w:p w14:paraId="12678FD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难题3：数据绑定的实时性</w:t>
      </w:r>
    </w:p>
    <w:p w14:paraId="446AA088">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BindingList&lt;DownloadItem&gt;作为DataGridView的数据源，初始遇到进度更新不刷新表格的问题。排查发现是DownloadItem替换时触发的ListChanged事件类型不是ItemChanged，导致DataGridView未刷新对应行。解决方案是确保替换操作使用的是Reset类型事件而非Add/Remove。</w:t>
      </w:r>
    </w:p>
    <w:p w14:paraId="57AB2D5C">
      <w:pPr>
        <w:spacing w:line="500" w:lineRule="exact"/>
        <w:ind w:firstLine="360" w:firstLineChars="200"/>
        <w:rPr>
          <w:rFonts w:hint="eastAsia" w:ascii="宋体" w:hAnsi="宋体" w:eastAsia="宋体" w:cs="宋体"/>
          <w:sz w:val="18"/>
          <w:szCs w:val="18"/>
        </w:rPr>
      </w:pPr>
    </w:p>
    <w:p w14:paraId="0C1C2868">
      <w:pPr>
        <w:ind w:firstLine="420" w:firstLineChars="200"/>
        <w:rPr>
          <w:rFonts w:hint="eastAsia" w:ascii="宋体" w:hAnsi="宋体" w:eastAsia="宋体" w:cs="宋体"/>
          <w:sz w:val="18"/>
          <w:szCs w:val="18"/>
        </w:rPr>
      </w:pPr>
      <w:r>
        <w:rPr>
          <w:rFonts w:hint="eastAsia" w:ascii="黑体" w:hAnsi="黑体" w:eastAsia="黑体"/>
          <w:bCs/>
          <w:szCs w:val="21"/>
        </w:rPr>
        <w:t xml:space="preserve"> 4.2.2 知识深化</w:t>
      </w:r>
    </w:p>
    <w:p w14:paraId="79066AF2">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通过本项目实践，我对以下课程知识点有了更深层次的理解：</w:t>
      </w:r>
    </w:p>
    <w:p w14:paraId="3510E753">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异步编程：async/await不只是语法糖，它是编译器生成的状态机——每个await是一个潜在的挂起点，调用线程在挂起期间可以服务其他任务。理解这一点对于避免"async void"的陷阱至关重要。</w:t>
      </w:r>
    </w:p>
    <w:p w14:paraId="46703CBE">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资源管理：IDisposable模式和using语句的配合使用是防止资源泄漏的基石。在FileHawk中，HttpClient、FileStream、SqliteConnection、CancellationTokenSource等均实现了IDisposable，正确的释放顺序和异常安全释放是需要持续关注的设计问题。</w:t>
      </w:r>
    </w:p>
    <w:p w14:paraId="26488836">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 分层架构的价值：当需要在DownloadService中增加新的下载协议（如FTP）时，只需修改Service层而不影响UI层；同样，当需要将WinForms UI替换为WPF时，只需重写Forms层。分层降低了变更的涟漪效应。</w:t>
      </w:r>
    </w:p>
    <w:p w14:paraId="561E672C">
      <w:pPr>
        <w:ind w:firstLine="420" w:firstLineChars="200"/>
        <w:rPr>
          <w:rFonts w:hint="eastAsia" w:ascii="宋体" w:hAnsi="宋体" w:eastAsia="宋体" w:cs="宋体"/>
          <w:sz w:val="18"/>
          <w:szCs w:val="18"/>
        </w:rPr>
      </w:pPr>
      <w:r>
        <w:rPr>
          <w:rFonts w:hint="eastAsia" w:ascii="黑体" w:hAnsi="黑体" w:eastAsia="黑体"/>
          <w:bCs/>
          <w:szCs w:val="21"/>
        </w:rPr>
        <w:t>4.2.3 AI工具的使用反思</w:t>
      </w:r>
    </w:p>
    <w:p w14:paraId="599867C2">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帮助最大的环节：</w:t>
      </w:r>
    </w:p>
    <w:p w14:paraId="085D5A28">
      <w:pPr>
        <w:numPr>
          <w:ilvl w:val="0"/>
          <w:numId w:val="1"/>
        </w:num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架构设计阶段——AI快速生成了分层目录结构和类骨架，节省了约40%的前期搭建时间；</w:t>
      </w:r>
    </w:p>
    <w:p w14:paraId="3930ED0B">
      <w:pPr>
        <w:numPr>
          <w:ilvl w:val="0"/>
          <w:numId w:val="1"/>
        </w:numPr>
        <w:spacing w:line="500" w:lineRule="exact"/>
        <w:ind w:left="0" w:leftChars="0" w:firstLine="360" w:firstLineChars="200"/>
        <w:rPr>
          <w:rFonts w:hint="eastAsia" w:ascii="宋体" w:hAnsi="宋体" w:eastAsia="宋体" w:cs="宋体"/>
          <w:sz w:val="18"/>
          <w:szCs w:val="18"/>
        </w:rPr>
      </w:pPr>
      <w:r>
        <w:rPr>
          <w:rFonts w:hint="eastAsia" w:ascii="宋体" w:hAnsi="宋体" w:eastAsia="宋体" w:cs="宋体"/>
          <w:sz w:val="18"/>
          <w:szCs w:val="18"/>
        </w:rPr>
        <w:t>测试用例编写——AI能够系统性地覆盖边界条件，补充了我可能遗漏的测试场景；</w:t>
      </w:r>
    </w:p>
    <w:p w14:paraId="5FBE2DE3">
      <w:pPr>
        <w:numPr>
          <w:numId w:val="0"/>
        </w:num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(3) 代码审查——AI对潜在问题的扫描（如异常捕获范围过宽）比我自己Review更全面。</w:t>
      </w:r>
    </w:p>
    <w:p w14:paraId="5B0E9F77">
      <w:pPr>
        <w:spacing w:line="500" w:lineRule="exact"/>
        <w:ind w:firstLine="360" w:firstLineChars="200"/>
        <w:rPr>
          <w:rFonts w:hint="eastAsia" w:ascii="宋体" w:hAnsi="宋体" w:eastAsia="宋体" w:cs="宋体"/>
          <w:sz w:val="18"/>
          <w:szCs w:val="18"/>
        </w:rPr>
      </w:pPr>
    </w:p>
    <w:p w14:paraId="7021EBA4">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仍需人工把控的环节：</w:t>
      </w:r>
    </w:p>
    <w:p w14:paraId="1B02AB74">
      <w:pPr>
        <w:numPr>
          <w:ilvl w:val="0"/>
          <w:numId w:val="2"/>
        </w:num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业务逻辑决策——如"速度值应使用EWMA平滑"这种产品体验级别的判断；</w:t>
      </w:r>
      <w:r>
        <w:rPr>
          <w:rFonts w:hint="eastAsia" w:ascii="宋体" w:hAnsi="宋体" w:cs="宋体"/>
          <w:sz w:val="18"/>
          <w:szCs w:val="18"/>
          <w:lang w:val="en-US" w:eastAsia="zh-CN"/>
        </w:rPr>
        <w:t xml:space="preserve"> </w:t>
      </w:r>
    </w:p>
    <w:p w14:paraId="4270EA1E">
      <w:pPr>
        <w:numPr>
          <w:numId w:val="0"/>
        </w:num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(2) 安全相关代码——所有涉及文件路径、网络请求的代码都需人工确认；</w:t>
      </w:r>
    </w:p>
    <w:p w14:paraId="4047742A">
      <w:pPr>
        <w:numPr>
          <w:numId w:val="0"/>
        </w:num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(3) 性能优化选择——AI倾向于给出"通用"方案，但特定场景的最优解需要人工根据profiling数据判断。</w:t>
      </w:r>
    </w:p>
    <w:p w14:paraId="6DC68EA0">
      <w:pPr>
        <w:ind w:firstLine="420" w:firstLineChars="200"/>
        <w:rPr>
          <w:rFonts w:hint="eastAsia" w:ascii="黑体" w:hAnsi="黑体" w:eastAsia="黑体"/>
          <w:bCs/>
          <w:szCs w:val="21"/>
        </w:rPr>
      </w:pPr>
      <w:r>
        <w:rPr>
          <w:rFonts w:hint="eastAsia" w:ascii="黑体" w:hAnsi="黑体" w:eastAsia="黑体"/>
          <w:bCs/>
          <w:szCs w:val="21"/>
        </w:rPr>
        <w:t>4.3 学习规划与发展方向</w:t>
      </w:r>
    </w:p>
    <w:p w14:paraId="116EB1A0">
      <w:pPr>
        <w:ind w:firstLine="420" w:firstLineChars="200"/>
        <w:rPr>
          <w:rFonts w:hint="eastAsia" w:ascii="宋体" w:hAnsi="宋体" w:eastAsia="宋体" w:cs="宋体"/>
          <w:sz w:val="18"/>
          <w:szCs w:val="18"/>
        </w:rPr>
      </w:pPr>
      <w:r>
        <w:rPr>
          <w:rFonts w:hint="eastAsia" w:ascii="黑体" w:hAnsi="黑体" w:eastAsia="黑体"/>
          <w:bCs/>
          <w:szCs w:val="21"/>
        </w:rPr>
        <w:t>4.3.1 与字节跳动Windows客户端开发工程师岗位要求对标</w:t>
      </w:r>
    </w:p>
    <w:p w14:paraId="3C9EE752">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我分析了岗位要求，并逐项进行了自评：</w:t>
      </w:r>
    </w:p>
    <w:p w14:paraId="0484A127">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C/C++方面，我目前处于基础了解水平，需要通过系统学习C++17/20标准来提升，重点掌握RAII资源管理范式和智能指针机制。</w:t>
      </w:r>
    </w:p>
    <w:p w14:paraId="4BC1FF5C">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C#作为本课程的主语言已较为熟练，但需要进一步深入学习.NET底层运行时原理和GC分代回收机制。</w:t>
      </w:r>
    </w:p>
    <w:p w14:paraId="4D818B56">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Go语言尚未接触，不过其语法设计简洁，学习曲线相对平缓，计划在中期阶段入门。</w:t>
      </w:r>
    </w:p>
    <w:p w14:paraId="38F03BE3">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Rust语言也未接触，其所有权系统和生命周期概念与C#差异较大，需要额外的学习投入。</w:t>
      </w:r>
    </w:p>
    <w:p w14:paraId="0514B962">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数据结构与算法基础较为扎实，但在图论和动态规划优化等高级主题上仍需加强。操作系统原理有一定了解，后续需深入学习Windows内核对象、虚拟内存管理和线程调度等底层机制。</w:t>
      </w:r>
    </w:p>
    <w:p w14:paraId="0A6446FF">
      <w:pPr>
        <w:spacing w:line="500" w:lineRule="exact"/>
        <w:ind w:firstLine="360" w:firstLineChars="200"/>
        <w:rPr>
          <w:rFonts w:hint="eastAsia" w:ascii="宋体" w:hAnsi="宋体" w:eastAsia="宋体" w:cs="宋体"/>
          <w:sz w:val="18"/>
          <w:szCs w:val="18"/>
        </w:rPr>
      </w:pPr>
    </w:p>
    <w:p w14:paraId="14AB9E5A">
      <w:pPr>
        <w:ind w:firstLine="420" w:firstLineChars="200"/>
        <w:rPr>
          <w:rFonts w:hint="eastAsia" w:ascii="宋体" w:hAnsi="宋体" w:eastAsia="宋体" w:cs="宋体"/>
          <w:sz w:val="18"/>
          <w:szCs w:val="18"/>
        </w:rPr>
      </w:pPr>
      <w:r>
        <w:rPr>
          <w:rFonts w:hint="eastAsia" w:ascii="黑体" w:hAnsi="黑体" w:eastAsia="黑体"/>
          <w:bCs/>
          <w:szCs w:val="21"/>
        </w:rPr>
        <w:t>4.3.2 后续学习计划</w:t>
      </w:r>
    </w:p>
    <w:p w14:paraId="39125388">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短期计划：</w:t>
      </w:r>
    </w:p>
    <w:p w14:paraId="14BA4461">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1. 系统学习WPF/XAML，实现FileHawk的WPF版本，掌握MVVM模式</w:t>
      </w:r>
    </w:p>
    <w:p w14:paraId="10F4B61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2. 深入学习.NET内存管理（GC分代、LOH、Span&lt;T&gt;、Memory&lt;T&gt;）</w:t>
      </w:r>
    </w:p>
    <w:p w14:paraId="4BF7431C">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3. 完成LeetCode 100题，重点突破动态规划和树的遍历</w:t>
      </w:r>
    </w:p>
    <w:p w14:paraId="08028C63">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中期计划：</w:t>
      </w:r>
    </w:p>
    <w:p w14:paraId="27D55B11">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1. 学习C++17核心特性，完成一个简单的跨平台项目（如基于Qt的文件管理器）</w:t>
      </w:r>
    </w:p>
    <w:p w14:paraId="24E20B39">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2. 阅读《Windows Internals》第7版前5章，理解进程、线程、内存管理的内核视角</w:t>
      </w:r>
    </w:p>
    <w:p w14:paraId="1F64E43C">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3. 参与一个开源Windows项目的Bug修复，积累协作经验</w:t>
      </w:r>
    </w:p>
    <w:p w14:paraId="69D7E44A">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长期规划：</w:t>
      </w:r>
    </w:p>
    <w:p w14:paraId="2BCE2EAC">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1. 掌握Rust语言基础，理解其安全保证机制</w:t>
      </w:r>
    </w:p>
    <w:p w14:paraId="01AB448A">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2. 研究Chromium/Electron的Windows平台适配层代码</w:t>
      </w:r>
    </w:p>
    <w:p w14:paraId="5C81D032">
      <w:pPr>
        <w:spacing w:line="500" w:lineRule="exact"/>
        <w:ind w:firstLine="360" w:firstLineChars="200"/>
        <w:rPr>
          <w:rFonts w:hint="eastAsia" w:ascii="黑体" w:hAnsi="黑体" w:eastAsia="黑体"/>
          <w:b/>
          <w:szCs w:val="21"/>
        </w:rPr>
      </w:pPr>
      <w:r>
        <w:rPr>
          <w:rFonts w:hint="eastAsia" w:ascii="宋体" w:hAnsi="宋体" w:eastAsia="宋体" w:cs="宋体"/>
          <w:sz w:val="18"/>
          <w:szCs w:val="18"/>
        </w:rPr>
        <w:t>3. 准备字节跳动等企业暑期实习的技术面试</w:t>
      </w:r>
    </w:p>
    <w:p w14:paraId="15ECC4D1">
      <w:pPr>
        <w:rPr>
          <w:rFonts w:hint="eastAsia" w:ascii="黑体" w:hAnsi="黑体" w:eastAsia="黑体"/>
          <w:b/>
          <w:szCs w:val="21"/>
        </w:rPr>
      </w:pPr>
    </w:p>
    <w:p w14:paraId="5ECA1F73">
      <w:pPr>
        <w:numPr>
          <w:ilvl w:val="0"/>
          <w:numId w:val="3"/>
        </w:numPr>
        <w:rPr>
          <w:rFonts w:hint="eastAsia" w:ascii="黑体" w:hAnsi="黑体" w:eastAsia="黑体"/>
          <w:b/>
          <w:szCs w:val="21"/>
        </w:rPr>
      </w:pPr>
      <w:r>
        <w:rPr>
          <w:rFonts w:hint="eastAsia" w:ascii="黑体" w:hAnsi="黑体" w:eastAsia="黑体"/>
          <w:b/>
          <w:szCs w:val="21"/>
        </w:rPr>
        <w:t xml:space="preserve">致谢 </w:t>
      </w:r>
    </w:p>
    <w:p w14:paraId="3C78884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在本学期的Windows程序设计课程学习中，我得到了多方面的帮助与支持，在此表示诚挚的感谢：</w:t>
      </w:r>
    </w:p>
    <w:p w14:paraId="125A13CD">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感谢任课教师肖蓉老师一学期以来的悉心教导。肖老师从C#基础语法到WinForms高级控件的讲授层层递进，每一堂课都配有丰富的代码演示，让抽象的概念变得具体可感。特别是在异步编程和并发控制难点章节，肖老师通过逐步调试的方式展示async/await的状态机转换过程，使我真正理解了这一核心机制。</w:t>
      </w:r>
    </w:p>
    <w:p w14:paraId="4B6811D5">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感谢课程教辅在实验课上的耐心答疑。当我遇到WinForms控件数据绑定的疑难时，教辅指出可以结合INotifyPropertyChanged接口实现自动刷新，这一建议在FileHawk项目中得到了应用。</w:t>
      </w:r>
    </w:p>
    <w:p w14:paraId="0676602B">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感谢Claude Code开发团队提供的AI辅助编程工具。在课程期末项目中，Claude Code帮助我快速搭建了项目框架、生成了测试用例，并在代码审查环节指出了多个人工容易忽略的潜在问题。AI工具不是替代思考，而是放大了开发者的能力边界。</w:t>
      </w:r>
    </w:p>
    <w:p w14:paraId="1EC03E71">
      <w:pPr>
        <w:spacing w:line="500" w:lineRule="exact"/>
        <w:ind w:firstLine="360" w:firstLineChars="200"/>
        <w:rPr>
          <w:rFonts w:hint="eastAsia" w:ascii="宋体" w:hAnsi="宋体" w:eastAsia="宋体" w:cs="宋体"/>
          <w:sz w:val="18"/>
          <w:szCs w:val="18"/>
        </w:rPr>
      </w:pPr>
      <w:r>
        <w:rPr>
          <w:rFonts w:hint="eastAsia" w:ascii="宋体" w:hAnsi="宋体" w:eastAsia="宋体" w:cs="宋体"/>
          <w:sz w:val="18"/>
          <w:szCs w:val="18"/>
        </w:rPr>
        <w:t>感谢我的同学，我们在学习群中互相讨论作业问题、分享学习笔记、交流实验心得。同伴学习让一学期的编程实践不再孤单。</w:t>
      </w:r>
    </w:p>
    <w:p w14:paraId="690CEBAC">
      <w:pPr>
        <w:rPr>
          <w:rFonts w:hint="eastAsia" w:ascii="黑体" w:hAnsi="黑体" w:eastAsia="黑体"/>
          <w:b/>
          <w:szCs w:val="21"/>
        </w:rPr>
      </w:pPr>
    </w:p>
    <w:p w14:paraId="15369D9C">
      <w:pPr>
        <w:rPr>
          <w:rFonts w:hint="eastAsia" w:ascii="黑体" w:hAnsi="黑体" w:eastAsia="黑体"/>
          <w:b/>
          <w:szCs w:val="21"/>
        </w:rPr>
      </w:pPr>
      <w:r>
        <w:rPr>
          <w:rFonts w:hint="eastAsia" w:ascii="黑体" w:hAnsi="黑体" w:eastAsia="黑体"/>
          <w:b/>
          <w:szCs w:val="21"/>
        </w:rPr>
        <w:t>6.参考文献</w:t>
      </w:r>
    </w:p>
    <w:p w14:paraId="076DDE5F">
      <w:pPr>
        <w:jc w:val="left"/>
        <w:rPr>
          <w:rFonts w:hint="eastAsia" w:ascii="宋体" w:hAnsi="宋体" w:eastAsia="宋体" w:cs="宋体"/>
          <w:sz w:val="18"/>
          <w:szCs w:val="18"/>
        </w:rPr>
      </w:pPr>
      <w:r>
        <w:rPr>
          <w:rFonts w:hint="eastAsia" w:ascii="宋体" w:hAnsi="宋体" w:eastAsia="宋体" w:cs="宋体"/>
          <w:sz w:val="18"/>
          <w:szCs w:val="18"/>
        </w:rPr>
        <w:t>[1] Microsoft. C# Documentation [EB/OL]. https://learn.microsoft.com/en-us/dotnet/csharp/, 2026.</w:t>
      </w:r>
    </w:p>
    <w:p w14:paraId="45064C21">
      <w:pPr>
        <w:jc w:val="left"/>
        <w:rPr>
          <w:rFonts w:hint="eastAsia" w:ascii="宋体" w:hAnsi="宋体" w:eastAsia="宋体" w:cs="宋体"/>
          <w:sz w:val="18"/>
          <w:szCs w:val="18"/>
        </w:rPr>
      </w:pPr>
    </w:p>
    <w:p w14:paraId="6CC47DB0">
      <w:pPr>
        <w:jc w:val="left"/>
        <w:rPr>
          <w:rFonts w:hint="eastAsia" w:ascii="宋体" w:hAnsi="宋体" w:eastAsia="宋体" w:cs="宋体"/>
          <w:sz w:val="18"/>
          <w:szCs w:val="18"/>
        </w:rPr>
      </w:pPr>
      <w:r>
        <w:rPr>
          <w:rFonts w:hint="eastAsia" w:ascii="宋体" w:hAnsi="宋体" w:eastAsia="宋体" w:cs="宋体"/>
          <w:sz w:val="18"/>
          <w:szCs w:val="18"/>
        </w:rPr>
        <w:t>[2] Microsoft. Windows Forms .NET Documentation [EB/OL]. https://learn.microsoft.com/en-us/dotnet/desktop/winforms/, 2026.</w:t>
      </w:r>
    </w:p>
    <w:p w14:paraId="640E79EE">
      <w:pPr>
        <w:jc w:val="left"/>
        <w:rPr>
          <w:rFonts w:hint="eastAsia" w:ascii="宋体" w:hAnsi="宋体" w:eastAsia="宋体" w:cs="宋体"/>
          <w:sz w:val="18"/>
          <w:szCs w:val="18"/>
        </w:rPr>
      </w:pPr>
    </w:p>
    <w:p w14:paraId="25ECCF2B">
      <w:pPr>
        <w:jc w:val="left"/>
        <w:rPr>
          <w:rFonts w:hint="eastAsia" w:ascii="宋体" w:hAnsi="宋体" w:eastAsia="宋体" w:cs="宋体"/>
          <w:sz w:val="18"/>
          <w:szCs w:val="18"/>
        </w:rPr>
      </w:pPr>
      <w:r>
        <w:rPr>
          <w:rFonts w:hint="eastAsia" w:ascii="宋体" w:hAnsi="宋体" w:eastAsia="宋体" w:cs="宋体"/>
          <w:sz w:val="18"/>
          <w:szCs w:val="18"/>
        </w:rPr>
        <w:t>[3] Microsoft. Asynchronous Programming with async and await [EB/OL]. https://learn.microsoft.com/en-us/dotnet/csharp/asynchronous-programming/, 2026.</w:t>
      </w:r>
    </w:p>
    <w:p w14:paraId="0AA6114E">
      <w:pPr>
        <w:jc w:val="left"/>
        <w:rPr>
          <w:rFonts w:hint="eastAsia" w:ascii="宋体" w:hAnsi="宋体" w:eastAsia="宋体" w:cs="宋体"/>
          <w:sz w:val="18"/>
          <w:szCs w:val="18"/>
        </w:rPr>
      </w:pPr>
    </w:p>
    <w:p w14:paraId="7BCD61FB">
      <w:pPr>
        <w:jc w:val="left"/>
        <w:rPr>
          <w:rFonts w:hint="eastAsia" w:ascii="宋体" w:hAnsi="宋体" w:eastAsia="宋体" w:cs="宋体"/>
          <w:sz w:val="18"/>
          <w:szCs w:val="18"/>
        </w:rPr>
      </w:pPr>
      <w:r>
        <w:rPr>
          <w:rFonts w:hint="eastAsia" w:ascii="宋体" w:hAnsi="宋体" w:eastAsia="宋体" w:cs="宋体"/>
          <w:sz w:val="18"/>
          <w:szCs w:val="18"/>
        </w:rPr>
        <w:t>[4] Microsoft. HttpClient Class Documentation [EB/OL]. https://learn.microsoft.com/en-us/dotnet/api/system.net.http.httpclient, 2026.</w:t>
      </w:r>
    </w:p>
    <w:p w14:paraId="2E1F85F4">
      <w:pPr>
        <w:jc w:val="left"/>
        <w:rPr>
          <w:rFonts w:hint="eastAsia" w:ascii="宋体" w:hAnsi="宋体" w:eastAsia="宋体" w:cs="宋体"/>
          <w:sz w:val="18"/>
          <w:szCs w:val="18"/>
        </w:rPr>
      </w:pPr>
    </w:p>
    <w:p w14:paraId="4E6654B0">
      <w:pPr>
        <w:jc w:val="left"/>
        <w:rPr>
          <w:rFonts w:hint="eastAsia" w:ascii="宋体" w:hAnsi="宋体" w:eastAsia="宋体" w:cs="宋体"/>
          <w:sz w:val="18"/>
          <w:szCs w:val="18"/>
        </w:rPr>
      </w:pPr>
      <w:r>
        <w:rPr>
          <w:rFonts w:hint="eastAsia" w:ascii="宋体" w:hAnsi="宋体" w:eastAsia="宋体" w:cs="宋体"/>
          <w:sz w:val="18"/>
          <w:szCs w:val="18"/>
        </w:rPr>
        <w:t>[5] SQLite. SQLite Documentation [EB/OL]. https://www.sqlite.org/docs.html, 2026.</w:t>
      </w:r>
    </w:p>
    <w:p w14:paraId="61B8088E">
      <w:pPr>
        <w:jc w:val="left"/>
        <w:rPr>
          <w:rFonts w:hint="eastAsia" w:ascii="宋体" w:hAnsi="宋体" w:eastAsia="宋体" w:cs="宋体"/>
          <w:sz w:val="18"/>
          <w:szCs w:val="18"/>
        </w:rPr>
      </w:pPr>
    </w:p>
    <w:p w14:paraId="5D61866E">
      <w:pPr>
        <w:jc w:val="left"/>
        <w:rPr>
          <w:rFonts w:hint="eastAsia" w:ascii="宋体" w:hAnsi="宋体" w:eastAsia="宋体" w:cs="宋体"/>
          <w:sz w:val="18"/>
          <w:szCs w:val="18"/>
        </w:rPr>
      </w:pPr>
      <w:r>
        <w:rPr>
          <w:rFonts w:hint="eastAsia" w:ascii="宋体" w:hAnsi="宋体" w:eastAsia="宋体" w:cs="宋体"/>
          <w:sz w:val="18"/>
          <w:szCs w:val="18"/>
        </w:rPr>
        <w:t>[6] Cleary, S. Concurrency in C# Cookbook [M]. O'Reilly Media, 2019.</w:t>
      </w:r>
    </w:p>
    <w:p w14:paraId="5063A1FA">
      <w:pPr>
        <w:jc w:val="left"/>
        <w:rPr>
          <w:rFonts w:hint="eastAsia" w:ascii="宋体" w:hAnsi="宋体" w:eastAsia="宋体" w:cs="宋体"/>
          <w:sz w:val="18"/>
          <w:szCs w:val="18"/>
        </w:rPr>
      </w:pPr>
    </w:p>
    <w:p w14:paraId="68C310AC">
      <w:pPr>
        <w:jc w:val="left"/>
        <w:rPr>
          <w:rFonts w:hint="eastAsia" w:ascii="宋体" w:hAnsi="宋体" w:eastAsia="宋体" w:cs="宋体"/>
          <w:sz w:val="18"/>
          <w:szCs w:val="18"/>
        </w:rPr>
      </w:pPr>
      <w:r>
        <w:rPr>
          <w:rFonts w:hint="eastAsia" w:ascii="宋体" w:hAnsi="宋体" w:eastAsia="宋体" w:cs="宋体"/>
          <w:sz w:val="18"/>
          <w:szCs w:val="18"/>
        </w:rPr>
        <w:t>[7] Skeet, J. C# in Depth (4th Edition) [M]. Manning Publications, 2019.</w:t>
      </w:r>
    </w:p>
    <w:p w14:paraId="7A2E7D8C">
      <w:pPr>
        <w:jc w:val="left"/>
        <w:rPr>
          <w:rFonts w:hint="eastAsia" w:ascii="宋体" w:hAnsi="宋体" w:eastAsia="宋体" w:cs="宋体"/>
          <w:sz w:val="18"/>
          <w:szCs w:val="18"/>
        </w:rPr>
      </w:pPr>
    </w:p>
    <w:p w14:paraId="4D1A0034">
      <w:pPr>
        <w:jc w:val="left"/>
        <w:rPr>
          <w:rFonts w:hint="eastAsia" w:ascii="宋体" w:hAnsi="宋体" w:eastAsia="宋体" w:cs="宋体"/>
          <w:sz w:val="18"/>
          <w:szCs w:val="18"/>
        </w:rPr>
      </w:pPr>
      <w:r>
        <w:rPr>
          <w:rFonts w:hint="eastAsia" w:ascii="宋体" w:hAnsi="宋体" w:eastAsia="宋体" w:cs="宋体"/>
          <w:sz w:val="18"/>
          <w:szCs w:val="18"/>
        </w:rPr>
        <w:t>[8] Microsoft. Microsoft.Data.Sqlite Documentation [EB/OL]. https://learn.microsoft.com/en-us/dotnet/standard/data/sqlite/, 2026.</w:t>
      </w:r>
    </w:p>
    <w:p w14:paraId="3CDF1726">
      <w:pPr>
        <w:jc w:val="left"/>
        <w:rPr>
          <w:rFonts w:hint="eastAsia" w:ascii="宋体" w:hAnsi="宋体" w:eastAsia="宋体" w:cs="宋体"/>
          <w:sz w:val="18"/>
          <w:szCs w:val="18"/>
        </w:rPr>
      </w:pPr>
    </w:p>
    <w:p w14:paraId="05921EE7">
      <w:pPr>
        <w:jc w:val="left"/>
        <w:rPr>
          <w:rFonts w:hint="eastAsia" w:ascii="宋体" w:hAnsi="宋体" w:eastAsia="宋体" w:cs="宋体"/>
          <w:sz w:val="18"/>
          <w:szCs w:val="18"/>
        </w:rPr>
      </w:pPr>
      <w:r>
        <w:rPr>
          <w:rFonts w:hint="eastAsia" w:ascii="宋体" w:hAnsi="宋体" w:eastAsia="宋体" w:cs="宋体"/>
          <w:sz w:val="18"/>
          <w:szCs w:val="18"/>
        </w:rPr>
        <w:t>[9] Albahari, J. &amp; Albahari, B. C# 12 in a Nutshell [M]. O'Reilly Media, 2024.</w:t>
      </w:r>
    </w:p>
    <w:p w14:paraId="6765E5D6">
      <w:pPr>
        <w:jc w:val="left"/>
        <w:rPr>
          <w:rFonts w:hint="eastAsia" w:ascii="宋体" w:hAnsi="宋体" w:eastAsia="宋体" w:cs="宋体"/>
          <w:sz w:val="18"/>
          <w:szCs w:val="18"/>
        </w:rPr>
      </w:pPr>
    </w:p>
    <w:p w14:paraId="323A5141">
      <w:pPr>
        <w:jc w:val="left"/>
        <w:rPr>
          <w:rFonts w:hint="eastAsia" w:ascii="宋体" w:hAnsi="宋体" w:eastAsia="宋体" w:cs="宋体"/>
          <w:sz w:val="18"/>
          <w:szCs w:val="18"/>
        </w:rPr>
      </w:pPr>
      <w:r>
        <w:rPr>
          <w:rFonts w:hint="eastAsia" w:ascii="宋体" w:hAnsi="宋体" w:eastAsia="宋体" w:cs="宋体"/>
          <w:sz w:val="18"/>
          <w:szCs w:val="18"/>
        </w:rPr>
        <w:t>[10] Rich, M. Windows Internals (7th Edition) [M]. Microsoft Press, 2017.</w:t>
      </w:r>
    </w:p>
    <w:p w14:paraId="63C4A88E">
      <w:pPr>
        <w:jc w:val="left"/>
        <w:rPr>
          <w:rFonts w:hint="eastAsia" w:ascii="宋体" w:hAnsi="宋体" w:eastAsia="宋体" w:cs="宋体"/>
          <w:sz w:val="18"/>
          <w:szCs w:val="18"/>
        </w:rPr>
      </w:pPr>
    </w:p>
    <w:p w14:paraId="2BDF17E6">
      <w:pPr>
        <w:jc w:val="left"/>
        <w:rPr>
          <w:rFonts w:hint="eastAsia" w:ascii="宋体" w:hAnsi="宋体" w:eastAsia="宋体" w:cs="宋体"/>
          <w:sz w:val="18"/>
          <w:szCs w:val="18"/>
        </w:rPr>
      </w:pPr>
      <w:r>
        <w:rPr>
          <w:rFonts w:hint="eastAsia" w:ascii="宋体" w:hAnsi="宋体" w:eastAsia="宋体" w:cs="宋体"/>
          <w:sz w:val="18"/>
          <w:szCs w:val="18"/>
        </w:rPr>
        <w:t>[11] 锅叔. C# Winform程序界面优化实例 [EB/OL]. https://www.cnblogs.com/uncleguo/p/16427193.html, 2026.</w:t>
      </w:r>
    </w:p>
    <w:p w14:paraId="23FD3BCA">
      <w:pPr>
        <w:jc w:val="left"/>
        <w:rPr>
          <w:rFonts w:hint="eastAsia" w:ascii="宋体" w:hAnsi="宋体" w:eastAsia="宋体" w:cs="宋体"/>
          <w:sz w:val="18"/>
          <w:szCs w:val="18"/>
        </w:rPr>
      </w:pPr>
    </w:p>
    <w:p w14:paraId="21D28C4A">
      <w:pPr>
        <w:jc w:val="left"/>
        <w:rPr>
          <w:rFonts w:hint="eastAsia" w:ascii="宋体" w:hAnsi="宋体" w:eastAsia="宋体" w:cs="宋体"/>
          <w:sz w:val="18"/>
          <w:szCs w:val="18"/>
        </w:rPr>
      </w:pPr>
      <w:r>
        <w:rPr>
          <w:rFonts w:hint="eastAsia" w:ascii="宋体" w:hAnsi="宋体" w:eastAsia="宋体" w:cs="宋体"/>
          <w:sz w:val="18"/>
          <w:szCs w:val="18"/>
        </w:rPr>
        <w:t>[12] vv彭. C# Winform界面美化技巧 [EB/OL]. https://www.cnblogs.com/eve612/p/14475573.html, 2026.</w:t>
      </w:r>
    </w:p>
    <w:p w14:paraId="5EDEE960">
      <w:pPr>
        <w:jc w:val="left"/>
        <w:rPr>
          <w:rFonts w:hint="eastAsia" w:ascii="宋体" w:hAnsi="宋体" w:eastAsia="宋体" w:cs="宋体"/>
          <w:sz w:val="18"/>
          <w:szCs w:val="18"/>
        </w:rPr>
      </w:pPr>
    </w:p>
    <w:p w14:paraId="6235A71B">
      <w:pPr>
        <w:jc w:val="left"/>
        <w:rPr>
          <w:rFonts w:hint="eastAsia" w:ascii="宋体" w:hAnsi="宋体" w:eastAsia="宋体" w:cs="宋体"/>
          <w:sz w:val="18"/>
          <w:szCs w:val="18"/>
        </w:rPr>
      </w:pPr>
      <w:r>
        <w:rPr>
          <w:rFonts w:hint="eastAsia" w:ascii="宋体" w:hAnsi="宋体" w:eastAsia="宋体" w:cs="宋体"/>
          <w:sz w:val="18"/>
          <w:szCs w:val="18"/>
        </w:rPr>
        <w:t>[13] B站. 2025版Winform从入门到项目实战 [EB/OL]. https://www.bilibili.com/video/BV11WLRzJEKv/, 2025.</w:t>
      </w:r>
    </w:p>
    <w:p w14:paraId="45E6621C">
      <w:pPr>
        <w:jc w:val="left"/>
        <w:rPr>
          <w:rFonts w:hint="eastAsia" w:ascii="宋体" w:hAnsi="宋体" w:eastAsia="宋体" w:cs="宋体"/>
          <w:sz w:val="18"/>
          <w:szCs w:val="18"/>
        </w:rPr>
      </w:pPr>
    </w:p>
    <w:p w14:paraId="474B7068">
      <w:pPr>
        <w:jc w:val="left"/>
        <w:rPr>
          <w:rFonts w:hint="eastAsia" w:ascii="宋体" w:hAnsi="宋体" w:eastAsia="宋体" w:cs="宋体"/>
          <w:sz w:val="18"/>
          <w:szCs w:val="18"/>
        </w:rPr>
      </w:pPr>
      <w:r>
        <w:rPr>
          <w:rFonts w:hint="eastAsia" w:ascii="宋体" w:hAnsi="宋体" w:eastAsia="宋体" w:cs="宋体"/>
          <w:sz w:val="18"/>
          <w:szCs w:val="18"/>
        </w:rPr>
        <w:t>[14] B站. Winform控件零基础教程 [EB/OL]. https://www.bilibili.com/video/BV1RwV66gEtR/, 2025.</w:t>
      </w:r>
    </w:p>
    <w:p w14:paraId="431B3222">
      <w:pPr>
        <w:jc w:val="left"/>
        <w:rPr>
          <w:rFonts w:hint="eastAsia" w:ascii="宋体" w:hAnsi="宋体" w:eastAsia="宋体" w:cs="宋体"/>
          <w:sz w:val="18"/>
          <w:szCs w:val="18"/>
        </w:rPr>
      </w:pPr>
    </w:p>
    <w:p w14:paraId="47711633">
      <w:pPr>
        <w:jc w:val="left"/>
        <w:rPr>
          <w:rFonts w:hint="eastAsia" w:ascii="宋体" w:hAnsi="宋体" w:eastAsia="宋体" w:cs="宋体"/>
          <w:sz w:val="18"/>
          <w:szCs w:val="18"/>
        </w:rPr>
      </w:pPr>
      <w:r>
        <w:rPr>
          <w:rFonts w:hint="eastAsia" w:ascii="宋体" w:hAnsi="宋体" w:eastAsia="宋体" w:cs="宋体"/>
          <w:sz w:val="18"/>
          <w:szCs w:val="18"/>
        </w:rPr>
        <w:t>[15] Microsoft. Windows Forms .NET 中文文档 [EB/OL]. https://learn.microsoft.com/zh-cn/dotnet/desktop/winforms/, 2026.</w:t>
      </w:r>
    </w:p>
    <w:p w14:paraId="1808EC8A">
      <w:pPr>
        <w:jc w:val="left"/>
        <w:rPr>
          <w:rFonts w:hint="eastAsia" w:ascii="宋体" w:hAnsi="宋体" w:eastAsia="宋体" w:cs="宋体"/>
          <w:sz w:val="18"/>
          <w:szCs w:val="18"/>
        </w:rPr>
      </w:pPr>
    </w:p>
    <w:p w14:paraId="2148FCC4">
      <w:pPr>
        <w:jc w:val="left"/>
        <w:rPr>
          <w:rFonts w:hint="eastAsia" w:ascii="宋体" w:hAnsi="宋体" w:eastAsia="宋体" w:cs="宋体"/>
          <w:sz w:val="18"/>
          <w:szCs w:val="18"/>
        </w:rPr>
      </w:pPr>
      <w:r>
        <w:rPr>
          <w:rFonts w:hint="eastAsia" w:ascii="宋体" w:hAnsi="宋体" w:eastAsia="宋体" w:cs="宋体"/>
          <w:sz w:val="18"/>
          <w:szCs w:val="18"/>
        </w:rPr>
        <w:t>[16] SunnyUI. 国产开源WinForms UI框架 [EB/OL]. https://gitee.com/yhuse/SunnyUI, 2026.</w:t>
      </w:r>
    </w:p>
    <w:p w14:paraId="2E1FC1EF">
      <w:pPr>
        <w:jc w:val="left"/>
        <w:rPr>
          <w:rFonts w:hint="eastAsia" w:ascii="宋体" w:hAnsi="宋体" w:eastAsia="宋体" w:cs="宋体"/>
          <w:sz w:val="18"/>
          <w:szCs w:val="18"/>
        </w:rPr>
      </w:pPr>
    </w:p>
    <w:p w14:paraId="11DB78E3">
      <w:pPr>
        <w:jc w:val="left"/>
        <w:rPr>
          <w:rFonts w:hint="eastAsia" w:ascii="宋体" w:hAnsi="宋体" w:eastAsia="宋体" w:cs="宋体"/>
          <w:sz w:val="18"/>
          <w:szCs w:val="18"/>
        </w:rPr>
      </w:pPr>
      <w:r>
        <w:rPr>
          <w:rFonts w:hint="eastAsia" w:ascii="宋体" w:hAnsi="宋体" w:eastAsia="宋体" w:cs="宋体"/>
          <w:sz w:val="18"/>
          <w:szCs w:val="18"/>
        </w:rPr>
        <w:t>[17] 字节跳动. Windows客户端开发工程师-IT 校园招聘 [EB/OL]. https://jobs.bytedance.com/campus/position/7530950785564231944/detail, 2026.</w:t>
      </w:r>
    </w:p>
    <w:p w14:paraId="7DE4FF67"/>
    <w:p w14:paraId="2936E151">
      <w:pPr>
        <w:rPr>
          <w:rFonts w:hint="eastAsia"/>
        </w:rPr>
      </w:pPr>
    </w:p>
    <w:p w14:paraId="55270954">
      <w:pPr>
        <w:rPr>
          <w:rFonts w:ascii="黑体" w:hAnsi="黑体" w:eastAsia="黑体"/>
          <w:b/>
          <w:szCs w:val="21"/>
        </w:rPr>
      </w:pPr>
      <w:r>
        <w:rPr>
          <w:rFonts w:hint="eastAsia" w:ascii="黑体" w:hAnsi="黑体" w:eastAsia="黑体"/>
          <w:b/>
          <w:szCs w:val="21"/>
        </w:rPr>
        <w:t>附件一、</w:t>
      </w:r>
      <w:r>
        <w:rPr>
          <w:rFonts w:ascii="黑体" w:hAnsi="黑体" w:eastAsia="黑体"/>
          <w:b/>
          <w:szCs w:val="21"/>
        </w:rPr>
        <w:t>项目方案文档（Project_Proposal.md）</w:t>
      </w:r>
    </w:p>
    <w:p w14:paraId="29951E4C">
      <w:pPr>
        <w:rPr>
          <w:rFonts w:hint="eastAsia" w:ascii="黑体" w:hAnsi="黑体" w:eastAsia="黑体"/>
          <w:b/>
          <w:szCs w:val="21"/>
        </w:rPr>
      </w:pPr>
    </w:p>
    <w:p w14:paraId="5F08EDD7">
      <w:pPr>
        <w:rPr>
          <w:rFonts w:hint="eastAsia"/>
          <w:color w:val="EE0000"/>
        </w:rPr>
      </w:pPr>
      <w:r>
        <w:rPr>
          <w:rFonts w:hint="eastAsia" w:ascii="黑体" w:hAnsi="黑体" w:eastAsia="黑体"/>
          <w:b/>
          <w:szCs w:val="21"/>
        </w:rPr>
        <w:t>附件二、</w:t>
      </w:r>
      <w:r>
        <w:rPr>
          <w:rFonts w:ascii="黑体" w:hAnsi="黑体" w:eastAsia="黑体"/>
          <w:b/>
          <w:szCs w:val="21"/>
        </w:rPr>
        <w:t>测试说明文档（Testing_Report.md）</w:t>
      </w:r>
      <w:bookmarkStart w:id="0" w:name="_GoBack"/>
      <w:bookmarkEnd w:id="0"/>
    </w:p>
    <w:p w14:paraId="0ED2FA13"/>
    <w:sectPr>
      <w:headerReference r:id="rId3" w:type="default"/>
      <w:footerReference r:id="rId4" w:type="default"/>
      <w:pgSz w:w="10433" w:h="14742"/>
      <w:pgMar w:top="1134" w:right="680" w:bottom="680" w:left="1701" w:header="794" w:footer="510" w:gutter="0"/>
      <w:pgBorders>
        <w:top w:val="single" w:color="auto" w:sz="4" w:space="1"/>
        <w:left w:val="single" w:color="auto" w:sz="4" w:space="4"/>
        <w:bottom w:val="single" w:color="auto" w:sz="4" w:space="1"/>
        <w:right w:val="single" w:color="auto" w:sz="4" w:space="4"/>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2D341">
    <w:pPr>
      <w:pStyle w:val="2"/>
    </w:pPr>
  </w:p>
  <w:p w14:paraId="49AF2F51">
    <w:pPr>
      <w:pStyle w:val="2"/>
      <w:rPr>
        <w:b/>
        <w:bCs/>
      </w:rPr>
    </w:pPr>
    <w:r>
      <w:rPr>
        <w:rFonts w:hint="eastAsia"/>
      </w:rPr>
      <w:t xml:space="preserve">  </w:t>
    </w:r>
    <w:r>
      <w:rPr>
        <w:rFonts w:hint="eastAsia"/>
        <w:b/>
        <w:bCs/>
      </w:rPr>
      <w:t xml:space="preserve">                              第</w:t>
    </w:r>
    <w:r>
      <w:fldChar w:fldCharType="begin"/>
    </w:r>
    <w:r>
      <w:rPr>
        <w:rStyle w:val="9"/>
      </w:rPr>
      <w:instrText xml:space="preserve"> PAGE </w:instrText>
    </w:r>
    <w:r>
      <w:fldChar w:fldCharType="separate"/>
    </w:r>
    <w:r>
      <w:rPr>
        <w:rStyle w:val="9"/>
      </w:rPr>
      <w:t>1</w:t>
    </w:r>
    <w:r>
      <w:fldChar w:fldCharType="end"/>
    </w:r>
    <w:r>
      <w:rPr>
        <w:rFonts w:hint="eastAsia"/>
        <w:b/>
        <w:bCs/>
      </w:rPr>
      <w:t xml:space="preserve"> 页     共</w:t>
    </w:r>
    <w:r>
      <w:fldChar w:fldCharType="begin"/>
    </w:r>
    <w:r>
      <w:rPr>
        <w:rStyle w:val="9"/>
      </w:rPr>
      <w:instrText xml:space="preserve"> NUMPAGES </w:instrText>
    </w:r>
    <w:r>
      <w:fldChar w:fldCharType="separate"/>
    </w:r>
    <w:r>
      <w:rPr>
        <w:rStyle w:val="9"/>
      </w:rPr>
      <w:t>4</w:t>
    </w:r>
    <w:r>
      <w:fldChar w:fldCharType="end"/>
    </w:r>
    <w:r>
      <w:rPr>
        <w:rFonts w:hint="eastAsia"/>
        <w:b/>
        <w:bCs/>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3B724">
    <w:pPr>
      <w:pStyle w:val="3"/>
      <w:pBdr>
        <w:bottom w:val="none" w:color="auto" w:sz="0" w:space="0"/>
      </w:pBdr>
      <w:rPr>
        <w:b/>
        <w:bCs/>
      </w:rPr>
    </w:pPr>
    <w:r>
      <w:rPr>
        <w:rFonts w:hint="eastAsia" w:ascii="宋体" w:hAnsi="宋体"/>
        <w:b/>
        <w:bCs/>
        <w:color w:val="000000"/>
      </w:rPr>
      <w:t>湖北大学2025 — 2026  学年度第 2  学期课程考查 试题纸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4591CB"/>
    <w:multiLevelType w:val="singleLevel"/>
    <w:tmpl w:val="D64591CB"/>
    <w:lvl w:ilvl="0" w:tentative="0">
      <w:start w:val="5"/>
      <w:numFmt w:val="decimal"/>
      <w:suff w:val="space"/>
      <w:lvlText w:val="%1."/>
      <w:lvlJc w:val="left"/>
    </w:lvl>
  </w:abstractNum>
  <w:abstractNum w:abstractNumId="1">
    <w:nsid w:val="4616B1A0"/>
    <w:multiLevelType w:val="singleLevel"/>
    <w:tmpl w:val="4616B1A0"/>
    <w:lvl w:ilvl="0" w:tentative="0">
      <w:start w:val="1"/>
      <w:numFmt w:val="decimal"/>
      <w:suff w:val="space"/>
      <w:lvlText w:val="(%1)"/>
      <w:lvlJc w:val="left"/>
    </w:lvl>
  </w:abstractNum>
  <w:abstractNum w:abstractNumId="2">
    <w:nsid w:val="6B67171E"/>
    <w:multiLevelType w:val="singleLevel"/>
    <w:tmpl w:val="6B67171E"/>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6CF"/>
    <w:rsid w:val="000121E3"/>
    <w:rsid w:val="00012CE3"/>
    <w:rsid w:val="00055324"/>
    <w:rsid w:val="000653A5"/>
    <w:rsid w:val="000811AA"/>
    <w:rsid w:val="0008597D"/>
    <w:rsid w:val="000F6C36"/>
    <w:rsid w:val="0012307E"/>
    <w:rsid w:val="00145CB4"/>
    <w:rsid w:val="00160AD1"/>
    <w:rsid w:val="00162E18"/>
    <w:rsid w:val="001A1A71"/>
    <w:rsid w:val="001F53F3"/>
    <w:rsid w:val="002003C0"/>
    <w:rsid w:val="00200C0E"/>
    <w:rsid w:val="002327C0"/>
    <w:rsid w:val="002728B9"/>
    <w:rsid w:val="002736CE"/>
    <w:rsid w:val="002C548B"/>
    <w:rsid w:val="002D02D6"/>
    <w:rsid w:val="002D22D8"/>
    <w:rsid w:val="002D59FF"/>
    <w:rsid w:val="002E395B"/>
    <w:rsid w:val="003045BD"/>
    <w:rsid w:val="0031725A"/>
    <w:rsid w:val="003211BE"/>
    <w:rsid w:val="0033117D"/>
    <w:rsid w:val="003834DA"/>
    <w:rsid w:val="003C480C"/>
    <w:rsid w:val="003C5946"/>
    <w:rsid w:val="003F4DA8"/>
    <w:rsid w:val="00410D53"/>
    <w:rsid w:val="004363DD"/>
    <w:rsid w:val="00451DA9"/>
    <w:rsid w:val="004543BB"/>
    <w:rsid w:val="00455DE8"/>
    <w:rsid w:val="004631BC"/>
    <w:rsid w:val="00473EDA"/>
    <w:rsid w:val="0048511D"/>
    <w:rsid w:val="004F03E7"/>
    <w:rsid w:val="00551069"/>
    <w:rsid w:val="0055294D"/>
    <w:rsid w:val="00575F7C"/>
    <w:rsid w:val="005A22B4"/>
    <w:rsid w:val="005B3A1B"/>
    <w:rsid w:val="005B6D25"/>
    <w:rsid w:val="0061070D"/>
    <w:rsid w:val="00627305"/>
    <w:rsid w:val="006302DF"/>
    <w:rsid w:val="00681F4D"/>
    <w:rsid w:val="006B46E4"/>
    <w:rsid w:val="006C0912"/>
    <w:rsid w:val="006F3FF0"/>
    <w:rsid w:val="00745384"/>
    <w:rsid w:val="00751490"/>
    <w:rsid w:val="007817C3"/>
    <w:rsid w:val="007E0AB8"/>
    <w:rsid w:val="007F618A"/>
    <w:rsid w:val="00822BC4"/>
    <w:rsid w:val="00850FD8"/>
    <w:rsid w:val="00863E46"/>
    <w:rsid w:val="00866BBE"/>
    <w:rsid w:val="008859D3"/>
    <w:rsid w:val="008B5707"/>
    <w:rsid w:val="008B746A"/>
    <w:rsid w:val="008D4494"/>
    <w:rsid w:val="009176CF"/>
    <w:rsid w:val="00946F5C"/>
    <w:rsid w:val="00980083"/>
    <w:rsid w:val="00A34D47"/>
    <w:rsid w:val="00A77A81"/>
    <w:rsid w:val="00A9635C"/>
    <w:rsid w:val="00AB6C8A"/>
    <w:rsid w:val="00B107E2"/>
    <w:rsid w:val="00B22A21"/>
    <w:rsid w:val="00B25C64"/>
    <w:rsid w:val="00B73669"/>
    <w:rsid w:val="00B853E5"/>
    <w:rsid w:val="00B91722"/>
    <w:rsid w:val="00B94DB1"/>
    <w:rsid w:val="00BD6E66"/>
    <w:rsid w:val="00BF0E07"/>
    <w:rsid w:val="00C031F5"/>
    <w:rsid w:val="00C16920"/>
    <w:rsid w:val="00C81F33"/>
    <w:rsid w:val="00C840A6"/>
    <w:rsid w:val="00C9133D"/>
    <w:rsid w:val="00CB488F"/>
    <w:rsid w:val="00D00E43"/>
    <w:rsid w:val="00D01C82"/>
    <w:rsid w:val="00D74589"/>
    <w:rsid w:val="00D94C69"/>
    <w:rsid w:val="00DA06E9"/>
    <w:rsid w:val="00DD65EE"/>
    <w:rsid w:val="00DE2683"/>
    <w:rsid w:val="00E37ABC"/>
    <w:rsid w:val="00E4733F"/>
    <w:rsid w:val="00EA2922"/>
    <w:rsid w:val="00EA579C"/>
    <w:rsid w:val="00EF05A4"/>
    <w:rsid w:val="00EF14E8"/>
    <w:rsid w:val="00F23D7D"/>
    <w:rsid w:val="00F277E9"/>
    <w:rsid w:val="00F27974"/>
    <w:rsid w:val="00F72D74"/>
    <w:rsid w:val="00F76D73"/>
    <w:rsid w:val="00F84063"/>
    <w:rsid w:val="00FB4048"/>
    <w:rsid w:val="00FC0BBC"/>
    <w:rsid w:val="00FF0332"/>
    <w:rsid w:val="00FF7809"/>
    <w:rsid w:val="0A133973"/>
    <w:rsid w:val="0AE225E8"/>
    <w:rsid w:val="0D637299"/>
    <w:rsid w:val="13923C1E"/>
    <w:rsid w:val="161A7113"/>
    <w:rsid w:val="17950CFF"/>
    <w:rsid w:val="3A6B6B40"/>
    <w:rsid w:val="3C6C7E74"/>
    <w:rsid w:val="423D09FA"/>
    <w:rsid w:val="56370A26"/>
    <w:rsid w:val="57981BFC"/>
    <w:rsid w:val="6B2D1B03"/>
    <w:rsid w:val="7D613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8">
    <w:name w:val="Strong"/>
    <w:basedOn w:val="7"/>
    <w:qFormat/>
    <w:uiPriority w:val="22"/>
    <w:rPr>
      <w:b/>
      <w:bCs/>
    </w:rPr>
  </w:style>
  <w:style w:type="character" w:styleId="9">
    <w:name w:val="page number"/>
    <w:basedOn w:val="7"/>
    <w:qFormat/>
    <w:uiPriority w:val="0"/>
  </w:style>
  <w:style w:type="character" w:styleId="10">
    <w:name w:val="FollowedHyperlink"/>
    <w:basedOn w:val="7"/>
    <w:qFormat/>
    <w:uiPriority w:val="0"/>
    <w:rPr>
      <w:color w:val="800080" w:themeColor="followedHyperlink"/>
      <w:u w:val="single"/>
      <w14:textFill>
        <w14:solidFill>
          <w14:schemeClr w14:val="folHlink"/>
        </w14:solidFill>
      </w14:textFill>
    </w:rPr>
  </w:style>
  <w:style w:type="character" w:styleId="11">
    <w:name w:val="Hyperlink"/>
    <w:basedOn w:val="7"/>
    <w:uiPriority w:val="0"/>
    <w:rPr>
      <w:color w:val="0000FF" w:themeColor="hyperlink"/>
      <w:u w:val="single"/>
      <w14:textFill>
        <w14:solidFill>
          <w14:schemeClr w14:val="hlink"/>
        </w14:solidFill>
      </w14:textFill>
    </w:rPr>
  </w:style>
  <w:style w:type="paragraph" w:styleId="12">
    <w:name w:val="List Paragraph"/>
    <w:basedOn w:val="1"/>
    <w:uiPriority w:val="99"/>
    <w:pPr>
      <w:ind w:firstLine="420" w:firstLineChars="200"/>
    </w:pPr>
  </w:style>
  <w:style w:type="character" w:customStyle="1" w:styleId="13">
    <w:name w:val="Unresolved Mention"/>
    <w:basedOn w:val="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Legend (Beijing) Limited</Company>
  <Pages>21</Pages>
  <Words>2707</Words>
  <Characters>3152</Characters>
  <Lines>25</Lines>
  <Paragraphs>7</Paragraphs>
  <TotalTime>48</TotalTime>
  <ScaleCrop>false</ScaleCrop>
  <LinksUpToDate>false</LinksUpToDate>
  <CharactersWithSpaces>3397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2025-06-08T12:25:00Z</dcterms:created>
  <dc:creator>Legend User</dc:creator>
  <cp:lastModifiedBy>Real harm</cp:lastModifiedBy>
  <cp:lastPrinted>2004-10-16T06:38:00Z</cp:lastPrinted>
  <dcterms:modified xsi:type="dcterms:W3CDTF">2026-06-27T16:04:07Z</dcterms:modified>
  <cp:revision>276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6CE57283F06540EA8CD2F534F6D3717F_13</vt:lpwstr>
  </property>
  <property fmtid="{D5CDD505-2E9C-101B-9397-08002B2CF9AE}" pid="4" name="KSOTemplateDocerSaveRecord">
    <vt:lpwstr>eyJoZGlkIjoiZTA0MTU5NTQ2ZmZhNTQ3NjIwZjc5ZmI0ZDFkODkwMGQiLCJ1c2VySWQiOiI5MjY4MTk5NDMifQ==</vt:lpwstr>
  </property>
</Properties>
</file>