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Spike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Quarterly numbers went </w:t>
      </w:r>
      <w:r>
        <w:rPr>
          <w:rFonts w:ascii="Times" w:hAnsi="Times" w:cs="Times"/>
          <w:sz w:val="24"/>
          <w:sz-cs w:val="24"/>
          <w:b/>
          <w:spacing w:val="0"/>
        </w:rPr>
        <w:t xml:space="preserve">up</w:t>
      </w:r>
      <w:r>
        <w:rPr>
          <w:rFonts w:ascii="Times" w:hAnsi="Times" w:cs="Times"/>
          <w:sz w:val="24"/>
          <w:sz-cs w:val="24"/>
          <w:spacing w:val="0"/>
        </w:rPr>
        <w:t xml:space="preserve"> this quarter.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Second paragraph for pagination.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