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Verdana" w:hAnsi="Verdana"/>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08555" cy="393065"/>
                <wp:effectExtent l="0" t="0" r="8890" b="0"/>
                <wp:wrapNone/>
                <wp:docPr id="1" name="Group 61"/>
                <a:graphic xmlns:a="http://schemas.openxmlformats.org/drawingml/2006/main">
                  <a:graphicData uri="http://schemas.microsoft.com/office/word/2010/wordprocessingGroup">
                    <wpg:wgp>
                      <wpg:cNvGrpSpPr/>
                      <wpg:grpSpPr>
                        <a:xfrm>
                          <a:off x="0" y="0"/>
                          <a:ext cx="15107760" cy="392400"/>
                        </a:xfrm>
                      </wpg:grpSpPr>
                      <wps:wsp>
                        <wps:cNvSpPr/>
                        <wps:spPr>
                          <a:xfrm>
                            <a:off x="0" y="0"/>
                            <a:ext cx="15107760" cy="39240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pt;height:30.9pt" coordorigin="0,-96" coordsize="23792,618"/>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rFonts w:ascii="Verdana" w:hAnsi="Verdana"/>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4"/>
        <w:gridCol w:w="2271"/>
        <w:gridCol w:w="1276"/>
        <w:gridCol w:w="2482"/>
      </w:tblGrid>
      <w:tr>
        <w:trPr>
          <w:cantSplit w:val="true"/>
        </w:trPr>
        <w:tc>
          <w:tcPr>
            <w:tcW w:w="5455" w:type="dxa"/>
            <w:gridSpan w:val="2"/>
            <w:tcBorders/>
          </w:tcPr>
          <w:p>
            <w:pPr>
              <w:pStyle w:val="Normal"/>
              <w:rPr>
                <w:rFonts w:ascii="Verdana" w:hAnsi="Verdana"/>
                <w:sz w:val="20"/>
              </w:rPr>
            </w:pPr>
            <w:r>
              <w:rPr>
                <w:rFonts w:ascii="Verdana" w:hAnsi="Verdana"/>
                <w:sz w:val="20"/>
              </w:rPr>
              <w:t>Lecturer: Helena Rasche</w:t>
            </w:r>
          </w:p>
        </w:tc>
        <w:tc>
          <w:tcPr>
            <w:tcW w:w="1276" w:type="dxa"/>
            <w:tcBorders/>
          </w:tcPr>
          <w:p>
            <w:pPr>
              <w:pStyle w:val="Normal"/>
              <w:rPr>
                <w:rFonts w:ascii="Verdana" w:hAnsi="Verdana"/>
                <w:sz w:val="20"/>
              </w:rPr>
            </w:pPr>
            <w:r>
              <w:rPr>
                <w:rFonts w:ascii="Verdana" w:hAnsi="Verdana"/>
                <w:sz w:val="20"/>
              </w:rPr>
            </w:r>
          </w:p>
        </w:tc>
        <w:tc>
          <w:tcPr>
            <w:tcW w:w="2482" w:type="dxa"/>
            <w:tcBorders/>
          </w:tcPr>
          <w:p>
            <w:pPr>
              <w:pStyle w:val="Normal"/>
              <w:rPr>
                <w:rFonts w:ascii="Verdana" w:hAnsi="Verdana"/>
                <w:sz w:val="20"/>
              </w:rPr>
            </w:pPr>
            <w:r>
              <w:rPr>
                <w:rFonts w:ascii="Verdana" w:hAnsi="Verdana"/>
                <w:sz w:val="20"/>
              </w:rPr>
              <w:t xml:space="preserve">Date: </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4" w:type="dxa"/>
            <w:tcBorders/>
          </w:tcPr>
          <w:p>
            <w:pPr>
              <w:pStyle w:val="Normal"/>
              <w:rPr>
                <w:rFonts w:ascii="Verdana" w:hAnsi="Verdana"/>
                <w:sz w:val="20"/>
              </w:rPr>
            </w:pPr>
            <w:r>
              <w:rPr>
                <w:rFonts w:ascii="Verdana" w:hAnsi="Verdana"/>
                <w:sz w:val="20"/>
              </w:rPr>
              <w:t xml:space="preserve"> </w:t>
            </w:r>
            <w:r>
              <w:rPr>
                <w:rFonts w:ascii="Verdana" w:hAnsi="Verdana"/>
                <w:sz w:val="20"/>
              </w:rPr>
              <w:t>Group: ATGM/BML</w:t>
            </w:r>
          </w:p>
        </w:tc>
        <w:tc>
          <w:tcPr>
            <w:tcW w:w="3547" w:type="dxa"/>
            <w:gridSpan w:val="2"/>
            <w:tcBorders/>
          </w:tcPr>
          <w:p>
            <w:pPr>
              <w:pStyle w:val="Normal"/>
              <w:rPr>
                <w:rFonts w:ascii="Verdana" w:hAnsi="Verdana"/>
                <w:sz w:val="20"/>
              </w:rPr>
            </w:pPr>
            <w:r>
              <w:rPr>
                <w:rFonts w:ascii="Verdana" w:hAnsi="Verdana"/>
                <w:sz w:val="20"/>
              </w:rPr>
              <w:t xml:space="preserve">Number of students: </w:t>
            </w:r>
            <w:r>
              <w:rPr>
                <w:rFonts w:ascii="Verdana" w:hAnsi="Verdana"/>
                <w:sz w:val="20"/>
              </w:rPr>
              <w:t>3</w:t>
            </w:r>
          </w:p>
        </w:tc>
        <w:tc>
          <w:tcPr>
            <w:tcW w:w="2482" w:type="dxa"/>
            <w:tcBorders/>
          </w:tcPr>
          <w:p>
            <w:pPr>
              <w:pStyle w:val="Normal"/>
              <w:rPr>
                <w:rFonts w:ascii="Verdana" w:hAnsi="Verdana"/>
                <w:sz w:val="20"/>
              </w:rPr>
            </w:pPr>
            <w:r>
              <w:rPr>
                <w:rFonts w:ascii="Verdana" w:hAnsi="Verdana"/>
                <w:sz w:val="20"/>
              </w:rPr>
              <w:t>Classroom:</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rFonts w:ascii="Verdana" w:hAnsi="Verdana"/>
                <w:sz w:val="20"/>
              </w:rPr>
            </w:pPr>
            <w:r>
              <w:rPr>
                <w:rFonts w:ascii="Verdana" w:hAnsi="Verdana"/>
                <w:sz w:val="20"/>
              </w:rPr>
              <w:t xml:space="preserve">Subject/lesson: </w:t>
            </w:r>
            <w:r>
              <w:rPr>
                <w:rFonts w:eastAsia="Times New Roman" w:cs="Times New Roman" w:ascii="Verdana" w:hAnsi="Verdana"/>
                <w:color w:val="auto"/>
                <w:kern w:val="0"/>
                <w:sz w:val="20"/>
                <w:szCs w:val="20"/>
                <w:lang w:val="en-GB" w:eastAsia="en-GB" w:bidi="en-GB"/>
              </w:rPr>
              <w:t>R-2</w:t>
            </w:r>
          </w:p>
        </w:tc>
      </w:tr>
    </w:tbl>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i w:val="false"/>
          <w:iCs w:val="false"/>
          <w:sz w:val="20"/>
        </w:rPr>
        <w:t>This is the final lesson in the R series of ABCD lessons. It is supposed to be an advanced R lesson but at Miaomiao’s suggestion I’ve changed it to cover CoCalc. None of the students are familiar with the system. They only learned about notebooks for the first time in the previous lesson, now they will write them for the first time.</w:t>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sz w:val="20"/>
          <w:szCs w:val="20"/>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Create a “course” object in CoCalc to learn this alternative system for classroom management</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Create an assignment to further developer R skills of previous lessons</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 xml:space="preserve">Auto-grade the assignment to introduce a new feature of this digital classroom which allows for more automation </w:t>
      </w:r>
      <w:r>
        <w:rPr>
          <w:rFonts w:ascii="Verdana" w:hAnsi="Verdana"/>
          <w:i w:val="false"/>
          <w:iCs w:val="false"/>
          <w:sz w:val="20"/>
          <w:szCs w:val="20"/>
        </w:rPr>
        <w:t>and saves them time.</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Educational resources:</w:t>
      </w:r>
      <w:r>
        <w:rPr>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Lesson documentation online</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The online system we’ll use will be the primary material (switching between showing / doing)</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 xml:space="preserve">Assessment procedure: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eastAsia="Times New Roman" w:cs="Times New Roman" w:ascii="Verdana" w:hAnsi="Verdana"/>
          <w:color w:val="auto"/>
          <w:kern w:val="0"/>
          <w:sz w:val="20"/>
          <w:szCs w:val="20"/>
          <w:lang w:val="en-GB" w:eastAsia="en-GB" w:bidi="en-GB"/>
        </w:rPr>
        <w:t>There is no final assessment for this unit of study, and as I have not completed BKE, I am not able to do that currently.</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r>
        <w:br w:type="page"/>
      </w:r>
    </w:p>
    <w:p>
      <w:pPr>
        <w:pStyle w:val="Normal"/>
        <w:rPr>
          <w:rFonts w:ascii="Verdana" w:hAnsi="Verdana"/>
          <w:sz w:val="20"/>
        </w:rPr>
      </w:pPr>
      <w:r>
        <w:rPr>
          <w:rFonts w:ascii="Verdana" w:hAnsi="Verdana"/>
          <w:sz w:val="20"/>
        </w:rPr>
      </w:r>
    </w:p>
    <w:p>
      <w:pPr>
        <w:pStyle w:val="Normal"/>
        <w:rPr>
          <w:rFonts w:ascii="Verdana" w:hAnsi="Verdana"/>
          <w:sz w:val="20"/>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3"/>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08555" cy="393065"/>
                <wp:effectExtent l="0" t="0" r="8890" b="0"/>
                <wp:wrapNone/>
                <wp:docPr id="4" name="Group 61"/>
                <a:graphic xmlns:a="http://schemas.openxmlformats.org/drawingml/2006/main">
                  <a:graphicData uri="http://schemas.microsoft.com/office/word/2010/wordprocessingGroup">
                    <wpg:wgp>
                      <wpg:cNvGrpSpPr/>
                      <wpg:grpSpPr>
                        <a:xfrm>
                          <a:off x="0" y="0"/>
                          <a:ext cx="15107760" cy="392400"/>
                        </a:xfrm>
                      </wpg:grpSpPr>
                      <wps:wsp>
                        <wps:cNvSpPr/>
                        <wps:spPr>
                          <a:xfrm>
                            <a:off x="0" y="0"/>
                            <a:ext cx="15107760" cy="39240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pt;height:30.9pt" coordorigin="0,-96" coordsize="23792,618"/>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30" w:type="dxa"/>
        <w:jc w:val="left"/>
        <w:tblInd w:w="840" w:type="dxa"/>
        <w:tblCellMar>
          <w:top w:w="0" w:type="dxa"/>
          <w:left w:w="70" w:type="dxa"/>
          <w:bottom w:w="0" w:type="dxa"/>
          <w:right w:w="70" w:type="dxa"/>
        </w:tblCellMar>
        <w:tblLook w:val="0000" w:noHBand="0" w:noVBand="0" w:firstColumn="0" w:lastRow="0" w:lastColumn="0" w:firstRow="0"/>
      </w:tblPr>
      <w:tblGrid>
        <w:gridCol w:w="2204"/>
        <w:gridCol w:w="6015"/>
        <w:gridCol w:w="2985"/>
        <w:gridCol w:w="3331"/>
        <w:gridCol w:w="7095"/>
      </w:tblGrid>
      <w:tr>
        <w:trPr>
          <w:trHeight w:val="240" w:hRule="atLeast"/>
        </w:trPr>
        <w:tc>
          <w:tcPr>
            <w:tcW w:w="2204" w:type="dxa"/>
            <w:vMerge w:val="restart"/>
            <w:tcBorders>
              <w:top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Schedule (how long?)</w:t>
            </w:r>
          </w:p>
        </w:tc>
        <w:tc>
          <w:tcPr>
            <w:tcW w:w="6015" w:type="dxa"/>
            <w:vMerge w:val="restart"/>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Content (what?)</w:t>
            </w:r>
          </w:p>
          <w:p>
            <w:pPr>
              <w:pStyle w:val="Normal"/>
              <w:rPr>
                <w:rFonts w:ascii="Alegreya Sans" w:hAnsi="Alegreya Sans"/>
                <w:b/>
                <w:b/>
                <w:sz w:val="24"/>
                <w:szCs w:val="24"/>
              </w:rPr>
            </w:pPr>
            <w:r>
              <w:rPr>
                <w:rFonts w:ascii="Alegreya Sans" w:hAnsi="Alegreya Sans"/>
                <w:b/>
                <w:sz w:val="24"/>
                <w:szCs w:val="24"/>
              </w:rPr>
            </w:r>
          </w:p>
        </w:tc>
        <w:tc>
          <w:tcPr>
            <w:tcW w:w="6316" w:type="dxa"/>
            <w:gridSpan w:val="2"/>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Teaching and learning activities/work forms (how?)</w:t>
            </w:r>
          </w:p>
        </w:tc>
        <w:tc>
          <w:tcPr>
            <w:tcW w:w="7095" w:type="dxa"/>
            <w:vMerge w:val="restart"/>
            <w:tcBorders>
              <w:top w:val="single" w:sz="4" w:space="0" w:color="000000"/>
              <w:left w:val="single" w:sz="4" w:space="0" w:color="000000"/>
              <w:bottom w:val="single" w:sz="4" w:space="0" w:color="000000"/>
            </w:tcBorders>
            <w:shd w:fill="FFA6A6" w:val="clear"/>
          </w:tcPr>
          <w:p>
            <w:pPr>
              <w:pStyle w:val="Normal"/>
              <w:rPr>
                <w:rFonts w:ascii="Alegreya Sans" w:hAnsi="Alegreya Sans"/>
              </w:rPr>
            </w:pPr>
            <w:r>
              <w:rPr>
                <w:rFonts w:ascii="Alegreya Sans" w:hAnsi="Alegreya Sans"/>
                <w:b/>
                <w:sz w:val="24"/>
                <w:szCs w:val="24"/>
              </w:rPr>
              <w:t>Justify: how will this be used to reach the objective?</w:t>
            </w:r>
          </w:p>
          <w:p>
            <w:pPr>
              <w:pStyle w:val="Normal"/>
              <w:rPr>
                <w:rFonts w:ascii="Alegreya Sans" w:hAnsi="Alegreya Sans"/>
                <w:b/>
                <w:b/>
                <w:sz w:val="24"/>
                <w:szCs w:val="24"/>
              </w:rPr>
            </w:pPr>
            <w:r>
              <w:rPr>
                <w:rFonts w:ascii="Alegreya Sans" w:hAnsi="Alegreya Sans"/>
                <w:b/>
                <w:sz w:val="24"/>
                <w:szCs w:val="24"/>
              </w:rPr>
            </w:r>
          </w:p>
        </w:tc>
      </w:tr>
      <w:tr>
        <w:trPr>
          <w:trHeight w:val="240" w:hRule="atLeast"/>
        </w:trPr>
        <w:tc>
          <w:tcPr>
            <w:tcW w:w="2204" w:type="dxa"/>
            <w:vMerge w:val="continue"/>
            <w:tcBorders>
              <w:top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60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2985"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Teacher</w:t>
            </w:r>
          </w:p>
        </w:tc>
        <w:tc>
          <w:tcPr>
            <w:tcW w:w="3331"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Student</w:t>
            </w:r>
          </w:p>
        </w:tc>
        <w:tc>
          <w:tcPr>
            <w:tcW w:w="7095" w:type="dxa"/>
            <w:vMerge w:val="continue"/>
            <w:tcBorders>
              <w:top w:val="single" w:sz="4" w:space="0" w:color="000000"/>
              <w:left w:val="single" w:sz="4" w:space="0" w:color="000000"/>
              <w:bottom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r>
      <w:tr>
        <w:trPr>
          <w:trHeight w:val="1674" w:hRule="atLeast"/>
        </w:trPr>
        <w:tc>
          <w:tcPr>
            <w:tcW w:w="2204" w:type="dxa"/>
            <w:tcBorders>
              <w:top w:val="single" w:sz="4" w:space="0" w:color="000000"/>
              <w:bottom w:val="single" w:sz="4" w:space="0" w:color="000000"/>
              <w:right w:val="single" w:sz="4" w:space="0" w:color="000000"/>
            </w:tcBorders>
          </w:tcPr>
          <w:p>
            <w:pPr>
              <w:pStyle w:val="Normal"/>
              <w:rPr>
                <w:rFonts w:ascii="Alegreya Sans" w:hAnsi="Alegreya Sans" w:eastAsia="Times New Roman" w:cs="Times New Roman"/>
                <w:b/>
                <w:b/>
                <w:bCs/>
                <w:color w:val="auto"/>
                <w:kern w:val="0"/>
                <w:sz w:val="24"/>
                <w:szCs w:val="24"/>
                <w:lang w:val="en-GB" w:eastAsia="en-GB" w:bidi="en-GB"/>
              </w:rPr>
            </w:pPr>
            <w:r>
              <w:rPr>
                <w:rFonts w:eastAsia="Times New Roman" w:cs="Times New Roman" w:ascii="Alegreya Sans" w:hAnsi="Alegreya Sans"/>
                <w:b/>
                <w:bCs/>
                <w:color w:val="auto"/>
                <w:kern w:val="0"/>
                <w:sz w:val="24"/>
                <w:szCs w:val="24"/>
                <w:lang w:val="en-GB" w:eastAsia="en-GB" w:bidi="en-GB"/>
              </w:rPr>
              <w:t>30 min</w:t>
            </w:r>
          </w:p>
        </w:tc>
        <w:tc>
          <w:tcPr>
            <w:tcW w:w="6015" w:type="dxa"/>
            <w:tcBorders>
              <w:top w:val="single" w:sz="4" w:space="0" w:color="000000"/>
              <w:left w:val="single" w:sz="4" w:space="0" w:color="000000"/>
              <w:bottom w:val="single" w:sz="4" w:space="0" w:color="000000"/>
              <w:right w:val="single" w:sz="4" w:space="0" w:color="000000"/>
            </w:tcBorders>
          </w:tcPr>
          <w:p>
            <w:pPr>
              <w:pStyle w:val="Normal"/>
              <w:rPr/>
            </w:pPr>
            <w:r>
              <w:rPr>
                <w:rFonts w:ascii="Alegreya Sans" w:hAnsi="Alegreya Sans"/>
                <w:sz w:val="24"/>
                <w:szCs w:val="24"/>
              </w:rPr>
              <w:t>What is CoCalc recap / What can it do</w:t>
            </w:r>
          </w:p>
          <w:p>
            <w:pPr>
              <w:pStyle w:val="Normal"/>
              <w:rPr/>
            </w:pPr>
            <w:r>
              <w:rPr/>
            </w:r>
          </w:p>
        </w:tc>
        <w:tc>
          <w:tcPr>
            <w:tcW w:w="2985" w:type="dxa"/>
            <w:tcBorders>
              <w:top w:val="single" w:sz="4" w:space="0" w:color="000000"/>
              <w:left w:val="single" w:sz="4" w:space="0" w:color="000000"/>
              <w:bottom w:val="single" w:sz="4" w:space="0" w:color="000000"/>
              <w:right w:val="single" w:sz="4" w:space="0" w:color="000000"/>
            </w:tcBorders>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000000"/>
                <w:kern w:val="0"/>
                <w:sz w:val="24"/>
                <w:szCs w:val="24"/>
                <w:lang w:val="en-GB" w:eastAsia="en-GB" w:bidi="en-GB"/>
              </w:rPr>
              <w:t>Presentation on CoCalc</w:t>
            </w:r>
          </w:p>
        </w:tc>
        <w:tc>
          <w:tcPr>
            <w:tcW w:w="3331" w:type="dxa"/>
            <w:tcBorders>
              <w:top w:val="single" w:sz="4" w:space="0" w:color="000000"/>
              <w:left w:val="single" w:sz="4" w:space="0" w:color="000000"/>
              <w:bottom w:val="single" w:sz="4" w:space="0" w:color="000000"/>
              <w:right w:val="single" w:sz="4" w:space="0" w:color="000000"/>
            </w:tcBorders>
          </w:tcPr>
          <w:p>
            <w:pPr>
              <w:pStyle w:val="Normal"/>
              <w:rPr/>
            </w:pPr>
            <w:r>
              <w:rPr>
                <w:rFonts w:ascii="Alegreya Sans" w:hAnsi="Alegreya Sans"/>
                <w:sz w:val="24"/>
                <w:szCs w:val="24"/>
              </w:rPr>
              <w:t>Introductions, Listening, Questioning</w:t>
            </w:r>
          </w:p>
        </w:tc>
        <w:tc>
          <w:tcPr>
            <w:tcW w:w="7095" w:type="dxa"/>
            <w:tcBorders>
              <w:top w:val="single" w:sz="4" w:space="0" w:color="000000"/>
              <w:left w:val="single" w:sz="4" w:space="0" w:color="000000"/>
              <w:bottom w:val="single" w:sz="4" w:space="0" w:color="000000"/>
              <w:right w:val="single" w:sz="4" w:space="0" w:color="000000"/>
            </w:tcBorders>
          </w:tcPr>
          <w:p>
            <w:pPr>
              <w:pStyle w:val="TextBody"/>
              <w:rPr>
                <w:rFonts w:ascii="Alegreya Sans" w:hAnsi="Alegreya Sans" w:eastAsia="Times New Roman" w:cs="Times New Roman"/>
                <w:color w:val="auto"/>
                <w:kern w:val="0"/>
                <w:sz w:val="24"/>
                <w:szCs w:val="24"/>
                <w:u w:val="single"/>
                <w:lang w:val="en-GB" w:eastAsia="en-GB" w:bidi="en-GB"/>
              </w:rPr>
            </w:pPr>
            <w:r>
              <w:rPr>
                <w:rFonts w:eastAsia="Times New Roman" w:cs="Times New Roman" w:ascii="Alegreya Sans" w:hAnsi="Alegreya Sans"/>
                <w:color w:val="auto"/>
                <w:kern w:val="0"/>
                <w:sz w:val="24"/>
                <w:szCs w:val="24"/>
                <w:u w:val="single"/>
                <w:lang w:val="en-GB" w:eastAsia="en-GB" w:bidi="en-GB"/>
              </w:rPr>
              <w:t xml:space="preserve">Students need to reactivate their knowledge from the previous lesson of how </w:t>
            </w:r>
          </w:p>
        </w:tc>
      </w:tr>
      <w:tr>
        <w:trPr/>
        <w:tc>
          <w:tcPr>
            <w:tcW w:w="2204" w:type="dxa"/>
            <w:tcBorders>
              <w:bottom w:val="single" w:sz="4" w:space="0" w:color="000000"/>
              <w:right w:val="single" w:sz="4" w:space="0" w:color="000000"/>
            </w:tcBorders>
            <w:shd w:fill="EC9BA4" w:val="clear"/>
          </w:tcPr>
          <w:p>
            <w:pPr>
              <w:pStyle w:val="Normal"/>
              <w:rPr/>
            </w:pPr>
            <w:r>
              <w:rPr>
                <w:rFonts w:ascii="Alegreya Sans" w:hAnsi="Alegreya Sans"/>
                <w:b/>
                <w:bCs/>
                <w:sz w:val="24"/>
                <w:szCs w:val="24"/>
              </w:rPr>
              <w:t>10 min</w:t>
            </w:r>
          </w:p>
        </w:tc>
        <w:tc>
          <w:tcPr>
            <w:tcW w:w="6015" w:type="dxa"/>
            <w:tcBorders>
              <w:left w:val="single" w:sz="4" w:space="0" w:color="000000"/>
              <w:bottom w:val="single" w:sz="4" w:space="0" w:color="000000"/>
              <w:right w:val="single" w:sz="4" w:space="0" w:color="000000"/>
            </w:tcBorders>
            <w:shd w:fill="EC9BA4" w:val="clear"/>
          </w:tcPr>
          <w:p>
            <w:pPr>
              <w:pStyle w:val="Normal"/>
              <w:rPr/>
            </w:pPr>
            <w:r>
              <w:rPr>
                <w:rFonts w:ascii="Alegreya Sans" w:hAnsi="Alegreya Sans"/>
                <w:sz w:val="24"/>
                <w:szCs w:val="24"/>
              </w:rPr>
              <w:t>Hands-on: Setting up a Course</w:t>
            </w:r>
          </w:p>
        </w:tc>
        <w:tc>
          <w:tcPr>
            <w:tcW w:w="2985" w:type="dxa"/>
            <w:tcBorders>
              <w:left w:val="single" w:sz="4" w:space="0" w:color="000000"/>
              <w:bottom w:val="single" w:sz="4" w:space="0" w:color="000000"/>
              <w:right w:val="single" w:sz="4" w:space="0" w:color="000000"/>
            </w:tcBorders>
            <w:shd w:fill="EC9BA4" w:val="clear"/>
          </w:tcPr>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t>Walkthrough of the steps</w:t>
            </w:r>
          </w:p>
        </w:tc>
        <w:tc>
          <w:tcPr>
            <w:tcW w:w="3331" w:type="dxa"/>
            <w:tcBorders>
              <w:left w:val="single" w:sz="4" w:space="0" w:color="000000"/>
              <w:bottom w:val="single" w:sz="4" w:space="0" w:color="000000"/>
              <w:right w:val="single" w:sz="4" w:space="0" w:color="000000"/>
            </w:tcBorders>
            <w:shd w:fill="EC9BA4" w:val="clear"/>
          </w:tcPr>
          <w:p>
            <w:pPr>
              <w:pStyle w:val="Normal"/>
              <w:rPr/>
            </w:pPr>
            <w:r>
              <w:rPr>
                <w:rFonts w:ascii="Alegreya Sans" w:hAnsi="Alegreya Sans"/>
                <w:sz w:val="24"/>
                <w:szCs w:val="24"/>
              </w:rPr>
              <w:t>Students actively listen and follow along on their own computers. At some points we have students share their screens to demonstrate what’s happening for them.</w:t>
            </w:r>
          </w:p>
        </w:tc>
        <w:tc>
          <w:tcPr>
            <w:tcW w:w="7095" w:type="dxa"/>
            <w:tcBorders>
              <w:left w:val="single" w:sz="4" w:space="0" w:color="000000"/>
              <w:bottom w:val="single" w:sz="4" w:space="0" w:color="000000"/>
              <w:right w:val="single" w:sz="4" w:space="0" w:color="000000"/>
            </w:tcBorders>
            <w:shd w:fill="EC9BA4" w:val="clear"/>
          </w:tcPr>
          <w:p>
            <w:pPr>
              <w:pStyle w:val="TextBody"/>
              <w:rPr/>
            </w:pPr>
            <w:r>
              <w:rPr/>
              <w:t>Here students practice the first lesson objective, learning about course objects and digital classroom management</w:t>
            </w:r>
          </w:p>
        </w:tc>
      </w:tr>
      <w:tr>
        <w:trPr/>
        <w:tc>
          <w:tcPr>
            <w:tcW w:w="2204" w:type="dxa"/>
            <w:tcBorders>
              <w:top w:val="single" w:sz="4" w:space="0" w:color="000000"/>
              <w:bottom w:val="single" w:sz="4" w:space="0" w:color="000000"/>
              <w:right w:val="single" w:sz="4" w:space="0" w:color="000000"/>
            </w:tcBorders>
            <w:shd w:fill="CCCCCC" w:val="clear"/>
          </w:tcPr>
          <w:p>
            <w:pPr>
              <w:pStyle w:val="Normal"/>
              <w:rPr/>
            </w:pPr>
            <w:r>
              <w:rPr>
                <w:rFonts w:ascii="Alegreya Sans" w:hAnsi="Alegreya Sans"/>
                <w:b/>
                <w:bCs/>
                <w:sz w:val="24"/>
                <w:szCs w:val="24"/>
              </w:rPr>
              <w:t>30 min</w:t>
            </w:r>
          </w:p>
        </w:tc>
        <w:tc>
          <w:tcPr>
            <w:tcW w:w="6015" w:type="dxa"/>
            <w:tcBorders>
              <w:top w:val="single" w:sz="4" w:space="0" w:color="000000"/>
              <w:left w:val="single" w:sz="4" w:space="0" w:color="000000"/>
              <w:bottom w:val="single" w:sz="4" w:space="0" w:color="000000"/>
              <w:right w:val="single" w:sz="4" w:space="0" w:color="000000"/>
            </w:tcBorders>
            <w:shd w:fill="CCCCCC" w:val="clear"/>
          </w:tcPr>
          <w:p>
            <w:pPr>
              <w:pStyle w:val="Normal"/>
              <w:rPr/>
            </w:pPr>
            <w:r>
              <w:rPr>
                <w:rFonts w:ascii="Alegreya Sans" w:hAnsi="Alegreya Sans"/>
                <w:sz w:val="24"/>
                <w:szCs w:val="24"/>
              </w:rPr>
              <w:t>Demo: The Student View</w:t>
            </w:r>
          </w:p>
        </w:tc>
        <w:tc>
          <w:tcPr>
            <w:tcW w:w="2985" w:type="dxa"/>
            <w:tcBorders>
              <w:top w:val="single" w:sz="4" w:space="0" w:color="000000"/>
              <w:left w:val="single" w:sz="4" w:space="0" w:color="000000"/>
              <w:bottom w:val="single" w:sz="4" w:space="0" w:color="000000"/>
              <w:right w:val="single" w:sz="4" w:space="0" w:color="000000"/>
            </w:tcBorders>
            <w:shd w:fill="CCCCCC" w:val="clear"/>
          </w:tcPr>
          <w:p>
            <w:pPr>
              <w:pStyle w:val="Normal"/>
              <w:rPr/>
            </w:pPr>
            <w:r>
              <w:rPr>
                <w:rFonts w:ascii="Alegreya Sans" w:hAnsi="Alegreya Sans"/>
                <w:sz w:val="24"/>
                <w:szCs w:val="24"/>
              </w:rPr>
              <w:t>Demonstration</w:t>
            </w:r>
          </w:p>
        </w:tc>
        <w:tc>
          <w:tcPr>
            <w:tcW w:w="3331" w:type="dxa"/>
            <w:tcBorders>
              <w:top w:val="single" w:sz="4" w:space="0" w:color="000000"/>
              <w:left w:val="single" w:sz="4" w:space="0" w:color="000000"/>
              <w:bottom w:val="single" w:sz="4" w:space="0" w:color="000000"/>
              <w:right w:val="single" w:sz="4" w:space="0" w:color="000000"/>
            </w:tcBorders>
            <w:shd w:fill="CCCCCC" w:val="clear"/>
          </w:tcPr>
          <w:p>
            <w:pPr>
              <w:pStyle w:val="Normal"/>
              <w:rPr/>
            </w:pPr>
            <w:r>
              <w:rPr>
                <w:rFonts w:ascii="Alegreya Sans" w:hAnsi="Alegreya Sans"/>
              </w:rPr>
              <w:t>Discussion</w:t>
            </w:r>
          </w:p>
        </w:tc>
        <w:tc>
          <w:tcPr>
            <w:tcW w:w="7095" w:type="dxa"/>
            <w:tcBorders>
              <w:top w:val="single" w:sz="4" w:space="0" w:color="000000"/>
              <w:left w:val="single" w:sz="4" w:space="0" w:color="000000"/>
              <w:bottom w:val="single" w:sz="4" w:space="0" w:color="000000"/>
              <w:right w:val="single" w:sz="4" w:space="0" w:color="000000"/>
            </w:tcBorders>
            <w:shd w:fill="CCCCCC" w:val="clear"/>
          </w:tcPr>
          <w:p>
            <w:pPr>
              <w:pStyle w:val="Normal"/>
              <w:rPr/>
            </w:pPr>
            <w:r>
              <w:rPr>
                <w:rFonts w:eastAsia="Times New Roman" w:cs="Times New Roman" w:ascii="Alegreya Sans" w:hAnsi="Alegreya Sans"/>
                <w:color w:val="auto"/>
                <w:kern w:val="0"/>
                <w:sz w:val="24"/>
                <w:szCs w:val="20"/>
                <w:u w:val="none"/>
                <w:lang w:val="en-GB" w:eastAsia="en-GB" w:bidi="en-GB"/>
              </w:rPr>
              <w:t>Students see the interface as their students will see the system, showing them the impact of their actions and choices</w:t>
            </w:r>
          </w:p>
        </w:tc>
      </w:tr>
      <w:tr>
        <w:trPr/>
        <w:tc>
          <w:tcPr>
            <w:tcW w:w="2204" w:type="dxa"/>
            <w:tcBorders>
              <w:bottom w:val="single" w:sz="4" w:space="0" w:color="000000"/>
              <w:right w:val="single" w:sz="4" w:space="0" w:color="000000"/>
            </w:tcBorders>
            <w:shd w:fill="EC9BA4" w:val="clear"/>
          </w:tcPr>
          <w:p>
            <w:pPr>
              <w:pStyle w:val="Normal"/>
              <w:rPr/>
            </w:pPr>
            <w:r>
              <w:rPr>
                <w:rFonts w:ascii="Alegreya Sans" w:hAnsi="Alegreya Sans"/>
                <w:b/>
                <w:bCs/>
              </w:rPr>
              <w:t>10</w:t>
            </w:r>
            <w:r>
              <w:rPr>
                <w:rFonts w:ascii="Alegreya Sans" w:hAnsi="Alegreya Sans"/>
                <w:b/>
                <w:bCs/>
                <w:sz w:val="24"/>
                <w:szCs w:val="24"/>
              </w:rPr>
              <w:t xml:space="preserve"> min</w:t>
            </w:r>
          </w:p>
        </w:tc>
        <w:tc>
          <w:tcPr>
            <w:tcW w:w="6015" w:type="dxa"/>
            <w:tcBorders>
              <w:left w:val="single" w:sz="4" w:space="0" w:color="000000"/>
              <w:bottom w:val="single" w:sz="4" w:space="0" w:color="000000"/>
              <w:right w:val="single" w:sz="4" w:space="0" w:color="000000"/>
            </w:tcBorders>
            <w:shd w:fill="EC9BA4" w:val="clear"/>
          </w:tcPr>
          <w:p>
            <w:pPr>
              <w:pStyle w:val="Normal"/>
              <w:rPr/>
            </w:pPr>
            <w:r>
              <w:rPr>
                <w:rFonts w:ascii="Alegreya Sans" w:hAnsi="Alegreya Sans"/>
                <w:sz w:val="24"/>
                <w:szCs w:val="24"/>
              </w:rPr>
              <w:t>Hands-on: Create + assign an assignment</w:t>
            </w:r>
          </w:p>
        </w:tc>
        <w:tc>
          <w:tcPr>
            <w:tcW w:w="2985" w:type="dxa"/>
            <w:tcBorders>
              <w:left w:val="single" w:sz="4" w:space="0" w:color="000000"/>
              <w:bottom w:val="single" w:sz="4" w:space="0" w:color="000000"/>
              <w:right w:val="single" w:sz="4" w:space="0" w:color="000000"/>
            </w:tcBorders>
            <w:shd w:fill="EC9BA4" w:val="clear"/>
          </w:tcPr>
          <w:p>
            <w:pPr>
              <w:pStyle w:val="Normal"/>
              <w:rPr/>
            </w:pPr>
            <w:r>
              <w:rPr>
                <w:rFonts w:ascii="Alegreya Sans" w:hAnsi="Alegreya Sans"/>
              </w:rPr>
              <w:t>Walkthrough of steps</w:t>
            </w:r>
          </w:p>
        </w:tc>
        <w:tc>
          <w:tcPr>
            <w:tcW w:w="3331" w:type="dxa"/>
            <w:tcBorders>
              <w:left w:val="single" w:sz="4" w:space="0" w:color="000000"/>
              <w:bottom w:val="single" w:sz="4" w:space="0" w:color="000000"/>
              <w:right w:val="single" w:sz="4" w:space="0" w:color="000000"/>
            </w:tcBorders>
            <w:shd w:fill="EC9BA4" w:val="clear"/>
          </w:tcPr>
          <w:p>
            <w:pPr>
              <w:pStyle w:val="Normal"/>
              <w:rPr/>
            </w:pPr>
            <w:r>
              <w:rPr>
                <w:rFonts w:ascii="Alegreya Sans" w:hAnsi="Alegreya Sans"/>
              </w:rPr>
              <w:t>Same as previous hands-on</w:t>
            </w:r>
          </w:p>
        </w:tc>
        <w:tc>
          <w:tcPr>
            <w:tcW w:w="7095" w:type="dxa"/>
            <w:tcBorders>
              <w:left w:val="single" w:sz="4" w:space="0" w:color="000000"/>
              <w:bottom w:val="single" w:sz="4" w:space="0" w:color="000000"/>
              <w:right w:val="single" w:sz="4" w:space="0" w:color="000000"/>
            </w:tcBorders>
            <w:shd w:fill="EC9BA4" w:val="clear"/>
          </w:tcPr>
          <w:p>
            <w:pPr>
              <w:pStyle w:val="Normal"/>
              <w:rPr>
                <w:rFonts w:ascii="Alegreya Sans" w:hAnsi="Alegreya Sans"/>
              </w:rPr>
            </w:pPr>
            <w:r>
              <w:rPr>
                <w:rFonts w:ascii="Alegreya Sans" w:hAnsi="Alegreya Sans"/>
              </w:rPr>
              <w:t xml:space="preserve">Here students practice the second objective, which additionally builds on their previous experience writing R code from previous lessons. Here we also leverage their existing knowledge of Notebooks from previous lessons. </w:t>
            </w:r>
          </w:p>
        </w:tc>
      </w:tr>
      <w:tr>
        <w:trPr/>
        <w:tc>
          <w:tcPr>
            <w:tcW w:w="2204" w:type="dxa"/>
            <w:tcBorders>
              <w:bottom w:val="single" w:sz="4" w:space="0" w:color="000000"/>
              <w:right w:val="single" w:sz="4" w:space="0" w:color="000000"/>
            </w:tcBorders>
            <w:shd w:fill="CCCCCC" w:val="clear"/>
          </w:tcPr>
          <w:p>
            <w:pPr>
              <w:pStyle w:val="Normal"/>
              <w:rPr/>
            </w:pPr>
            <w:r>
              <w:rPr>
                <w:rFonts w:ascii="Alegreya Sans" w:hAnsi="Alegreya Sans"/>
                <w:b/>
                <w:bCs/>
                <w:sz w:val="24"/>
                <w:szCs w:val="24"/>
              </w:rPr>
              <w:t>10 min</w:t>
            </w:r>
          </w:p>
        </w:tc>
        <w:tc>
          <w:tcPr>
            <w:tcW w:w="6015" w:type="dxa"/>
            <w:tcBorders>
              <w:left w:val="single" w:sz="4" w:space="0" w:color="000000"/>
              <w:bottom w:val="single" w:sz="4" w:space="0" w:color="000000"/>
              <w:right w:val="single" w:sz="4" w:space="0" w:color="000000"/>
            </w:tcBorders>
            <w:shd w:fill="CCCCCC" w:val="clear"/>
          </w:tcPr>
          <w:p>
            <w:pPr>
              <w:pStyle w:val="Normal"/>
              <w:rPr/>
            </w:pPr>
            <w:r>
              <w:rPr>
                <w:rFonts w:ascii="Alegreya Sans" w:hAnsi="Alegreya Sans"/>
                <w:sz w:val="24"/>
                <w:szCs w:val="24"/>
              </w:rPr>
              <w:t>Demo: The Student View</w:t>
            </w:r>
          </w:p>
        </w:tc>
        <w:tc>
          <w:tcPr>
            <w:tcW w:w="2985" w:type="dxa"/>
            <w:tcBorders>
              <w:left w:val="single" w:sz="4" w:space="0" w:color="000000"/>
              <w:bottom w:val="single" w:sz="4" w:space="0" w:color="000000"/>
              <w:right w:val="single" w:sz="4" w:space="0" w:color="000000"/>
            </w:tcBorders>
            <w:shd w:fill="CCCCCC" w:val="clear"/>
          </w:tcPr>
          <w:p>
            <w:pPr>
              <w:pStyle w:val="Normal"/>
              <w:rPr/>
            </w:pPr>
            <w:r>
              <w:rPr>
                <w:rFonts w:ascii="Alegreya Sans" w:hAnsi="Alegreya Sans"/>
                <w:sz w:val="24"/>
                <w:szCs w:val="24"/>
              </w:rPr>
              <w:t>Demonstration</w:t>
            </w:r>
          </w:p>
        </w:tc>
        <w:tc>
          <w:tcPr>
            <w:tcW w:w="3331" w:type="dxa"/>
            <w:tcBorders>
              <w:left w:val="single" w:sz="4" w:space="0" w:color="000000"/>
              <w:bottom w:val="single" w:sz="4" w:space="0" w:color="000000"/>
              <w:right w:val="single" w:sz="4" w:space="0" w:color="000000"/>
            </w:tcBorders>
            <w:shd w:fill="CCCCCC" w:val="clear"/>
          </w:tcPr>
          <w:p>
            <w:pPr>
              <w:pStyle w:val="Normal"/>
              <w:rPr/>
            </w:pPr>
            <w:r>
              <w:rPr>
                <w:rFonts w:ascii="Alegreya Sans" w:hAnsi="Alegreya Sans"/>
              </w:rPr>
              <w:t>Discussion</w:t>
            </w:r>
          </w:p>
        </w:tc>
        <w:tc>
          <w:tcPr>
            <w:tcW w:w="7095" w:type="dxa"/>
            <w:tcBorders>
              <w:left w:val="single" w:sz="4" w:space="0" w:color="000000"/>
              <w:bottom w:val="single" w:sz="4" w:space="0" w:color="000000"/>
              <w:right w:val="single" w:sz="4" w:space="0" w:color="000000"/>
            </w:tcBorders>
            <w:shd w:fill="CCCCCC" w:val="clear"/>
          </w:tcPr>
          <w:p>
            <w:pPr>
              <w:pStyle w:val="Normal"/>
              <w:rPr/>
            </w:pPr>
            <w:r>
              <w:rPr>
                <w:rFonts w:eastAsia="Times New Roman" w:cs="Times New Roman" w:ascii="Alegreya Sans" w:hAnsi="Alegreya Sans"/>
                <w:color w:val="auto"/>
                <w:kern w:val="0"/>
                <w:sz w:val="24"/>
                <w:szCs w:val="20"/>
                <w:u w:val="none"/>
                <w:lang w:val="en-GB" w:eastAsia="en-GB" w:bidi="en-GB"/>
              </w:rPr>
              <w:t>Same as previous demo</w:t>
            </w:r>
          </w:p>
        </w:tc>
      </w:tr>
      <w:tr>
        <w:trPr/>
        <w:tc>
          <w:tcPr>
            <w:tcW w:w="2204" w:type="dxa"/>
            <w:tcBorders>
              <w:bottom w:val="single" w:sz="4" w:space="0" w:color="000000"/>
              <w:right w:val="single" w:sz="4" w:space="0" w:color="000000"/>
            </w:tcBorders>
            <w:shd w:fill="EC9BA4" w:val="clear"/>
          </w:tcPr>
          <w:p>
            <w:pPr>
              <w:pStyle w:val="Normal"/>
              <w:rPr/>
            </w:pPr>
            <w:r>
              <w:rPr>
                <w:rFonts w:eastAsia="Times New Roman" w:cs="Times New Roman" w:ascii="Alegreya Sans" w:hAnsi="Alegreya Sans"/>
                <w:b/>
                <w:bCs/>
                <w:color w:val="auto"/>
                <w:kern w:val="0"/>
                <w:sz w:val="24"/>
                <w:szCs w:val="24"/>
                <w:lang w:val="en-GB" w:eastAsia="en-GB" w:bidi="en-GB"/>
              </w:rPr>
              <w:t>10 min</w:t>
            </w:r>
          </w:p>
        </w:tc>
        <w:tc>
          <w:tcPr>
            <w:tcW w:w="6015" w:type="dxa"/>
            <w:tcBorders>
              <w:left w:val="single" w:sz="4" w:space="0" w:color="000000"/>
              <w:bottom w:val="single" w:sz="4" w:space="0" w:color="000000"/>
              <w:right w:val="single" w:sz="4" w:space="0" w:color="000000"/>
            </w:tcBorders>
            <w:shd w:fill="EC9BA4" w:val="clear"/>
          </w:tcPr>
          <w:p>
            <w:pPr>
              <w:pStyle w:val="Normal"/>
              <w:rPr>
                <w:rFonts w:ascii="Alegreya Sans" w:hAnsi="Alegreya Sans"/>
              </w:rPr>
            </w:pPr>
            <w:r>
              <w:rPr>
                <w:rFonts w:ascii="Alegreya Sans" w:hAnsi="Alegreya Sans"/>
                <w:sz w:val="24"/>
                <w:szCs w:val="24"/>
              </w:rPr>
              <w:t>Hands-on: Collecting &amp; Grading</w:t>
            </w:r>
          </w:p>
        </w:tc>
        <w:tc>
          <w:tcPr>
            <w:tcW w:w="2985" w:type="dxa"/>
            <w:tcBorders>
              <w:left w:val="single" w:sz="4" w:space="0" w:color="000000"/>
              <w:bottom w:val="single" w:sz="4" w:space="0" w:color="000000"/>
              <w:right w:val="single" w:sz="4" w:space="0" w:color="000000"/>
            </w:tcBorders>
            <w:shd w:fill="EC9BA4" w:val="clear"/>
          </w:tcPr>
          <w:p>
            <w:pPr>
              <w:pStyle w:val="Normal"/>
              <w:rPr/>
            </w:pPr>
            <w:r>
              <w:rPr>
                <w:rFonts w:eastAsia="Times New Roman" w:cs="Times New Roman" w:ascii="Alegreya Sans" w:hAnsi="Alegreya Sans"/>
                <w:color w:val="auto"/>
                <w:kern w:val="0"/>
                <w:sz w:val="24"/>
                <w:szCs w:val="20"/>
                <w:lang w:val="en-GB" w:eastAsia="en-GB" w:bidi="en-GB"/>
              </w:rPr>
              <w:t>Lecturing</w:t>
            </w:r>
          </w:p>
        </w:tc>
        <w:tc>
          <w:tcPr>
            <w:tcW w:w="3331" w:type="dxa"/>
            <w:tcBorders>
              <w:left w:val="single" w:sz="4" w:space="0" w:color="000000"/>
              <w:bottom w:val="single" w:sz="4" w:space="0" w:color="000000"/>
              <w:right w:val="single" w:sz="4" w:space="0" w:color="000000"/>
            </w:tcBorders>
            <w:shd w:fill="EC9BA4" w:val="clear"/>
          </w:tcPr>
          <w:p>
            <w:pPr>
              <w:pStyle w:val="Normal"/>
              <w:rPr/>
            </w:pPr>
            <w:r>
              <w:rPr>
                <w:rFonts w:ascii="Alegreya Sans" w:hAnsi="Alegreya Sans"/>
              </w:rPr>
              <w:t>Same as previous hands-on</w:t>
            </w:r>
          </w:p>
        </w:tc>
        <w:tc>
          <w:tcPr>
            <w:tcW w:w="7095" w:type="dxa"/>
            <w:tcBorders>
              <w:left w:val="single" w:sz="4" w:space="0" w:color="000000"/>
              <w:bottom w:val="single" w:sz="4" w:space="0" w:color="000000"/>
              <w:right w:val="single" w:sz="4" w:space="0" w:color="000000"/>
            </w:tcBorders>
            <w:shd w:fill="EC9BA4" w:val="clear"/>
          </w:tcPr>
          <w:p>
            <w:pPr>
              <w:pStyle w:val="Normal"/>
              <w:rPr/>
            </w:pPr>
            <w:r>
              <w:rPr>
                <w:rFonts w:ascii="Alegreya Sans" w:hAnsi="Alegreya Sans"/>
                <w:sz w:val="24"/>
                <w:szCs w:val="24"/>
              </w:rPr>
              <w:t>Here we work on the third objective, and explore opportunities for simplifying existing grading workflows.</w:t>
            </w:r>
          </w:p>
        </w:tc>
      </w:tr>
      <w:tr>
        <w:trPr/>
        <w:tc>
          <w:tcPr>
            <w:tcW w:w="2204" w:type="dxa"/>
            <w:tcBorders>
              <w:bottom w:val="single" w:sz="4" w:space="0" w:color="000000"/>
              <w:right w:val="single" w:sz="4" w:space="0" w:color="000000"/>
            </w:tcBorders>
            <w:shd w:fill="CCCCCC" w:val="clear"/>
          </w:tcPr>
          <w:p>
            <w:pPr>
              <w:pStyle w:val="Normal"/>
              <w:rPr>
                <w:rFonts w:ascii="Alegreya Sans" w:hAnsi="Alegreya Sans"/>
              </w:rPr>
            </w:pPr>
            <w:r>
              <w:rPr>
                <w:rFonts w:ascii="Alegreya Sans" w:hAnsi="Alegreya Sans"/>
                <w:b/>
                <w:bCs/>
              </w:rPr>
              <w:t>5</w:t>
            </w:r>
            <w:r>
              <w:rPr>
                <w:rFonts w:ascii="Alegreya Sans" w:hAnsi="Alegreya Sans"/>
                <w:b/>
                <w:bCs/>
                <w:sz w:val="24"/>
                <w:szCs w:val="24"/>
              </w:rPr>
              <w:t xml:space="preserve"> min</w:t>
            </w:r>
          </w:p>
        </w:tc>
        <w:tc>
          <w:tcPr>
            <w:tcW w:w="6015" w:type="dxa"/>
            <w:tcBorders>
              <w:left w:val="single" w:sz="4" w:space="0" w:color="000000"/>
              <w:bottom w:val="single" w:sz="4" w:space="0" w:color="000000"/>
              <w:right w:val="single" w:sz="4" w:space="0" w:color="000000"/>
            </w:tcBorders>
            <w:shd w:fill="CCCCCC" w:val="clear"/>
          </w:tcPr>
          <w:p>
            <w:pPr>
              <w:pStyle w:val="Normal"/>
              <w:rPr/>
            </w:pPr>
            <w:r>
              <w:rPr>
                <w:rFonts w:ascii="Alegreya Sans" w:hAnsi="Alegreya Sans"/>
                <w:sz w:val="24"/>
                <w:szCs w:val="24"/>
              </w:rPr>
              <w:t>Demo: The Student View</w:t>
            </w:r>
          </w:p>
        </w:tc>
        <w:tc>
          <w:tcPr>
            <w:tcW w:w="2985" w:type="dxa"/>
            <w:tcBorders>
              <w:left w:val="single" w:sz="4" w:space="0" w:color="000000"/>
              <w:bottom w:val="single" w:sz="4" w:space="0" w:color="000000"/>
              <w:right w:val="single" w:sz="4" w:space="0" w:color="000000"/>
            </w:tcBorders>
            <w:shd w:fill="CCCCCC" w:val="clear"/>
          </w:tcPr>
          <w:p>
            <w:pPr>
              <w:pStyle w:val="Normal"/>
              <w:rPr/>
            </w:pPr>
            <w:r>
              <w:rPr>
                <w:rFonts w:ascii="Alegreya Sans" w:hAnsi="Alegreya Sans"/>
                <w:sz w:val="24"/>
                <w:szCs w:val="24"/>
              </w:rPr>
              <w:t>Demonstration</w:t>
            </w:r>
          </w:p>
        </w:tc>
        <w:tc>
          <w:tcPr>
            <w:tcW w:w="3331" w:type="dxa"/>
            <w:tcBorders>
              <w:left w:val="single" w:sz="4" w:space="0" w:color="000000"/>
              <w:bottom w:val="single" w:sz="4" w:space="0" w:color="000000"/>
              <w:right w:val="single" w:sz="4" w:space="0" w:color="000000"/>
            </w:tcBorders>
            <w:shd w:fill="CCCCCC" w:val="clear"/>
          </w:tcPr>
          <w:p>
            <w:pPr>
              <w:pStyle w:val="Normal"/>
              <w:rPr/>
            </w:pPr>
            <w:r>
              <w:rPr>
                <w:rFonts w:ascii="Alegreya Sans" w:hAnsi="Alegreya Sans"/>
              </w:rPr>
              <w:t>Discussion</w:t>
            </w:r>
          </w:p>
        </w:tc>
        <w:tc>
          <w:tcPr>
            <w:tcW w:w="7095" w:type="dxa"/>
            <w:tcBorders>
              <w:left w:val="single" w:sz="4" w:space="0" w:color="000000"/>
              <w:bottom w:val="single" w:sz="4" w:space="0" w:color="000000"/>
              <w:right w:val="single" w:sz="4" w:space="0" w:color="000000"/>
            </w:tcBorders>
            <w:shd w:fill="CCCCCC" w:val="clear"/>
          </w:tcPr>
          <w:p>
            <w:pPr>
              <w:pStyle w:val="Normal"/>
              <w:rPr/>
            </w:pPr>
            <w:r>
              <w:rPr>
                <w:rFonts w:eastAsia="Times New Roman" w:cs="Times New Roman" w:ascii="Alegreya Sans" w:hAnsi="Alegreya Sans"/>
                <w:color w:val="auto"/>
                <w:kern w:val="0"/>
                <w:sz w:val="24"/>
                <w:szCs w:val="20"/>
                <w:u w:val="none"/>
                <w:lang w:val="en-GB" w:eastAsia="en-GB" w:bidi="en-GB"/>
              </w:rPr>
              <w:t>Same as previous demo</w:t>
            </w:r>
          </w:p>
        </w:tc>
      </w:tr>
      <w:tr>
        <w:trPr/>
        <w:tc>
          <w:tcPr>
            <w:tcW w:w="2204" w:type="dxa"/>
            <w:tcBorders>
              <w:bottom w:val="single" w:sz="4" w:space="0" w:color="000000"/>
              <w:right w:val="single" w:sz="4" w:space="0" w:color="000000"/>
            </w:tcBorders>
          </w:tcPr>
          <w:p>
            <w:pPr>
              <w:pStyle w:val="Normal"/>
              <w:rPr>
                <w:rFonts w:ascii="Alegreya Sans" w:hAnsi="Alegreya Sans" w:eastAsia="Times New Roman" w:cs="Times New Roman"/>
                <w:b/>
                <w:b/>
                <w:bCs/>
                <w:color w:val="auto"/>
                <w:kern w:val="0"/>
                <w:sz w:val="24"/>
                <w:szCs w:val="24"/>
                <w:lang w:val="en-GB" w:eastAsia="en-GB" w:bidi="en-GB"/>
              </w:rPr>
            </w:pPr>
            <w:r>
              <w:rPr>
                <w:rFonts w:eastAsia="Times New Roman" w:cs="Times New Roman" w:ascii="Alegreya Sans" w:hAnsi="Alegreya Sans"/>
                <w:b/>
                <w:bCs/>
                <w:color w:val="auto"/>
                <w:kern w:val="0"/>
                <w:sz w:val="24"/>
                <w:szCs w:val="24"/>
                <w:lang w:val="en-GB" w:eastAsia="en-GB" w:bidi="en-GB"/>
              </w:rPr>
              <w:t>15 min</w:t>
            </w:r>
          </w:p>
        </w:tc>
        <w:tc>
          <w:tcPr>
            <w:tcW w:w="6015" w:type="dxa"/>
            <w:tcBorders>
              <w:left w:val="single" w:sz="4" w:space="0" w:color="000000"/>
              <w:bottom w:val="single" w:sz="4" w:space="0" w:color="000000"/>
              <w:right w:val="single" w:sz="4" w:space="0" w:color="000000"/>
            </w:tcBorders>
          </w:tcPr>
          <w:p>
            <w:pPr>
              <w:pStyle w:val="Normal"/>
              <w:rPr/>
            </w:pPr>
            <w:r>
              <w:rPr>
                <w:rFonts w:ascii="Alegreya Sans" w:hAnsi="Alegreya Sans"/>
                <w:sz w:val="24"/>
                <w:szCs w:val="24"/>
              </w:rPr>
              <w:t>Closing Questions</w:t>
            </w:r>
          </w:p>
        </w:tc>
        <w:tc>
          <w:tcPr>
            <w:tcW w:w="2985" w:type="dxa"/>
            <w:tcBorders>
              <w:left w:val="single" w:sz="4" w:space="0" w:color="000000"/>
              <w:bottom w:val="single" w:sz="4" w:space="0" w:color="000000"/>
              <w:right w:val="single" w:sz="4" w:space="0" w:color="000000"/>
            </w:tcBorders>
          </w:tcPr>
          <w:p>
            <w:pPr>
              <w:pStyle w:val="Normal"/>
              <w:rPr/>
            </w:pPr>
            <w:r>
              <w:rPr>
                <w:rFonts w:eastAsia="Times New Roman" w:cs="Times New Roman" w:ascii="Alegreya Sans" w:hAnsi="Alegreya Sans"/>
                <w:color w:val="auto"/>
                <w:kern w:val="0"/>
                <w:sz w:val="24"/>
                <w:szCs w:val="20"/>
                <w:lang w:val="en-GB" w:eastAsia="en-GB" w:bidi="en-GB"/>
              </w:rPr>
              <w:t>Q&amp;A</w:t>
            </w:r>
          </w:p>
        </w:tc>
        <w:tc>
          <w:tcPr>
            <w:tcW w:w="3331" w:type="dxa"/>
            <w:tcBorders>
              <w:left w:val="single" w:sz="4" w:space="0" w:color="000000"/>
              <w:bottom w:val="single" w:sz="4" w:space="0" w:color="000000"/>
              <w:right w:val="single" w:sz="4" w:space="0" w:color="000000"/>
            </w:tcBorders>
          </w:tcPr>
          <w:p>
            <w:pPr>
              <w:pStyle w:val="Normal"/>
              <w:rPr>
                <w:rFonts w:ascii="Alegreya Sans" w:hAnsi="Alegreya Sans"/>
                <w:sz w:val="24"/>
                <w:szCs w:val="24"/>
              </w:rPr>
            </w:pPr>
            <w:r>
              <w:rPr/>
            </w:r>
          </w:p>
        </w:tc>
        <w:tc>
          <w:tcPr>
            <w:tcW w:w="7095" w:type="dxa"/>
            <w:tcBorders>
              <w:left w:val="single" w:sz="4" w:space="0" w:color="000000"/>
              <w:bottom w:val="single" w:sz="4" w:space="0" w:color="000000"/>
              <w:right w:val="single" w:sz="4" w:space="0" w:color="000000"/>
            </w:tcBorders>
          </w:tcPr>
          <w:p>
            <w:pPr>
              <w:pStyle w:val="Normal"/>
              <w:rPr/>
            </w:pPr>
            <w:r>
              <w:rPr>
                <w:rFonts w:ascii="Alegreya Sans" w:hAnsi="Alegreya Sans"/>
                <w:sz w:val="24"/>
                <w:szCs w:val="24"/>
              </w:rPr>
              <w:t xml:space="preserve">Check in with student feelings to make sure they understood the content and how it can apply to their </w:t>
            </w:r>
          </w:p>
        </w:tc>
      </w:tr>
    </w:tbl>
    <w:p>
      <w:pPr>
        <w:pStyle w:val="Normal"/>
        <w:rPr>
          <w:rFonts w:ascii="Verdana" w:hAnsi="Verdana"/>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Alegreya Sans">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semiHidden/>
    <w:qFormat/>
    <w:rsid w:val="00e85db3"/>
    <w:rPr>
      <w:rFonts w:ascii="Comic Sans MS" w:hAnsi="Comic Sans MS"/>
      <w:sz w:val="24"/>
    </w:rPr>
  </w:style>
  <w:style w:type="character" w:styleId="VoettekstChar" w:customStyle="1">
    <w:name w:val="Voettekst Char"/>
    <w:link w:val="Voettekst"/>
    <w:uiPriority w:val="99"/>
    <w:semiHidden/>
    <w:qFormat/>
    <w:rsid w:val="00e85db3"/>
    <w:rPr>
      <w:rFonts w:ascii="Comic Sans MS" w:hAnsi="Comic Sans MS"/>
      <w:sz w:val="24"/>
    </w:rPr>
  </w:style>
  <w:style w:type="character" w:styleId="BallontekstChar" w:customStyle="1">
    <w:name w:val="Ballontekst Char"/>
    <w:basedOn w:val="DefaultParagraphFont"/>
    <w:link w:val="Ballontekst"/>
    <w:uiPriority w:val="99"/>
    <w:semiHidden/>
    <w:qFormat/>
    <w:rsid w:val="005f3090"/>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Koptekst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Voettekst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5f309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A537-73E4-4F1E-B638-1BB298A593A6}"/>
</file>

<file path=customXml/itemProps2.xml><?xml version="1.0" encoding="utf-8"?>
<ds:datastoreItem xmlns:ds="http://schemas.openxmlformats.org/officeDocument/2006/customXml" ds:itemID="{FE25C475-86CD-4BCE-A120-A13F4D2C6CC3}"/>
</file>

<file path=customXml/itemProps3.xml><?xml version="1.0" encoding="utf-8"?>
<ds:datastoreItem xmlns:ds="http://schemas.openxmlformats.org/officeDocument/2006/customXml" ds:itemID="{3C81A9CA-F9C5-411E-8A76-0C42ACA3D5B8}"/>
</file>

<file path=docProps/app.xml><?xml version="1.0" encoding="utf-8"?>
<Properties xmlns="http://schemas.openxmlformats.org/officeDocument/2006/extended-properties" xmlns:vt="http://schemas.openxmlformats.org/officeDocument/2006/docPropsVTypes">
  <Template>Normal.dotm</Template>
  <TotalTime>84</TotalTime>
  <Application>LibreOffice/6.4.7.2$Linux_X86_64 LibreOffice_project/40$Build-2</Application>
  <Pages>2</Pages>
  <Words>530</Words>
  <Characters>2809</Characters>
  <CharactersWithSpaces>3283</CharactersWithSpaces>
  <Paragraphs>69</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2021-10-20T08:35:00Z</dcterms:created>
  <dc:creator>Chr.R.P. Roelfes</dc:creator>
  <dc:description/>
  <dc:language>en-GB</dc:language>
  <cp:lastModifiedBy>Helena Rasche</cp:lastModifiedBy>
  <cp:lastPrinted>2018-08-19T23:26:00Z</cp:lastPrinted>
  <dcterms:modified xsi:type="dcterms:W3CDTF">2022-02-02T12:28:11Z</dcterms:modified>
  <cp:revision>12</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