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4041D" w14:textId="6F7F6C45" w:rsidR="00D62C75" w:rsidRDefault="00065185" w:rsidP="00F74DB1">
      <w:pPr>
        <w:spacing w:before="312" w:after="156"/>
        <w:ind w:left="0" w:firstLine="0"/>
        <w:rPr>
          <w:lang w:val="en-GB"/>
        </w:rPr>
      </w:pPr>
      <w:r>
        <w:rPr>
          <w:noProof/>
          <w:lang w:val="en-GB"/>
        </w:rPr>
        <w:drawing>
          <wp:inline distT="0" distB="0" distL="0" distR="0" wp14:anchorId="5B43B64E" wp14:editId="2A148001">
            <wp:extent cx="2188845" cy="1000125"/>
            <wp:effectExtent l="0" t="0" r="1905" b="9525"/>
            <wp:docPr id="1082425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845" cy="1000125"/>
                    </a:xfrm>
                    <a:prstGeom prst="rect">
                      <a:avLst/>
                    </a:prstGeom>
                    <a:noFill/>
                  </pic:spPr>
                </pic:pic>
              </a:graphicData>
            </a:graphic>
          </wp:inline>
        </w:drawing>
      </w:r>
    </w:p>
    <w:p w14:paraId="51E7843D" w14:textId="42DF7C54" w:rsidR="00696F86" w:rsidRPr="009D4C87" w:rsidRDefault="00696F86" w:rsidP="00037036">
      <w:pPr>
        <w:pStyle w:val="a1"/>
        <w:rPr>
          <w:lang w:val="en-GB"/>
        </w:rPr>
      </w:pPr>
      <w:r w:rsidRPr="009D4C87">
        <w:rPr>
          <w:lang w:val="en-GB"/>
        </w:rPr>
        <w:t>IT. 3502 - High-Rate</w:t>
      </w:r>
      <w:r w:rsidRPr="009D4C87">
        <w:rPr>
          <w:rFonts w:hint="eastAsia"/>
          <w:lang w:val="en-GB"/>
        </w:rPr>
        <w:t xml:space="preserve"> </w:t>
      </w:r>
      <w:proofErr w:type="spellStart"/>
      <w:r w:rsidRPr="009D4C87">
        <w:rPr>
          <w:lang w:val="en-GB"/>
        </w:rPr>
        <w:t>Netwoks</w:t>
      </w:r>
      <w:proofErr w:type="spellEnd"/>
    </w:p>
    <w:p w14:paraId="4EE5243D" w14:textId="77777777" w:rsidR="00065185" w:rsidRDefault="00065185" w:rsidP="006D506A">
      <w:pPr>
        <w:spacing w:before="312" w:after="156"/>
        <w:ind w:left="0" w:firstLine="0"/>
        <w:rPr>
          <w:lang w:val="en-GB"/>
        </w:rPr>
      </w:pPr>
    </w:p>
    <w:p w14:paraId="18F31AA0" w14:textId="77777777" w:rsidR="00696F86" w:rsidRDefault="00696F86" w:rsidP="006D506A">
      <w:pPr>
        <w:spacing w:before="312" w:after="156"/>
        <w:ind w:left="0" w:firstLine="0"/>
        <w:rPr>
          <w:lang w:val="en-GB"/>
        </w:rPr>
      </w:pPr>
    </w:p>
    <w:p w14:paraId="3A2D12E3" w14:textId="51E2C875" w:rsidR="006D506A" w:rsidRPr="006D506A" w:rsidRDefault="006D506A" w:rsidP="006D506A">
      <w:pPr>
        <w:pStyle w:val="a6"/>
        <w:ind w:left="0" w:firstLine="723"/>
        <w:jc w:val="center"/>
        <w:rPr>
          <w:rFonts w:eastAsiaTheme="minorEastAsia" w:hint="eastAsia"/>
          <w:lang w:val="en-GB"/>
        </w:rPr>
      </w:pPr>
      <w:r w:rsidRPr="006D506A">
        <w:rPr>
          <w:lang w:val="en-GB"/>
        </w:rPr>
        <w:t>Project 2</w:t>
      </w:r>
    </w:p>
    <w:p w14:paraId="5F9DCF78" w14:textId="4B6DD0C7" w:rsidR="00696F86" w:rsidRPr="009D4C87" w:rsidRDefault="006D506A" w:rsidP="0000222C">
      <w:pPr>
        <w:pStyle w:val="a6"/>
        <w:ind w:left="0" w:firstLine="720"/>
        <w:jc w:val="center"/>
        <w:rPr>
          <w:rFonts w:eastAsiaTheme="minorEastAsia"/>
          <w:b w:val="0"/>
          <w:bCs/>
          <w:lang w:val="en-GB"/>
        </w:rPr>
      </w:pPr>
      <w:r w:rsidRPr="009D4C87">
        <w:rPr>
          <w:b w:val="0"/>
          <w:bCs/>
          <w:lang w:val="en-GB"/>
        </w:rPr>
        <w:t>Definition of an FTTA loop for the backhaul of equipment in an urban area</w:t>
      </w:r>
    </w:p>
    <w:p w14:paraId="49F700A1" w14:textId="77777777" w:rsidR="0000222C" w:rsidRDefault="0000222C" w:rsidP="0000222C">
      <w:pPr>
        <w:rPr>
          <w:lang w:val="en-GB"/>
        </w:rPr>
      </w:pPr>
    </w:p>
    <w:p w14:paraId="616847A3" w14:textId="77777777" w:rsidR="0000222C" w:rsidRDefault="0000222C" w:rsidP="0000222C">
      <w:pPr>
        <w:rPr>
          <w:lang w:val="en-GB"/>
        </w:rPr>
      </w:pPr>
    </w:p>
    <w:p w14:paraId="49E1087B" w14:textId="77777777" w:rsidR="0018254F" w:rsidRDefault="0018254F" w:rsidP="0000222C">
      <w:pPr>
        <w:rPr>
          <w:lang w:val="en-GB"/>
        </w:rPr>
      </w:pPr>
    </w:p>
    <w:p w14:paraId="3788CD8F" w14:textId="0C6F58DA" w:rsidR="0018254F" w:rsidRDefault="0018254F" w:rsidP="0018254F">
      <w:pPr>
        <w:jc w:val="center"/>
        <w:rPr>
          <w:lang w:val="en-GB"/>
        </w:rPr>
      </w:pPr>
      <w:r>
        <w:rPr>
          <w:rFonts w:hint="eastAsia"/>
          <w:lang w:val="en-GB"/>
        </w:rPr>
        <w:t>GUO Xiaofan</w:t>
      </w:r>
    </w:p>
    <w:p w14:paraId="586C79F6" w14:textId="114C3ADA" w:rsidR="0018254F" w:rsidRPr="0000222C" w:rsidRDefault="0018254F" w:rsidP="0018254F">
      <w:pPr>
        <w:jc w:val="center"/>
        <w:rPr>
          <w:rFonts w:hint="eastAsia"/>
          <w:lang w:val="en-GB"/>
        </w:rPr>
      </w:pPr>
      <w:r>
        <w:rPr>
          <w:rFonts w:hint="eastAsia"/>
          <w:lang w:val="en-GB"/>
        </w:rPr>
        <w:t xml:space="preserve">YIN </w:t>
      </w:r>
      <w:proofErr w:type="spellStart"/>
      <w:r>
        <w:rPr>
          <w:rFonts w:hint="eastAsia"/>
          <w:lang w:val="en-GB"/>
        </w:rPr>
        <w:t>Chenghao</w:t>
      </w:r>
      <w:proofErr w:type="spellEnd"/>
    </w:p>
    <w:p w14:paraId="7FD177BF" w14:textId="215D0214" w:rsidR="00867885" w:rsidRDefault="000D77F4" w:rsidP="006C71B3">
      <w:pPr>
        <w:pStyle w:val="2"/>
        <w:keepLines w:val="0"/>
        <w:pageBreakBefore/>
        <w:rPr>
          <w:rFonts w:eastAsiaTheme="minorEastAsia"/>
          <w:lang w:val="en-GB"/>
        </w:rPr>
      </w:pPr>
      <w:r w:rsidRPr="000D77F4">
        <w:rPr>
          <w:lang w:val="en-GB"/>
        </w:rPr>
        <w:lastRenderedPageBreak/>
        <w:t>Overview</w:t>
      </w:r>
      <w:r w:rsidR="00335A97">
        <w:rPr>
          <w:rFonts w:eastAsiaTheme="minorEastAsia" w:hint="eastAsia"/>
          <w:lang w:val="en-GB"/>
        </w:rPr>
        <w:t xml:space="preserve"> </w:t>
      </w:r>
      <w:r w:rsidR="00335A97" w:rsidRPr="00335A97">
        <w:rPr>
          <w:rFonts w:eastAsiaTheme="minorEastAsia"/>
          <w:b w:val="0"/>
          <w:bCs w:val="0"/>
          <w:lang w:val="en-GB"/>
        </w:rPr>
        <w:t xml:space="preserve">(GUO Xiaofan &amp; YIN </w:t>
      </w:r>
      <w:proofErr w:type="spellStart"/>
      <w:r w:rsidR="00335A97" w:rsidRPr="00335A97">
        <w:rPr>
          <w:rFonts w:eastAsiaTheme="minorEastAsia"/>
          <w:b w:val="0"/>
          <w:bCs w:val="0"/>
          <w:lang w:val="en-GB"/>
        </w:rPr>
        <w:t>Chenghao</w:t>
      </w:r>
      <w:proofErr w:type="spellEnd"/>
      <w:r w:rsidR="00335A97" w:rsidRPr="00335A97">
        <w:rPr>
          <w:rFonts w:eastAsiaTheme="minorEastAsia"/>
          <w:b w:val="0"/>
          <w:bCs w:val="0"/>
          <w:lang w:val="en-GB"/>
        </w:rPr>
        <w:t>)</w:t>
      </w:r>
    </w:p>
    <w:p w14:paraId="536F1D5C" w14:textId="57B6CF7B" w:rsidR="000D77F4" w:rsidRPr="000D77F4" w:rsidRDefault="000D77F4" w:rsidP="007478E8">
      <w:pPr>
        <w:ind w:left="0" w:firstLine="420"/>
        <w:rPr>
          <w:lang w:val="en-GB"/>
        </w:rPr>
      </w:pPr>
      <w:r w:rsidRPr="000D77F4">
        <w:rPr>
          <w:lang w:val="en-GB"/>
        </w:rPr>
        <w:t xml:space="preserve">This report focuses on the </w:t>
      </w:r>
      <w:proofErr w:type="spellStart"/>
      <w:r w:rsidRPr="000D77F4">
        <w:rPr>
          <w:lang w:val="en-GB"/>
        </w:rPr>
        <w:t>fiber</w:t>
      </w:r>
      <w:proofErr w:type="spellEnd"/>
      <w:r w:rsidRPr="000D77F4">
        <w:rPr>
          <w:lang w:val="en-GB"/>
        </w:rPr>
        <w:t xml:space="preserve"> optic line design for a specific area, incorporating different station roles </w:t>
      </w:r>
      <w:r w:rsidRPr="45015ACB">
        <w:rPr>
          <w:lang w:val="en-GB"/>
        </w:rPr>
        <w:t>(</w:t>
      </w:r>
      <w:r w:rsidR="76061D06" w:rsidRPr="45015ACB">
        <w:rPr>
          <w:lang w:val="en-GB"/>
        </w:rPr>
        <w:t>radio sites</w:t>
      </w:r>
      <w:r w:rsidRPr="45015ACB">
        <w:rPr>
          <w:lang w:val="en-GB"/>
        </w:rPr>
        <w:t>,</w:t>
      </w:r>
      <w:r w:rsidRPr="000D77F4">
        <w:rPr>
          <w:lang w:val="en-GB"/>
        </w:rPr>
        <w:t xml:space="preserve"> </w:t>
      </w:r>
      <w:r w:rsidR="135BB608" w:rsidRPr="7BCDBE2D">
        <w:rPr>
          <w:lang w:val="en-GB"/>
        </w:rPr>
        <w:t>fixed network</w:t>
      </w:r>
      <w:r w:rsidR="135BB608" w:rsidRPr="51F303C8">
        <w:rPr>
          <w:lang w:val="en-GB"/>
        </w:rPr>
        <w:t xml:space="preserve"> </w:t>
      </w:r>
      <w:r w:rsidR="135BB608" w:rsidRPr="6D53B1AA">
        <w:rPr>
          <w:lang w:val="en-GB"/>
        </w:rPr>
        <w:t xml:space="preserve">and </w:t>
      </w:r>
      <w:r w:rsidRPr="6D53B1AA">
        <w:rPr>
          <w:lang w:val="en-GB"/>
        </w:rPr>
        <w:t>anchor</w:t>
      </w:r>
      <w:r w:rsidRPr="000D77F4">
        <w:rPr>
          <w:lang w:val="en-GB"/>
        </w:rPr>
        <w:t xml:space="preserve"> stations</w:t>
      </w:r>
      <w:r w:rsidRPr="7BCDBE2D">
        <w:rPr>
          <w:lang w:val="en-GB"/>
        </w:rPr>
        <w:t>).</w:t>
      </w:r>
      <w:r w:rsidRPr="000D77F4">
        <w:rPr>
          <w:lang w:val="en-GB"/>
        </w:rPr>
        <w:t xml:space="preserve"> It considers factors such as network reliability, cost control, redundancy requirements, and terrain limitations to propose a series of design solutions and select the optimal strategy for implementation. The report covers design principles, topology structure, specific line designs, </w:t>
      </w:r>
      <w:r w:rsidR="6AE16EC9" w:rsidRPr="59D7B456">
        <w:rPr>
          <w:lang w:val="en-GB"/>
        </w:rPr>
        <w:t xml:space="preserve">cost </w:t>
      </w:r>
      <w:r w:rsidR="6AE16EC9" w:rsidRPr="0B26E256">
        <w:rPr>
          <w:lang w:val="en-GB"/>
        </w:rPr>
        <w:t>estimation and</w:t>
      </w:r>
      <w:r w:rsidRPr="000D77F4">
        <w:rPr>
          <w:lang w:val="en-GB"/>
        </w:rPr>
        <w:t xml:space="preserve"> optimization recommendations.</w:t>
      </w:r>
    </w:p>
    <w:p w14:paraId="6F2D7C5D" w14:textId="63DF04AE" w:rsidR="00D278FA" w:rsidRPr="00246B51" w:rsidRDefault="005F7E41" w:rsidP="00246B51">
      <w:pPr>
        <w:pStyle w:val="2"/>
        <w:rPr>
          <w:lang w:val="en-GB"/>
        </w:rPr>
      </w:pPr>
      <w:r w:rsidRPr="005F7E41">
        <w:rPr>
          <w:lang w:val="en-GB"/>
        </w:rPr>
        <w:t>Circuit Design</w:t>
      </w:r>
      <w:r w:rsidR="00246B51">
        <w:rPr>
          <w:rFonts w:eastAsiaTheme="minorEastAsia" w:hint="eastAsia"/>
          <w:lang w:val="en-GB"/>
        </w:rPr>
        <w:t xml:space="preserve"> </w:t>
      </w:r>
      <w:r w:rsidR="00246B51" w:rsidRPr="00335A97">
        <w:rPr>
          <w:rFonts w:eastAsiaTheme="minorEastAsia" w:hint="eastAsia"/>
          <w:b w:val="0"/>
          <w:bCs w:val="0"/>
          <w:lang w:val="en-GB"/>
        </w:rPr>
        <w:t xml:space="preserve">(GUO Xiaofan &amp; YIN </w:t>
      </w:r>
      <w:proofErr w:type="spellStart"/>
      <w:r w:rsidR="00246B51" w:rsidRPr="00335A97">
        <w:rPr>
          <w:rFonts w:eastAsiaTheme="minorEastAsia" w:hint="eastAsia"/>
          <w:b w:val="0"/>
          <w:bCs w:val="0"/>
          <w:lang w:val="en-GB"/>
        </w:rPr>
        <w:t>Chenghao</w:t>
      </w:r>
      <w:proofErr w:type="spellEnd"/>
      <w:r w:rsidR="00246B51" w:rsidRPr="00335A97">
        <w:rPr>
          <w:rFonts w:eastAsiaTheme="minorEastAsia" w:hint="eastAsia"/>
          <w:b w:val="0"/>
          <w:bCs w:val="0"/>
          <w:lang w:val="en-GB"/>
        </w:rPr>
        <w:t>)</w:t>
      </w:r>
    </w:p>
    <w:p w14:paraId="487B8B4E" w14:textId="4071F76A" w:rsidR="000D77F4" w:rsidRDefault="008919A4" w:rsidP="006C71B3">
      <w:pPr>
        <w:pStyle w:val="3"/>
        <w:spacing w:before="156"/>
        <w:rPr>
          <w:rFonts w:eastAsiaTheme="minorEastAsia"/>
          <w:lang w:val="en-GB"/>
        </w:rPr>
      </w:pPr>
      <w:r w:rsidRPr="008919A4">
        <w:rPr>
          <w:lang w:val="en-GB"/>
        </w:rPr>
        <w:t>Design Principles</w:t>
      </w:r>
    </w:p>
    <w:p w14:paraId="50DF04B5" w14:textId="77777777" w:rsidR="00D278FA" w:rsidRPr="00661720" w:rsidRDefault="00D278FA" w:rsidP="00661720">
      <w:pPr>
        <w:pStyle w:val="a2"/>
        <w:numPr>
          <w:ilvl w:val="0"/>
          <w:numId w:val="9"/>
        </w:numPr>
        <w:rPr>
          <w:lang w:val="en-GB"/>
        </w:rPr>
      </w:pPr>
      <w:r w:rsidRPr="00661720">
        <w:rPr>
          <w:lang w:val="en-GB"/>
        </w:rPr>
        <w:t>Network Reliability Priority:</w:t>
      </w:r>
    </w:p>
    <w:p w14:paraId="16C47E88" w14:textId="77777777" w:rsidR="00D278FA" w:rsidRPr="00661720" w:rsidRDefault="00D278FA" w:rsidP="00661720">
      <w:pPr>
        <w:pStyle w:val="a2"/>
        <w:numPr>
          <w:ilvl w:val="0"/>
          <w:numId w:val="10"/>
        </w:numPr>
        <w:rPr>
          <w:lang w:val="en-GB"/>
        </w:rPr>
      </w:pPr>
      <w:r w:rsidRPr="00661720">
        <w:rPr>
          <w:lang w:val="en-GB"/>
        </w:rPr>
        <w:t>Key nodes (such as orange NRA/O nodes and green wireless stations) should be connected to anchor stations using dual physically separated return paths to ensure high reliability.</w:t>
      </w:r>
    </w:p>
    <w:p w14:paraId="0B36D4AB" w14:textId="77777777" w:rsidR="00D278FA" w:rsidRPr="00661720" w:rsidRDefault="00D278FA" w:rsidP="00661720">
      <w:pPr>
        <w:pStyle w:val="a2"/>
        <w:numPr>
          <w:ilvl w:val="0"/>
          <w:numId w:val="9"/>
        </w:numPr>
        <w:rPr>
          <w:lang w:val="en-GB"/>
        </w:rPr>
      </w:pPr>
      <w:r w:rsidRPr="00661720">
        <w:rPr>
          <w:lang w:val="en-GB"/>
        </w:rPr>
        <w:t>Cost Control:</w:t>
      </w:r>
    </w:p>
    <w:p w14:paraId="51894C82" w14:textId="77777777" w:rsidR="00D278FA" w:rsidRPr="00661720" w:rsidRDefault="00D278FA" w:rsidP="00661720">
      <w:pPr>
        <w:pStyle w:val="a2"/>
        <w:numPr>
          <w:ilvl w:val="0"/>
          <w:numId w:val="10"/>
        </w:numPr>
        <w:rPr>
          <w:lang w:val="en-GB"/>
        </w:rPr>
      </w:pPr>
      <w:r w:rsidRPr="00661720">
        <w:rPr>
          <w:lang w:val="en-GB"/>
        </w:rPr>
        <w:t xml:space="preserve">Avoid unnecessary dual-path setups by optimizing </w:t>
      </w:r>
      <w:proofErr w:type="spellStart"/>
      <w:r w:rsidRPr="00661720">
        <w:rPr>
          <w:lang w:val="en-GB"/>
        </w:rPr>
        <w:t>fiber</w:t>
      </w:r>
      <w:proofErr w:type="spellEnd"/>
      <w:r w:rsidRPr="00661720">
        <w:rPr>
          <w:lang w:val="en-GB"/>
        </w:rPr>
        <w:t xml:space="preserve"> length and selecting suitable topology structures to reduce construction costs.</w:t>
      </w:r>
    </w:p>
    <w:p w14:paraId="1B48ED66" w14:textId="77777777" w:rsidR="00D278FA" w:rsidRPr="00661720" w:rsidRDefault="00D278FA" w:rsidP="00661720">
      <w:pPr>
        <w:pStyle w:val="a2"/>
        <w:numPr>
          <w:ilvl w:val="0"/>
          <w:numId w:val="9"/>
        </w:numPr>
        <w:rPr>
          <w:lang w:val="en-GB"/>
        </w:rPr>
      </w:pPr>
      <w:r w:rsidRPr="00661720">
        <w:rPr>
          <w:lang w:val="en-GB"/>
        </w:rPr>
        <w:t>Avoid Using Black Main Roads:</w:t>
      </w:r>
    </w:p>
    <w:p w14:paraId="57C8112F" w14:textId="77777777" w:rsidR="00D278FA" w:rsidRPr="00661720" w:rsidRDefault="00D278FA" w:rsidP="00661720">
      <w:pPr>
        <w:pStyle w:val="a2"/>
        <w:numPr>
          <w:ilvl w:val="0"/>
          <w:numId w:val="10"/>
        </w:numPr>
        <w:rPr>
          <w:lang w:val="en-GB"/>
        </w:rPr>
      </w:pPr>
      <w:r w:rsidRPr="00661720">
        <w:rPr>
          <w:lang w:val="en-GB"/>
        </w:rPr>
        <w:t xml:space="preserve">In </w:t>
      </w:r>
      <w:proofErr w:type="spellStart"/>
      <w:r w:rsidRPr="00661720">
        <w:rPr>
          <w:lang w:val="en-GB"/>
        </w:rPr>
        <w:t>fiber</w:t>
      </w:r>
      <w:proofErr w:type="spellEnd"/>
      <w:r w:rsidRPr="00661720">
        <w:rPr>
          <w:lang w:val="en-GB"/>
        </w:rPr>
        <w:t xml:space="preserve"> optic line design, black main roads should be avoided to minimize construction restrictions and permit costs.</w:t>
      </w:r>
    </w:p>
    <w:p w14:paraId="31481B95" w14:textId="77777777" w:rsidR="00D278FA" w:rsidRPr="00661720" w:rsidRDefault="00D278FA" w:rsidP="00661720">
      <w:pPr>
        <w:pStyle w:val="a2"/>
        <w:numPr>
          <w:ilvl w:val="0"/>
          <w:numId w:val="9"/>
        </w:numPr>
        <w:rPr>
          <w:lang w:val="en-GB"/>
        </w:rPr>
      </w:pPr>
      <w:r w:rsidRPr="00661720">
        <w:rPr>
          <w:lang w:val="en-GB"/>
        </w:rPr>
        <w:t>Layered Topology Optimization:</w:t>
      </w:r>
    </w:p>
    <w:p w14:paraId="3656DEFF" w14:textId="77777777" w:rsidR="00D278FA" w:rsidRPr="00661720" w:rsidRDefault="00D278FA" w:rsidP="00661720">
      <w:pPr>
        <w:pStyle w:val="a2"/>
        <w:numPr>
          <w:ilvl w:val="0"/>
          <w:numId w:val="10"/>
        </w:numPr>
        <w:rPr>
          <w:lang w:val="en-GB"/>
        </w:rPr>
      </w:pPr>
      <w:r w:rsidRPr="00661720">
        <w:rPr>
          <w:lang w:val="en-GB"/>
        </w:rPr>
        <w:t>Based on the importance of station roles, adopt a layered design with dual-path connections for key nodes and single-path connections for regular nodes.</w:t>
      </w:r>
    </w:p>
    <w:p w14:paraId="3DB5BB7F" w14:textId="77777777" w:rsidR="00D278FA" w:rsidRPr="00661720" w:rsidRDefault="00D278FA" w:rsidP="00661720">
      <w:pPr>
        <w:pStyle w:val="a2"/>
        <w:numPr>
          <w:ilvl w:val="0"/>
          <w:numId w:val="9"/>
        </w:numPr>
        <w:rPr>
          <w:lang w:val="en-GB"/>
        </w:rPr>
      </w:pPr>
      <w:r w:rsidRPr="00661720">
        <w:rPr>
          <w:lang w:val="en-GB"/>
        </w:rPr>
        <w:t>Future Scalability:</w:t>
      </w:r>
    </w:p>
    <w:p w14:paraId="44BB0361" w14:textId="7FE6CF53" w:rsidR="008919A4" w:rsidRDefault="00D278FA" w:rsidP="00661720">
      <w:pPr>
        <w:pStyle w:val="a2"/>
        <w:numPr>
          <w:ilvl w:val="0"/>
          <w:numId w:val="10"/>
        </w:numPr>
        <w:rPr>
          <w:lang w:val="en-GB"/>
        </w:rPr>
      </w:pPr>
      <w:r w:rsidRPr="00661720">
        <w:rPr>
          <w:lang w:val="en-GB"/>
        </w:rPr>
        <w:t xml:space="preserve">Reserve space in the </w:t>
      </w:r>
      <w:proofErr w:type="spellStart"/>
      <w:r w:rsidRPr="00661720">
        <w:rPr>
          <w:lang w:val="en-GB"/>
        </w:rPr>
        <w:t>fiber</w:t>
      </w:r>
      <w:proofErr w:type="spellEnd"/>
      <w:r w:rsidRPr="00661720">
        <w:rPr>
          <w:lang w:val="en-GB"/>
        </w:rPr>
        <w:t xml:space="preserve"> layout to facilitate the addition of new nodes or bandwidth upgrades in the future.</w:t>
      </w:r>
    </w:p>
    <w:p w14:paraId="2A7062C0" w14:textId="579C345A" w:rsidR="00661720" w:rsidRDefault="00232DE1" w:rsidP="006C71B3">
      <w:pPr>
        <w:pStyle w:val="3"/>
        <w:spacing w:before="156"/>
        <w:rPr>
          <w:rFonts w:eastAsiaTheme="minorEastAsia"/>
          <w:lang w:val="en-GB"/>
        </w:rPr>
      </w:pPr>
      <w:r w:rsidRPr="00232DE1">
        <w:rPr>
          <w:lang w:val="en-GB"/>
        </w:rPr>
        <w:lastRenderedPageBreak/>
        <w:t>Network Topology Design</w:t>
      </w:r>
    </w:p>
    <w:p w14:paraId="445CECFE" w14:textId="45255491" w:rsidR="00232DE1" w:rsidRDefault="002E2949" w:rsidP="006C71B3">
      <w:pPr>
        <w:pStyle w:val="4"/>
        <w:rPr>
          <w:rFonts w:eastAsiaTheme="minorEastAsia"/>
          <w:lang w:val="en-GB"/>
        </w:rPr>
      </w:pPr>
      <w:r w:rsidRPr="002E2949">
        <w:rPr>
          <w:lang w:val="en-GB"/>
        </w:rPr>
        <w:t>Topology Types</w:t>
      </w:r>
    </w:p>
    <w:p w14:paraId="000F6B87" w14:textId="3363902C" w:rsidR="00B726F7" w:rsidRPr="00B726F7" w:rsidRDefault="00B726F7" w:rsidP="00B726F7">
      <w:pPr>
        <w:ind w:left="840" w:firstLine="0"/>
        <w:rPr>
          <w:lang w:val="en-GB"/>
        </w:rPr>
      </w:pPr>
      <w:r w:rsidRPr="00B726F7">
        <w:rPr>
          <w:lang w:val="en-GB"/>
        </w:rPr>
        <w:t>Based on station distribution and requirements, the following three structures are comprehensively applied:</w:t>
      </w:r>
    </w:p>
    <w:p w14:paraId="6A9CD695" w14:textId="77777777" w:rsidR="00B726F7" w:rsidRPr="004B711E" w:rsidRDefault="00B726F7" w:rsidP="00B726F7">
      <w:pPr>
        <w:pStyle w:val="a2"/>
        <w:numPr>
          <w:ilvl w:val="0"/>
          <w:numId w:val="11"/>
        </w:numPr>
        <w:rPr>
          <w:lang w:val="en-GB"/>
        </w:rPr>
      </w:pPr>
      <w:r w:rsidRPr="004B711E">
        <w:rPr>
          <w:lang w:val="en-GB"/>
        </w:rPr>
        <w:t>Ring Topology:</w:t>
      </w:r>
    </w:p>
    <w:p w14:paraId="1DE10958" w14:textId="77777777" w:rsidR="00B726F7" w:rsidRPr="00B726F7" w:rsidRDefault="00B726F7" w:rsidP="00E71866">
      <w:pPr>
        <w:pStyle w:val="a2"/>
        <w:numPr>
          <w:ilvl w:val="0"/>
          <w:numId w:val="15"/>
        </w:numPr>
        <w:rPr>
          <w:lang w:val="en-GB"/>
        </w:rPr>
      </w:pPr>
      <w:r w:rsidRPr="00B726F7">
        <w:rPr>
          <w:lang w:val="en-GB"/>
        </w:rPr>
        <w:t>Create a ring connection within each station area to enhance redundancy and reduce single-point failures.</w:t>
      </w:r>
    </w:p>
    <w:p w14:paraId="5D3035B5" w14:textId="77777777" w:rsidR="00B726F7" w:rsidRPr="004B711E" w:rsidRDefault="00B726F7" w:rsidP="00B726F7">
      <w:pPr>
        <w:pStyle w:val="a2"/>
        <w:numPr>
          <w:ilvl w:val="0"/>
          <w:numId w:val="11"/>
        </w:numPr>
        <w:rPr>
          <w:lang w:val="en-GB"/>
        </w:rPr>
      </w:pPr>
      <w:r w:rsidRPr="004B711E">
        <w:rPr>
          <w:lang w:val="en-GB"/>
        </w:rPr>
        <w:t>Star Topology (Aggregation Node Design):</w:t>
      </w:r>
    </w:p>
    <w:p w14:paraId="1D893833" w14:textId="77777777" w:rsidR="00B726F7" w:rsidRPr="00B726F7" w:rsidRDefault="00B726F7" w:rsidP="00E71866">
      <w:pPr>
        <w:pStyle w:val="a2"/>
        <w:numPr>
          <w:ilvl w:val="0"/>
          <w:numId w:val="15"/>
        </w:numPr>
        <w:rPr>
          <w:lang w:val="en-GB"/>
        </w:rPr>
      </w:pPr>
      <w:r w:rsidRPr="00B726F7">
        <w:rPr>
          <w:lang w:val="en-GB"/>
        </w:rPr>
        <w:t>Connect stations in an area to an NRA/O node using single-path connections, with the NRA/O node aggregating and connecting to the anchor station.</w:t>
      </w:r>
    </w:p>
    <w:p w14:paraId="343DAF08" w14:textId="77777777" w:rsidR="00B726F7" w:rsidRPr="004B711E" w:rsidRDefault="00B726F7" w:rsidP="00B726F7">
      <w:pPr>
        <w:pStyle w:val="a2"/>
        <w:numPr>
          <w:ilvl w:val="0"/>
          <w:numId w:val="11"/>
        </w:numPr>
        <w:rPr>
          <w:lang w:val="en-GB"/>
        </w:rPr>
      </w:pPr>
      <w:r w:rsidRPr="004B711E">
        <w:rPr>
          <w:lang w:val="en-GB"/>
        </w:rPr>
        <w:t>Chain Topology (Serial Design):</w:t>
      </w:r>
    </w:p>
    <w:p w14:paraId="1BEA696C" w14:textId="3D7089B8" w:rsidR="002E2949" w:rsidRDefault="00B726F7" w:rsidP="00E71866">
      <w:pPr>
        <w:pStyle w:val="a2"/>
        <w:numPr>
          <w:ilvl w:val="0"/>
          <w:numId w:val="15"/>
        </w:numPr>
        <w:rPr>
          <w:lang w:val="en-GB"/>
        </w:rPr>
      </w:pPr>
      <w:r w:rsidRPr="00B726F7">
        <w:rPr>
          <w:lang w:val="en-GB"/>
        </w:rPr>
        <w:t xml:space="preserve">For small-scale or low-traffic areas, stations use a serial design to directly connect to the anchor station, minimizing the total length of </w:t>
      </w:r>
      <w:proofErr w:type="spellStart"/>
      <w:r w:rsidRPr="00B726F7">
        <w:rPr>
          <w:lang w:val="en-GB"/>
        </w:rPr>
        <w:t>fiber</w:t>
      </w:r>
      <w:proofErr w:type="spellEnd"/>
      <w:r w:rsidRPr="00B726F7">
        <w:rPr>
          <w:lang w:val="en-GB"/>
        </w:rPr>
        <w:t xml:space="preserve"> optic deployment.</w:t>
      </w:r>
    </w:p>
    <w:p w14:paraId="4217D5CA" w14:textId="77777777" w:rsidR="00065767" w:rsidRDefault="004B711E" w:rsidP="006C71B3">
      <w:pPr>
        <w:pStyle w:val="4"/>
        <w:rPr>
          <w:rFonts w:eastAsiaTheme="minorEastAsia"/>
          <w:lang w:val="en-GB"/>
        </w:rPr>
      </w:pPr>
      <w:r w:rsidRPr="004B711E">
        <w:rPr>
          <w:lang w:val="en-GB"/>
        </w:rPr>
        <w:t>Layered Design Concept</w:t>
      </w:r>
    </w:p>
    <w:p w14:paraId="793310FE" w14:textId="39A32038" w:rsidR="00065767" w:rsidRPr="00065767" w:rsidRDefault="00065767" w:rsidP="00065767">
      <w:pPr>
        <w:pStyle w:val="a2"/>
        <w:numPr>
          <w:ilvl w:val="0"/>
          <w:numId w:val="12"/>
        </w:numPr>
        <w:rPr>
          <w:lang w:val="en-GB"/>
        </w:rPr>
      </w:pPr>
      <w:r w:rsidRPr="00065767">
        <w:rPr>
          <w:lang w:val="en-GB"/>
        </w:rPr>
        <w:t>Core Layer (Red Anchor Station):</w:t>
      </w:r>
    </w:p>
    <w:p w14:paraId="371FCF18" w14:textId="77777777" w:rsidR="00065767" w:rsidRPr="00065767" w:rsidRDefault="00065767" w:rsidP="00065767">
      <w:pPr>
        <w:pStyle w:val="a2"/>
        <w:numPr>
          <w:ilvl w:val="0"/>
          <w:numId w:val="15"/>
        </w:numPr>
        <w:rPr>
          <w:lang w:val="en-GB"/>
        </w:rPr>
      </w:pPr>
      <w:r w:rsidRPr="00065767">
        <w:rPr>
          <w:lang w:val="en-GB"/>
        </w:rPr>
        <w:t>The anchor station aggregates network-wide data and connects to the operator's core network.</w:t>
      </w:r>
    </w:p>
    <w:p w14:paraId="5A589812" w14:textId="77777777" w:rsidR="00065767" w:rsidRPr="00065767" w:rsidRDefault="00065767" w:rsidP="00065767">
      <w:pPr>
        <w:pStyle w:val="a2"/>
        <w:numPr>
          <w:ilvl w:val="0"/>
          <w:numId w:val="15"/>
        </w:numPr>
        <w:rPr>
          <w:lang w:val="en-GB"/>
        </w:rPr>
      </w:pPr>
      <w:r w:rsidRPr="00065767">
        <w:rPr>
          <w:lang w:val="en-GB"/>
        </w:rPr>
        <w:t>Dual-path access ensures high reliability.</w:t>
      </w:r>
    </w:p>
    <w:p w14:paraId="13CEC7E7" w14:textId="77777777" w:rsidR="00065767" w:rsidRPr="00065767" w:rsidRDefault="00065767" w:rsidP="00065767">
      <w:pPr>
        <w:pStyle w:val="a2"/>
        <w:numPr>
          <w:ilvl w:val="0"/>
          <w:numId w:val="12"/>
        </w:numPr>
        <w:rPr>
          <w:lang w:val="en-GB"/>
        </w:rPr>
      </w:pPr>
      <w:r w:rsidRPr="00065767">
        <w:rPr>
          <w:lang w:val="en-GB"/>
        </w:rPr>
        <w:t>Aggregation Layer (Orange NRA/O Nodes):</w:t>
      </w:r>
    </w:p>
    <w:p w14:paraId="7ED7A8D4" w14:textId="77777777" w:rsidR="00065767" w:rsidRPr="00065767" w:rsidRDefault="00065767" w:rsidP="00065767">
      <w:pPr>
        <w:pStyle w:val="a2"/>
        <w:numPr>
          <w:ilvl w:val="0"/>
          <w:numId w:val="15"/>
        </w:numPr>
        <w:rPr>
          <w:lang w:val="en-GB"/>
        </w:rPr>
      </w:pPr>
      <w:r w:rsidRPr="00065767">
        <w:rPr>
          <w:lang w:val="en-GB"/>
        </w:rPr>
        <w:t>Each NRA/O node aggregates traffic from multiple green wireless stations and connects to the anchor station using a dual-path design.</w:t>
      </w:r>
    </w:p>
    <w:p w14:paraId="3274CAE5" w14:textId="77777777" w:rsidR="00065767" w:rsidRPr="00076C82" w:rsidRDefault="00065767" w:rsidP="00076C82">
      <w:pPr>
        <w:pStyle w:val="a2"/>
        <w:numPr>
          <w:ilvl w:val="0"/>
          <w:numId w:val="12"/>
        </w:numPr>
        <w:rPr>
          <w:lang w:val="en-GB"/>
        </w:rPr>
      </w:pPr>
      <w:r w:rsidRPr="00076C82">
        <w:rPr>
          <w:lang w:val="en-GB"/>
        </w:rPr>
        <w:t>Access Layer (Green Wireless Stations):</w:t>
      </w:r>
    </w:p>
    <w:p w14:paraId="622E20F8" w14:textId="45989306" w:rsidR="004B711E" w:rsidRDefault="00065767" w:rsidP="00076C82">
      <w:pPr>
        <w:pStyle w:val="a2"/>
        <w:numPr>
          <w:ilvl w:val="0"/>
          <w:numId w:val="15"/>
        </w:numPr>
        <w:rPr>
          <w:lang w:val="en-GB"/>
        </w:rPr>
      </w:pPr>
      <w:r w:rsidRPr="00065767">
        <w:rPr>
          <w:lang w:val="en-GB"/>
        </w:rPr>
        <w:t>Green stations connect to NRA/O nodes via single-path or ring connections; some critical stations can directly connect to the anchor station via dual-path connections.</w:t>
      </w:r>
    </w:p>
    <w:p w14:paraId="2330507A" w14:textId="66AE77A6" w:rsidR="00C1581C" w:rsidRDefault="00C1581C" w:rsidP="006C71B3">
      <w:pPr>
        <w:pStyle w:val="3"/>
        <w:spacing w:before="156"/>
        <w:rPr>
          <w:rFonts w:eastAsiaTheme="minorEastAsia"/>
          <w:lang w:val="en-GB"/>
        </w:rPr>
      </w:pPr>
      <w:r w:rsidRPr="00C1581C">
        <w:rPr>
          <w:lang w:val="en-GB"/>
        </w:rPr>
        <w:lastRenderedPageBreak/>
        <w:t>Line Design Details</w:t>
      </w:r>
    </w:p>
    <w:p w14:paraId="4C04C6E4" w14:textId="13D038A9" w:rsidR="00C1581C" w:rsidRDefault="00F52BA8" w:rsidP="006C71B3">
      <w:pPr>
        <w:pStyle w:val="4"/>
        <w:rPr>
          <w:rFonts w:eastAsiaTheme="minorEastAsia"/>
          <w:lang w:val="en-GB"/>
        </w:rPr>
      </w:pPr>
      <w:r w:rsidRPr="00F52BA8">
        <w:rPr>
          <w:lang w:val="en-GB"/>
        </w:rPr>
        <w:t>Station Classification and Roles</w:t>
      </w:r>
    </w:p>
    <w:p w14:paraId="128FF186" w14:textId="77777777" w:rsidR="00F52BA8" w:rsidRPr="00755ABE" w:rsidRDefault="00F52BA8" w:rsidP="00755ABE">
      <w:pPr>
        <w:pStyle w:val="a2"/>
        <w:numPr>
          <w:ilvl w:val="0"/>
          <w:numId w:val="16"/>
        </w:numPr>
        <w:rPr>
          <w:lang w:val="en-GB"/>
        </w:rPr>
      </w:pPr>
      <w:r w:rsidRPr="00755ABE">
        <w:rPr>
          <w:lang w:val="en-GB"/>
        </w:rPr>
        <w:t>Green Stations (Wireless Stations):</w:t>
      </w:r>
    </w:p>
    <w:p w14:paraId="37316B56" w14:textId="77777777" w:rsidR="00F52BA8" w:rsidRPr="00F52BA8" w:rsidRDefault="00F52BA8" w:rsidP="00755ABE">
      <w:pPr>
        <w:pStyle w:val="a2"/>
        <w:numPr>
          <w:ilvl w:val="0"/>
          <w:numId w:val="15"/>
        </w:numPr>
        <w:rPr>
          <w:lang w:val="en-GB"/>
        </w:rPr>
      </w:pPr>
      <w:r w:rsidRPr="00F52BA8">
        <w:rPr>
          <w:lang w:val="en-GB"/>
        </w:rPr>
        <w:t>Primary Function: Provide wireless communication services (5G/4G base stations).</w:t>
      </w:r>
    </w:p>
    <w:p w14:paraId="7DEF8AEB" w14:textId="77777777" w:rsidR="00F52BA8" w:rsidRPr="00F52BA8" w:rsidRDefault="00F52BA8" w:rsidP="00755ABE">
      <w:pPr>
        <w:pStyle w:val="a2"/>
        <w:numPr>
          <w:ilvl w:val="0"/>
          <w:numId w:val="15"/>
        </w:numPr>
        <w:rPr>
          <w:lang w:val="en-GB"/>
        </w:rPr>
      </w:pPr>
      <w:r w:rsidRPr="00F52BA8">
        <w:rPr>
          <w:lang w:val="en-GB"/>
        </w:rPr>
        <w:t>Design Requirements: High bandwidth and low latency; suitable for dual-path or ring designs.</w:t>
      </w:r>
    </w:p>
    <w:p w14:paraId="69B160EA" w14:textId="77777777" w:rsidR="00F52BA8" w:rsidRPr="00F52BA8" w:rsidRDefault="00F52BA8" w:rsidP="00755ABE">
      <w:pPr>
        <w:pStyle w:val="a2"/>
        <w:numPr>
          <w:ilvl w:val="0"/>
          <w:numId w:val="16"/>
        </w:numPr>
        <w:rPr>
          <w:lang w:val="en-GB"/>
        </w:rPr>
      </w:pPr>
      <w:r w:rsidRPr="00F52BA8">
        <w:rPr>
          <w:lang w:val="en-GB"/>
        </w:rPr>
        <w:t>Orange Stations (NRA/O Fixed Network Nodes):</w:t>
      </w:r>
    </w:p>
    <w:p w14:paraId="54DFE179" w14:textId="77777777" w:rsidR="00F52BA8" w:rsidRPr="00F52BA8" w:rsidRDefault="00F52BA8" w:rsidP="00755ABE">
      <w:pPr>
        <w:pStyle w:val="a2"/>
        <w:numPr>
          <w:ilvl w:val="0"/>
          <w:numId w:val="15"/>
        </w:numPr>
        <w:rPr>
          <w:lang w:val="en-GB"/>
        </w:rPr>
      </w:pPr>
      <w:r w:rsidRPr="00F52BA8">
        <w:rPr>
          <w:lang w:val="en-GB"/>
        </w:rPr>
        <w:t>Primary Function: Aggregate traffic from fixed network users (e.g., residential and enterprise broadband) and handle return paths.</w:t>
      </w:r>
    </w:p>
    <w:p w14:paraId="2BD9D173" w14:textId="77777777" w:rsidR="00F52BA8" w:rsidRPr="00F52BA8" w:rsidRDefault="00F52BA8" w:rsidP="00755ABE">
      <w:pPr>
        <w:pStyle w:val="a2"/>
        <w:numPr>
          <w:ilvl w:val="0"/>
          <w:numId w:val="15"/>
        </w:numPr>
        <w:rPr>
          <w:lang w:val="en-GB"/>
        </w:rPr>
      </w:pPr>
      <w:r w:rsidRPr="00F52BA8">
        <w:rPr>
          <w:lang w:val="en-GB"/>
        </w:rPr>
        <w:t>Design Requirements: Dual-path connections to anchor stations for high reliability.</w:t>
      </w:r>
    </w:p>
    <w:p w14:paraId="5E44F13B" w14:textId="77777777" w:rsidR="00F52BA8" w:rsidRPr="00F52BA8" w:rsidRDefault="00F52BA8" w:rsidP="00755ABE">
      <w:pPr>
        <w:pStyle w:val="a2"/>
        <w:numPr>
          <w:ilvl w:val="0"/>
          <w:numId w:val="16"/>
        </w:numPr>
        <w:rPr>
          <w:lang w:val="en-GB"/>
        </w:rPr>
      </w:pPr>
      <w:r w:rsidRPr="00F52BA8">
        <w:rPr>
          <w:lang w:val="en-GB"/>
        </w:rPr>
        <w:t>Red Stations (Anchor Stations):</w:t>
      </w:r>
    </w:p>
    <w:p w14:paraId="15E75714" w14:textId="77777777" w:rsidR="00F52BA8" w:rsidRPr="00F52BA8" w:rsidRDefault="00F52BA8" w:rsidP="00755ABE">
      <w:pPr>
        <w:pStyle w:val="a2"/>
        <w:numPr>
          <w:ilvl w:val="0"/>
          <w:numId w:val="15"/>
        </w:numPr>
        <w:rPr>
          <w:lang w:val="en-GB"/>
        </w:rPr>
      </w:pPr>
      <w:r w:rsidRPr="00F52BA8">
        <w:rPr>
          <w:lang w:val="en-GB"/>
        </w:rPr>
        <w:t>Primary Function: Serve as the core aggregation point, connecting to the upstream network.</w:t>
      </w:r>
    </w:p>
    <w:p w14:paraId="2C4087FD" w14:textId="67044A4B" w:rsidR="00F52BA8" w:rsidRDefault="00F52BA8" w:rsidP="00755ABE">
      <w:pPr>
        <w:pStyle w:val="a2"/>
        <w:numPr>
          <w:ilvl w:val="0"/>
          <w:numId w:val="15"/>
        </w:numPr>
        <w:rPr>
          <w:lang w:val="en-GB"/>
        </w:rPr>
      </w:pPr>
      <w:r w:rsidRPr="00F52BA8">
        <w:rPr>
          <w:lang w:val="en-GB"/>
        </w:rPr>
        <w:t>Design Requirements: High reliability with dual-path inputs supporting large volumes of traffic.</w:t>
      </w:r>
    </w:p>
    <w:p w14:paraId="512113EF" w14:textId="0CEB4B92" w:rsidR="00DD7E17" w:rsidRDefault="00DD7E17" w:rsidP="006C71B3">
      <w:pPr>
        <w:pStyle w:val="4"/>
        <w:rPr>
          <w:rFonts w:eastAsiaTheme="minorEastAsia"/>
          <w:lang w:val="en-GB"/>
        </w:rPr>
      </w:pPr>
      <w:r w:rsidRPr="00DD7E17">
        <w:rPr>
          <w:lang w:val="en-GB"/>
        </w:rPr>
        <w:lastRenderedPageBreak/>
        <w:t>Specific Line Design Solutions</w:t>
      </w:r>
    </w:p>
    <w:p w14:paraId="10B4B976" w14:textId="5282D99C" w:rsidR="004144DF" w:rsidRPr="00DA70A6" w:rsidRDefault="006E12B3" w:rsidP="009F3BA4">
      <w:pPr>
        <w:pStyle w:val="a2"/>
        <w:keepNext/>
        <w:numPr>
          <w:ilvl w:val="0"/>
          <w:numId w:val="18"/>
        </w:numPr>
        <w:ind w:left="1281" w:hanging="442"/>
        <w:rPr>
          <w:b/>
          <w:bCs/>
          <w:lang w:val="en-GB"/>
        </w:rPr>
      </w:pPr>
      <w:r w:rsidRPr="00DA70A6">
        <w:rPr>
          <w:rFonts w:hint="eastAsia"/>
          <w:b/>
          <w:bCs/>
          <w:lang w:val="en-GB"/>
        </w:rPr>
        <w:t>Design 1</w:t>
      </w:r>
    </w:p>
    <w:p w14:paraId="2F6ED8D7" w14:textId="51346DA1" w:rsidR="5BE88D6F" w:rsidRDefault="5BE88D6F" w:rsidP="005261B0">
      <w:pPr>
        <w:ind w:left="0" w:firstLine="0"/>
        <w:jc w:val="center"/>
        <w:rPr>
          <w:lang w:val="en-GB"/>
        </w:rPr>
      </w:pPr>
      <w:r>
        <w:rPr>
          <w:noProof/>
        </w:rPr>
        <w:drawing>
          <wp:inline distT="0" distB="0" distL="0" distR="0" wp14:anchorId="671D9269" wp14:editId="7E98B562">
            <wp:extent cx="4102576" cy="2796540"/>
            <wp:effectExtent l="0" t="0" r="0" b="3810"/>
            <wp:docPr id="922647483" name="图片 92264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8903" t="3859" r="12446" b="11190"/>
                    <a:stretch/>
                  </pic:blipFill>
                  <pic:spPr bwMode="auto">
                    <a:xfrm>
                      <a:off x="0" y="0"/>
                      <a:ext cx="4105591" cy="2798595"/>
                    </a:xfrm>
                    <a:prstGeom prst="rect">
                      <a:avLst/>
                    </a:prstGeom>
                    <a:ln>
                      <a:noFill/>
                    </a:ln>
                    <a:extLst>
                      <a:ext uri="{53640926-AAD7-44D8-BBD7-CCE9431645EC}">
                        <a14:shadowObscured xmlns:a14="http://schemas.microsoft.com/office/drawing/2010/main"/>
                      </a:ext>
                    </a:extLst>
                  </pic:spPr>
                </pic:pic>
              </a:graphicData>
            </a:graphic>
          </wp:inline>
        </w:drawing>
      </w:r>
    </w:p>
    <w:p w14:paraId="3C6E0694" w14:textId="15A3ACCA" w:rsidR="00C302C2" w:rsidRPr="000449DC" w:rsidRDefault="000449DC" w:rsidP="009F3BA4">
      <w:pPr>
        <w:ind w:left="0" w:firstLine="0"/>
        <w:rPr>
          <w:b/>
          <w:bCs/>
          <w:lang w:val="en-GB"/>
        </w:rPr>
      </w:pPr>
      <w:r w:rsidRPr="000449DC">
        <w:rPr>
          <w:b/>
          <w:bCs/>
          <w:lang w:val="en-GB"/>
        </w:rPr>
        <w:t>Description</w:t>
      </w:r>
      <w:r w:rsidRPr="000449DC">
        <w:rPr>
          <w:rFonts w:hint="eastAsia"/>
          <w:b/>
          <w:bCs/>
          <w:lang w:val="en-GB"/>
        </w:rPr>
        <w:t>:</w:t>
      </w:r>
    </w:p>
    <w:p w14:paraId="6A526FC2" w14:textId="77777777" w:rsidR="00F84CC3" w:rsidRPr="00F84CC3" w:rsidRDefault="00F84CC3" w:rsidP="00F84CC3">
      <w:pPr>
        <w:pStyle w:val="a2"/>
        <w:numPr>
          <w:ilvl w:val="0"/>
          <w:numId w:val="30"/>
        </w:numPr>
        <w:rPr>
          <w:lang w:val="en-GB"/>
        </w:rPr>
      </w:pPr>
      <w:r w:rsidRPr="00F84CC3">
        <w:rPr>
          <w:lang w:val="en-GB"/>
        </w:rPr>
        <w:t>The red line is compact and centralized, focusing on the most critical areas within the urban core.</w:t>
      </w:r>
    </w:p>
    <w:p w14:paraId="77964887" w14:textId="77777777" w:rsidR="00F84CC3" w:rsidRPr="00F84CC3" w:rsidRDefault="00F84CC3" w:rsidP="00F84CC3">
      <w:pPr>
        <w:pStyle w:val="a2"/>
        <w:numPr>
          <w:ilvl w:val="0"/>
          <w:numId w:val="30"/>
        </w:numPr>
        <w:rPr>
          <w:lang w:val="en-GB"/>
        </w:rPr>
      </w:pPr>
      <w:r w:rsidRPr="00F84CC3">
        <w:rPr>
          <w:lang w:val="en-GB"/>
        </w:rPr>
        <w:t>It starts at the central anchor station and primarily connects nearby radio stations in the northwest direction.</w:t>
      </w:r>
    </w:p>
    <w:p w14:paraId="5B696830" w14:textId="77777777" w:rsidR="00F84CC3" w:rsidRPr="00F84CC3" w:rsidRDefault="00F84CC3" w:rsidP="00F84CC3">
      <w:pPr>
        <w:pStyle w:val="a2"/>
        <w:numPr>
          <w:ilvl w:val="0"/>
          <w:numId w:val="30"/>
        </w:numPr>
        <w:rPr>
          <w:lang w:val="en-GB"/>
        </w:rPr>
      </w:pPr>
      <w:r w:rsidRPr="00F84CC3">
        <w:rPr>
          <w:lang w:val="en-GB"/>
        </w:rPr>
        <w:t>The layout avoids the black main road entirely and creates a simple, short-distance path with minimal intersections or branching.</w:t>
      </w:r>
    </w:p>
    <w:p w14:paraId="118732E7" w14:textId="77777777" w:rsidR="00F84CC3" w:rsidRPr="00F84CC3" w:rsidRDefault="00F84CC3" w:rsidP="00F84CC3">
      <w:pPr>
        <w:pStyle w:val="a2"/>
        <w:numPr>
          <w:ilvl w:val="0"/>
          <w:numId w:val="30"/>
        </w:numPr>
        <w:rPr>
          <w:lang w:val="en-GB"/>
        </w:rPr>
      </w:pPr>
      <w:r w:rsidRPr="00F84CC3">
        <w:rPr>
          <w:lang w:val="en-GB"/>
        </w:rPr>
        <w:t>There is little extension into suburban or peripheral areas, keeping the focus on dense, high-traffic zones.</w:t>
      </w:r>
    </w:p>
    <w:p w14:paraId="112EE729" w14:textId="62E54B50" w:rsidR="00CD4F11" w:rsidRPr="00CD4F11" w:rsidRDefault="00CD4F11" w:rsidP="00F84CC3">
      <w:pPr>
        <w:ind w:left="0" w:firstLine="0"/>
        <w:rPr>
          <w:rFonts w:hint="eastAsia"/>
          <w:b/>
          <w:bCs/>
          <w:lang w:val="en-GB"/>
        </w:rPr>
      </w:pPr>
      <w:r w:rsidRPr="00CD4F11">
        <w:rPr>
          <w:b/>
          <w:bCs/>
          <w:lang w:val="en-GB"/>
        </w:rPr>
        <w:t>Advantages</w:t>
      </w:r>
      <w:r>
        <w:rPr>
          <w:rFonts w:hint="eastAsia"/>
          <w:b/>
          <w:bCs/>
          <w:lang w:val="en-GB"/>
        </w:rPr>
        <w:t>:</w:t>
      </w:r>
    </w:p>
    <w:p w14:paraId="33F789F8" w14:textId="511EFBD3" w:rsidR="00CD4F11" w:rsidRPr="00797873" w:rsidRDefault="00CD4F11" w:rsidP="00D45C7E">
      <w:pPr>
        <w:pStyle w:val="a2"/>
        <w:numPr>
          <w:ilvl w:val="0"/>
          <w:numId w:val="28"/>
        </w:numPr>
        <w:rPr>
          <w:rFonts w:hint="eastAsia"/>
          <w:lang w:val="en-GB"/>
        </w:rPr>
      </w:pPr>
      <w:r w:rsidRPr="00797873">
        <w:rPr>
          <w:lang w:val="en-GB"/>
        </w:rPr>
        <w:t>Path Optimization and Shortened Distance</w:t>
      </w:r>
    </w:p>
    <w:p w14:paraId="3A74C783" w14:textId="22C74755" w:rsidR="00CD4F11" w:rsidRPr="00D45C7E" w:rsidRDefault="0061359F" w:rsidP="00D45C7E">
      <w:pPr>
        <w:pStyle w:val="a2"/>
        <w:numPr>
          <w:ilvl w:val="0"/>
          <w:numId w:val="29"/>
        </w:numPr>
        <w:rPr>
          <w:lang w:val="en-GB"/>
        </w:rPr>
      </w:pPr>
      <w:r w:rsidRPr="0061359F">
        <w:rPr>
          <w:lang w:val="en-GB"/>
        </w:rPr>
        <w:t xml:space="preserve">The short and direct path minimizes the </w:t>
      </w:r>
      <w:proofErr w:type="spellStart"/>
      <w:r w:rsidRPr="0061359F">
        <w:rPr>
          <w:lang w:val="en-GB"/>
        </w:rPr>
        <w:t>fiber</w:t>
      </w:r>
      <w:proofErr w:type="spellEnd"/>
      <w:r w:rsidRPr="0061359F">
        <w:rPr>
          <w:lang w:val="en-GB"/>
        </w:rPr>
        <w:t xml:space="preserve"> deployment length, significantly lowering construction costs</w:t>
      </w:r>
      <w:r w:rsidR="00CC31C8" w:rsidRPr="00CC31C8">
        <w:rPr>
          <w:lang w:val="en-GB"/>
        </w:rPr>
        <w:t>.</w:t>
      </w:r>
    </w:p>
    <w:p w14:paraId="09EF9F04" w14:textId="4C1CD388" w:rsidR="004810E6" w:rsidRPr="004810E6" w:rsidRDefault="00CD4F11" w:rsidP="004810E6">
      <w:pPr>
        <w:pStyle w:val="a2"/>
        <w:numPr>
          <w:ilvl w:val="0"/>
          <w:numId w:val="28"/>
        </w:numPr>
        <w:rPr>
          <w:rFonts w:hint="eastAsia"/>
          <w:lang w:val="en-GB"/>
        </w:rPr>
      </w:pPr>
      <w:r w:rsidRPr="00797873">
        <w:rPr>
          <w:lang w:val="en-GB"/>
        </w:rPr>
        <w:t>Avoiding Main Roads to Reduce Risk</w:t>
      </w:r>
    </w:p>
    <w:p w14:paraId="09AE922A" w14:textId="77777777" w:rsidR="006F723B" w:rsidRDefault="006F723B" w:rsidP="00CE25AB">
      <w:pPr>
        <w:pStyle w:val="a2"/>
        <w:numPr>
          <w:ilvl w:val="0"/>
          <w:numId w:val="29"/>
        </w:numPr>
        <w:ind w:left="1224" w:hanging="442"/>
        <w:rPr>
          <w:lang w:val="en-GB"/>
        </w:rPr>
      </w:pPr>
      <w:r w:rsidRPr="006F723B">
        <w:rPr>
          <w:lang w:val="en-GB"/>
        </w:rPr>
        <w:t>The red line bypasses the black main road, reducing construction coordination constraints and potential risks from road-related failures.</w:t>
      </w:r>
    </w:p>
    <w:p w14:paraId="645F6DDD" w14:textId="139DDFDA" w:rsidR="006F723B" w:rsidRPr="00797873" w:rsidRDefault="006F723B" w:rsidP="006F723B">
      <w:pPr>
        <w:pStyle w:val="a2"/>
        <w:numPr>
          <w:ilvl w:val="0"/>
          <w:numId w:val="28"/>
        </w:numPr>
        <w:rPr>
          <w:rFonts w:hint="eastAsia"/>
          <w:lang w:val="en-GB"/>
        </w:rPr>
      </w:pPr>
      <w:r w:rsidRPr="00797873">
        <w:rPr>
          <w:lang w:val="en-GB"/>
        </w:rPr>
        <w:lastRenderedPageBreak/>
        <w:t>Efficient Central Network Coverage</w:t>
      </w:r>
    </w:p>
    <w:p w14:paraId="3C06ABCD" w14:textId="77777777" w:rsidR="006F723B" w:rsidRPr="006F723B" w:rsidRDefault="006F723B" w:rsidP="006F723B">
      <w:pPr>
        <w:pStyle w:val="a2"/>
        <w:numPr>
          <w:ilvl w:val="0"/>
          <w:numId w:val="29"/>
        </w:numPr>
        <w:rPr>
          <w:lang w:val="en-GB"/>
        </w:rPr>
      </w:pPr>
      <w:r w:rsidRPr="006F723B">
        <w:rPr>
          <w:lang w:val="en-GB"/>
        </w:rPr>
        <w:t>Optimizes connectivity for key stations in densely populated urban areas where demand for coverage is highest.</w:t>
      </w:r>
    </w:p>
    <w:p w14:paraId="11960D46" w14:textId="01F53BC7" w:rsidR="006F723B" w:rsidRPr="00797873" w:rsidRDefault="006F723B" w:rsidP="006F723B">
      <w:pPr>
        <w:pStyle w:val="a2"/>
        <w:numPr>
          <w:ilvl w:val="0"/>
          <w:numId w:val="28"/>
        </w:numPr>
        <w:rPr>
          <w:rFonts w:hint="eastAsia"/>
          <w:lang w:val="en-GB"/>
        </w:rPr>
      </w:pPr>
      <w:r w:rsidRPr="00797873">
        <w:rPr>
          <w:lang w:val="en-GB"/>
        </w:rPr>
        <w:t>Simple and Low-Cost Deployment</w:t>
      </w:r>
    </w:p>
    <w:p w14:paraId="4B25193A" w14:textId="572E9969" w:rsidR="006F723B" w:rsidRDefault="006F723B" w:rsidP="006F723B">
      <w:pPr>
        <w:pStyle w:val="a2"/>
        <w:numPr>
          <w:ilvl w:val="0"/>
          <w:numId w:val="29"/>
        </w:numPr>
        <w:rPr>
          <w:lang w:val="en-GB"/>
        </w:rPr>
      </w:pPr>
      <w:r w:rsidRPr="006F723B">
        <w:rPr>
          <w:lang w:val="en-GB"/>
        </w:rPr>
        <w:t>The straightforward layout reduces complexity, ensuring quick and cost-effective deployment.</w:t>
      </w:r>
    </w:p>
    <w:p w14:paraId="76382F66" w14:textId="441CD480" w:rsidR="009F3BA4" w:rsidRPr="00DA70A6" w:rsidRDefault="006E12B3" w:rsidP="005B602A">
      <w:pPr>
        <w:pStyle w:val="a2"/>
        <w:keepNext/>
        <w:widowControl w:val="0"/>
        <w:numPr>
          <w:ilvl w:val="0"/>
          <w:numId w:val="18"/>
        </w:numPr>
        <w:ind w:left="1281" w:hanging="442"/>
        <w:rPr>
          <w:b/>
          <w:bCs/>
          <w:lang w:val="en-GB"/>
        </w:rPr>
      </w:pPr>
      <w:r w:rsidRPr="00DA70A6">
        <w:rPr>
          <w:rFonts w:hint="eastAsia"/>
          <w:b/>
          <w:bCs/>
          <w:lang w:val="en-GB"/>
        </w:rPr>
        <w:t>Design 2</w:t>
      </w:r>
    </w:p>
    <w:p w14:paraId="5E4E73E2" w14:textId="061692ED" w:rsidR="006E12B3" w:rsidRDefault="6516E01A" w:rsidP="00D0612D">
      <w:pPr>
        <w:ind w:left="0" w:firstLine="0"/>
        <w:jc w:val="center"/>
        <w:rPr>
          <w:lang w:val="en-GB"/>
        </w:rPr>
      </w:pPr>
      <w:r>
        <w:rPr>
          <w:noProof/>
        </w:rPr>
        <w:drawing>
          <wp:inline distT="0" distB="0" distL="0" distR="0" wp14:anchorId="38F44C8A" wp14:editId="704CEA9B">
            <wp:extent cx="4125989" cy="2781300"/>
            <wp:effectExtent l="0" t="0" r="8255" b="0"/>
            <wp:docPr id="790363771" name="图片 79036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8435" t="4037" r="12481" b="10900"/>
                    <a:stretch/>
                  </pic:blipFill>
                  <pic:spPr bwMode="auto">
                    <a:xfrm>
                      <a:off x="0" y="0"/>
                      <a:ext cx="4128167" cy="2782768"/>
                    </a:xfrm>
                    <a:prstGeom prst="rect">
                      <a:avLst/>
                    </a:prstGeom>
                    <a:ln>
                      <a:noFill/>
                    </a:ln>
                    <a:extLst>
                      <a:ext uri="{53640926-AAD7-44D8-BBD7-CCE9431645EC}">
                        <a14:shadowObscured xmlns:a14="http://schemas.microsoft.com/office/drawing/2010/main"/>
                      </a:ext>
                    </a:extLst>
                  </pic:spPr>
                </pic:pic>
              </a:graphicData>
            </a:graphic>
          </wp:inline>
        </w:drawing>
      </w:r>
    </w:p>
    <w:p w14:paraId="269458CC" w14:textId="34408504" w:rsidR="00DE383E" w:rsidRPr="00DE383E" w:rsidRDefault="00DE383E" w:rsidP="00DE383E">
      <w:pPr>
        <w:ind w:left="0" w:firstLine="0"/>
        <w:rPr>
          <w:rFonts w:hint="eastAsia"/>
          <w:b/>
          <w:bCs/>
          <w:lang w:val="en-GB"/>
        </w:rPr>
      </w:pPr>
      <w:r w:rsidRPr="00DE383E">
        <w:rPr>
          <w:b/>
          <w:bCs/>
          <w:lang w:val="en-GB"/>
        </w:rPr>
        <w:t>Description</w:t>
      </w:r>
      <w:r>
        <w:rPr>
          <w:rFonts w:hint="eastAsia"/>
          <w:b/>
          <w:bCs/>
          <w:lang w:val="en-GB"/>
        </w:rPr>
        <w:t xml:space="preserve">: </w:t>
      </w:r>
    </w:p>
    <w:p w14:paraId="241F3F76" w14:textId="77777777" w:rsidR="00DE383E" w:rsidRPr="00DE383E" w:rsidRDefault="00DE383E" w:rsidP="00EE2BC0">
      <w:pPr>
        <w:pStyle w:val="a2"/>
        <w:numPr>
          <w:ilvl w:val="0"/>
          <w:numId w:val="30"/>
        </w:numPr>
        <w:rPr>
          <w:lang w:val="en-GB"/>
        </w:rPr>
      </w:pPr>
      <w:r w:rsidRPr="00DE383E">
        <w:rPr>
          <w:lang w:val="en-GB"/>
        </w:rPr>
        <w:t>The red line adopts a balanced and expanded layout, connecting radio stations in both northern and southern areas while still originating from the central anchor station.</w:t>
      </w:r>
    </w:p>
    <w:p w14:paraId="5DD251EE" w14:textId="77777777" w:rsidR="00DE383E" w:rsidRPr="00DE383E" w:rsidRDefault="00DE383E" w:rsidP="00EE2BC0">
      <w:pPr>
        <w:pStyle w:val="a2"/>
        <w:numPr>
          <w:ilvl w:val="0"/>
          <w:numId w:val="30"/>
        </w:numPr>
        <w:rPr>
          <w:lang w:val="en-GB"/>
        </w:rPr>
      </w:pPr>
      <w:r w:rsidRPr="00DE383E">
        <w:rPr>
          <w:lang w:val="en-GB"/>
        </w:rPr>
        <w:t>Compared to the first map, this design reaches beyond the city core, connecting more stations in the outlying urban zones.</w:t>
      </w:r>
    </w:p>
    <w:p w14:paraId="689DFCE9" w14:textId="77777777" w:rsidR="00DE383E" w:rsidRPr="00DE383E" w:rsidRDefault="00DE383E" w:rsidP="00EE2BC0">
      <w:pPr>
        <w:pStyle w:val="a2"/>
        <w:numPr>
          <w:ilvl w:val="0"/>
          <w:numId w:val="30"/>
        </w:numPr>
        <w:rPr>
          <w:lang w:val="en-GB"/>
        </w:rPr>
      </w:pPr>
      <w:r w:rsidRPr="00DE383E">
        <w:rPr>
          <w:lang w:val="en-GB"/>
        </w:rPr>
        <w:t>It forms two distinct branches: one extending northward towards suburban stations and the other southward to provide additional coverage.</w:t>
      </w:r>
    </w:p>
    <w:p w14:paraId="049CB9F5" w14:textId="0FFC749A" w:rsidR="00361890" w:rsidRPr="00DE383E" w:rsidRDefault="00DE383E" w:rsidP="00EE2BC0">
      <w:pPr>
        <w:pStyle w:val="a2"/>
        <w:numPr>
          <w:ilvl w:val="0"/>
          <w:numId w:val="30"/>
        </w:numPr>
        <w:rPr>
          <w:lang w:val="en-GB"/>
        </w:rPr>
      </w:pPr>
      <w:r w:rsidRPr="00DE383E">
        <w:rPr>
          <w:lang w:val="en-GB"/>
        </w:rPr>
        <w:t>The layout remains relatively linear and avoids the black main road, ensuring fewer regulatory constraints.</w:t>
      </w:r>
    </w:p>
    <w:p w14:paraId="03D75297" w14:textId="396F4D53" w:rsidR="002B2931" w:rsidRPr="002B2931" w:rsidRDefault="002B2931" w:rsidP="002B2931">
      <w:pPr>
        <w:ind w:left="0" w:firstLine="0"/>
        <w:rPr>
          <w:rFonts w:hint="eastAsia"/>
          <w:b/>
          <w:bCs/>
          <w:lang w:val="en-GB"/>
        </w:rPr>
      </w:pPr>
      <w:r w:rsidRPr="002B2931">
        <w:rPr>
          <w:b/>
          <w:bCs/>
          <w:lang w:val="en-GB"/>
        </w:rPr>
        <w:t>Advantages</w:t>
      </w:r>
      <w:r>
        <w:rPr>
          <w:rFonts w:hint="eastAsia"/>
          <w:b/>
          <w:bCs/>
          <w:lang w:val="en-GB"/>
        </w:rPr>
        <w:t xml:space="preserve">: </w:t>
      </w:r>
    </w:p>
    <w:p w14:paraId="5F2B929C" w14:textId="7D0D8AEC" w:rsidR="002B2931" w:rsidRPr="00804562" w:rsidRDefault="002B2931" w:rsidP="00804562">
      <w:pPr>
        <w:pStyle w:val="a2"/>
        <w:numPr>
          <w:ilvl w:val="0"/>
          <w:numId w:val="31"/>
        </w:numPr>
        <w:rPr>
          <w:rFonts w:hint="eastAsia"/>
          <w:lang w:val="en-GB"/>
        </w:rPr>
      </w:pPr>
      <w:r w:rsidRPr="002B2931">
        <w:rPr>
          <w:lang w:val="en-GB"/>
        </w:rPr>
        <w:t>Balanced Coverage Expansion</w:t>
      </w:r>
    </w:p>
    <w:p w14:paraId="25A4530D" w14:textId="77777777" w:rsidR="002B2931" w:rsidRPr="002B2931" w:rsidRDefault="002B2931" w:rsidP="00804562">
      <w:pPr>
        <w:pStyle w:val="a2"/>
        <w:numPr>
          <w:ilvl w:val="0"/>
          <w:numId w:val="29"/>
        </w:numPr>
        <w:rPr>
          <w:lang w:val="en-GB"/>
        </w:rPr>
      </w:pPr>
      <w:r w:rsidRPr="002B2931">
        <w:rPr>
          <w:lang w:val="en-GB"/>
        </w:rPr>
        <w:lastRenderedPageBreak/>
        <w:t>Connects both urban and peripheral stations, achieving better geographic balance without sacrificing efficiency.</w:t>
      </w:r>
    </w:p>
    <w:p w14:paraId="687C4D84" w14:textId="28661808" w:rsidR="002B2931" w:rsidRPr="00272E76" w:rsidRDefault="002B2931" w:rsidP="00272E76">
      <w:pPr>
        <w:pStyle w:val="a2"/>
        <w:numPr>
          <w:ilvl w:val="0"/>
          <w:numId w:val="31"/>
        </w:numPr>
        <w:rPr>
          <w:rFonts w:hint="eastAsia"/>
          <w:lang w:val="en-GB"/>
        </w:rPr>
      </w:pPr>
      <w:r w:rsidRPr="002B2931">
        <w:rPr>
          <w:lang w:val="en-GB"/>
        </w:rPr>
        <w:t>Avoiding Main Roads to Reduce Risk</w:t>
      </w:r>
    </w:p>
    <w:p w14:paraId="03B6B180" w14:textId="77777777" w:rsidR="002B2931" w:rsidRPr="002B2931" w:rsidRDefault="002B2931" w:rsidP="00272E76">
      <w:pPr>
        <w:pStyle w:val="a2"/>
        <w:numPr>
          <w:ilvl w:val="0"/>
          <w:numId w:val="29"/>
        </w:numPr>
        <w:rPr>
          <w:lang w:val="en-GB"/>
        </w:rPr>
      </w:pPr>
      <w:r w:rsidRPr="002B2931">
        <w:rPr>
          <w:lang w:val="en-GB"/>
        </w:rPr>
        <w:t>The red line continues to avoid the main road, reducing approval issues and risk of disruptions.</w:t>
      </w:r>
    </w:p>
    <w:p w14:paraId="0A484A23" w14:textId="5FBD1680" w:rsidR="002B2931" w:rsidRPr="00272E76" w:rsidRDefault="002B2931" w:rsidP="00272E76">
      <w:pPr>
        <w:pStyle w:val="a2"/>
        <w:numPr>
          <w:ilvl w:val="0"/>
          <w:numId w:val="31"/>
        </w:numPr>
        <w:rPr>
          <w:rFonts w:hint="eastAsia"/>
          <w:lang w:val="en-GB"/>
        </w:rPr>
      </w:pPr>
      <w:r w:rsidRPr="002B2931">
        <w:rPr>
          <w:lang w:val="en-GB"/>
        </w:rPr>
        <w:t>Optimized for Medium-Range Connectivity</w:t>
      </w:r>
    </w:p>
    <w:p w14:paraId="1250C702" w14:textId="77777777" w:rsidR="002B2931" w:rsidRPr="002B2931" w:rsidRDefault="002B2931" w:rsidP="00272E76">
      <w:pPr>
        <w:pStyle w:val="a2"/>
        <w:numPr>
          <w:ilvl w:val="0"/>
          <w:numId w:val="29"/>
        </w:numPr>
        <w:rPr>
          <w:lang w:val="en-GB"/>
        </w:rPr>
      </w:pPr>
      <w:r w:rsidRPr="002B2931">
        <w:rPr>
          <w:lang w:val="en-GB"/>
        </w:rPr>
        <w:t>Reaches more dispersed stations compared to the first map while still maintaining a relatively simple path structure.</w:t>
      </w:r>
    </w:p>
    <w:p w14:paraId="59198797" w14:textId="1BD3DC5E" w:rsidR="002B2931" w:rsidRPr="00272E76" w:rsidRDefault="002B2931" w:rsidP="00272E76">
      <w:pPr>
        <w:pStyle w:val="a2"/>
        <w:numPr>
          <w:ilvl w:val="0"/>
          <w:numId w:val="31"/>
        </w:numPr>
        <w:rPr>
          <w:rFonts w:hint="eastAsia"/>
          <w:lang w:val="en-GB"/>
        </w:rPr>
      </w:pPr>
      <w:r w:rsidRPr="002B2931">
        <w:rPr>
          <w:lang w:val="en-GB"/>
        </w:rPr>
        <w:t>Cost-Efficient Deployment</w:t>
      </w:r>
    </w:p>
    <w:p w14:paraId="2E72BF7D" w14:textId="437384DF" w:rsidR="310E9878" w:rsidRPr="00DE383E" w:rsidRDefault="002B2931" w:rsidP="00272E76">
      <w:pPr>
        <w:pStyle w:val="a2"/>
        <w:numPr>
          <w:ilvl w:val="0"/>
          <w:numId w:val="29"/>
        </w:numPr>
        <w:rPr>
          <w:lang w:val="en-GB"/>
        </w:rPr>
      </w:pPr>
      <w:r w:rsidRPr="002B2931">
        <w:rPr>
          <w:lang w:val="en-GB"/>
        </w:rPr>
        <w:t>Balanced route planning avoids difficult terrains, keeping construction costs manageable.</w:t>
      </w:r>
    </w:p>
    <w:p w14:paraId="2C638421" w14:textId="05A19273" w:rsidR="006E12B3" w:rsidRPr="00DA70A6" w:rsidRDefault="006E12B3" w:rsidP="00F43B51">
      <w:pPr>
        <w:pStyle w:val="a2"/>
        <w:keepNext/>
        <w:numPr>
          <w:ilvl w:val="0"/>
          <w:numId w:val="18"/>
        </w:numPr>
        <w:ind w:left="1281" w:hanging="442"/>
        <w:rPr>
          <w:b/>
          <w:bCs/>
          <w:lang w:val="en-GB"/>
        </w:rPr>
      </w:pPr>
      <w:r w:rsidRPr="00DA70A6">
        <w:rPr>
          <w:rFonts w:hint="eastAsia"/>
          <w:b/>
          <w:bCs/>
          <w:lang w:val="en-GB"/>
        </w:rPr>
        <w:t>Design 3</w:t>
      </w:r>
    </w:p>
    <w:p w14:paraId="63CBC903" w14:textId="4F3D268D" w:rsidR="4130DFBE" w:rsidRDefault="4130DFBE" w:rsidP="00797A82">
      <w:pPr>
        <w:ind w:left="0" w:firstLine="0"/>
        <w:jc w:val="center"/>
        <w:rPr>
          <w:lang w:val="en-GB"/>
        </w:rPr>
      </w:pPr>
      <w:r>
        <w:rPr>
          <w:noProof/>
        </w:rPr>
        <w:drawing>
          <wp:inline distT="0" distB="0" distL="0" distR="0" wp14:anchorId="7ED882B5" wp14:editId="7046B7EB">
            <wp:extent cx="4018280" cy="2718751"/>
            <wp:effectExtent l="0" t="0" r="1270" b="5715"/>
            <wp:docPr id="1479979265" name="图片 14799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8442" t="3536" r="11807" b="10964"/>
                    <a:stretch/>
                  </pic:blipFill>
                  <pic:spPr bwMode="auto">
                    <a:xfrm>
                      <a:off x="0" y="0"/>
                      <a:ext cx="4019429" cy="2719528"/>
                    </a:xfrm>
                    <a:prstGeom prst="rect">
                      <a:avLst/>
                    </a:prstGeom>
                    <a:ln>
                      <a:noFill/>
                    </a:ln>
                    <a:extLst>
                      <a:ext uri="{53640926-AAD7-44D8-BBD7-CCE9431645EC}">
                        <a14:shadowObscured xmlns:a14="http://schemas.microsoft.com/office/drawing/2010/main"/>
                      </a:ext>
                    </a:extLst>
                  </pic:spPr>
                </pic:pic>
              </a:graphicData>
            </a:graphic>
          </wp:inline>
        </w:drawing>
      </w:r>
    </w:p>
    <w:p w14:paraId="048A0A90" w14:textId="5DD5B5DB" w:rsidR="006E7313" w:rsidRPr="006E7313" w:rsidRDefault="006E7313" w:rsidP="006E7313">
      <w:pPr>
        <w:ind w:left="0" w:firstLine="0"/>
        <w:rPr>
          <w:rFonts w:hint="eastAsia"/>
          <w:b/>
          <w:bCs/>
          <w:lang w:val="en-GB"/>
        </w:rPr>
      </w:pPr>
      <w:r w:rsidRPr="006E7313">
        <w:rPr>
          <w:b/>
          <w:bCs/>
          <w:lang w:val="en-GB"/>
        </w:rPr>
        <w:t>Description</w:t>
      </w:r>
      <w:r>
        <w:rPr>
          <w:rFonts w:hint="eastAsia"/>
          <w:b/>
          <w:bCs/>
          <w:lang w:val="en-GB"/>
        </w:rPr>
        <w:t xml:space="preserve">: </w:t>
      </w:r>
    </w:p>
    <w:p w14:paraId="3EC3D7A8" w14:textId="77777777" w:rsidR="006E7313" w:rsidRPr="006E7313" w:rsidRDefault="006E7313" w:rsidP="003313E9">
      <w:pPr>
        <w:pStyle w:val="a2"/>
        <w:numPr>
          <w:ilvl w:val="0"/>
          <w:numId w:val="30"/>
        </w:numPr>
        <w:rPr>
          <w:lang w:val="en-GB"/>
        </w:rPr>
      </w:pPr>
      <w:r w:rsidRPr="006E7313">
        <w:rPr>
          <w:lang w:val="en-GB"/>
        </w:rPr>
        <w:t>The red line adopts a comprehensive and redundant layout to cover a larger geographic area.</w:t>
      </w:r>
    </w:p>
    <w:p w14:paraId="7A351B59" w14:textId="77777777" w:rsidR="006E7313" w:rsidRPr="006E7313" w:rsidRDefault="006E7313" w:rsidP="003313E9">
      <w:pPr>
        <w:pStyle w:val="a2"/>
        <w:numPr>
          <w:ilvl w:val="0"/>
          <w:numId w:val="30"/>
        </w:numPr>
        <w:rPr>
          <w:lang w:val="en-GB"/>
        </w:rPr>
      </w:pPr>
      <w:r w:rsidRPr="006E7313">
        <w:rPr>
          <w:lang w:val="en-GB"/>
        </w:rPr>
        <w:t>From the central anchor station, the line extends into multiple directions, forming a network with intersections and branches.</w:t>
      </w:r>
    </w:p>
    <w:p w14:paraId="626724EF" w14:textId="77777777" w:rsidR="006E7313" w:rsidRPr="006E7313" w:rsidRDefault="006E7313" w:rsidP="003313E9">
      <w:pPr>
        <w:pStyle w:val="a2"/>
        <w:numPr>
          <w:ilvl w:val="0"/>
          <w:numId w:val="30"/>
        </w:numPr>
        <w:rPr>
          <w:lang w:val="en-GB"/>
        </w:rPr>
      </w:pPr>
      <w:r w:rsidRPr="006E7313">
        <w:rPr>
          <w:lang w:val="en-GB"/>
        </w:rPr>
        <w:t>A prominent branch heads northeast, connecting far-reaching radio stations located in suburban and rural areas.</w:t>
      </w:r>
    </w:p>
    <w:p w14:paraId="2A00CB8D" w14:textId="77777777" w:rsidR="006E7313" w:rsidRPr="006E7313" w:rsidRDefault="006E7313" w:rsidP="003313E9">
      <w:pPr>
        <w:pStyle w:val="a2"/>
        <w:numPr>
          <w:ilvl w:val="0"/>
          <w:numId w:val="30"/>
        </w:numPr>
        <w:rPr>
          <w:lang w:val="en-GB"/>
        </w:rPr>
      </w:pPr>
      <w:r w:rsidRPr="006E7313">
        <w:rPr>
          <w:lang w:val="en-GB"/>
        </w:rPr>
        <w:lastRenderedPageBreak/>
        <w:t>Additionally, the central area forms a high-density network with overlapping connections, improving redundancy.</w:t>
      </w:r>
    </w:p>
    <w:p w14:paraId="43E45759" w14:textId="7B8DBB2F" w:rsidR="00421E13" w:rsidRDefault="006E7313" w:rsidP="003313E9">
      <w:pPr>
        <w:pStyle w:val="a2"/>
        <w:numPr>
          <w:ilvl w:val="0"/>
          <w:numId w:val="30"/>
        </w:numPr>
        <w:rPr>
          <w:lang w:val="en-GB"/>
        </w:rPr>
      </w:pPr>
      <w:r w:rsidRPr="006E7313">
        <w:rPr>
          <w:lang w:val="en-GB"/>
        </w:rPr>
        <w:t>Compared to the first two maps, this design prioritizes network robustness and broad coverage over simplicity or cost-efficiency.</w:t>
      </w:r>
    </w:p>
    <w:p w14:paraId="71C7A49B" w14:textId="2FB36BE4" w:rsidR="004337AF" w:rsidRPr="004337AF" w:rsidRDefault="004337AF" w:rsidP="004337AF">
      <w:pPr>
        <w:ind w:left="0" w:firstLine="0"/>
        <w:rPr>
          <w:rFonts w:hint="eastAsia"/>
          <w:b/>
          <w:bCs/>
          <w:lang w:val="en-GB"/>
        </w:rPr>
      </w:pPr>
      <w:r w:rsidRPr="004337AF">
        <w:rPr>
          <w:b/>
          <w:bCs/>
          <w:lang w:val="en-GB"/>
        </w:rPr>
        <w:t>Advantages</w:t>
      </w:r>
      <w:r>
        <w:rPr>
          <w:rFonts w:hint="eastAsia"/>
          <w:b/>
          <w:bCs/>
          <w:lang w:val="en-GB"/>
        </w:rPr>
        <w:t xml:space="preserve">: </w:t>
      </w:r>
    </w:p>
    <w:p w14:paraId="6B9721E8" w14:textId="391EC6D5" w:rsidR="004337AF" w:rsidRPr="004337AF" w:rsidRDefault="004337AF" w:rsidP="004337AF">
      <w:pPr>
        <w:pStyle w:val="a2"/>
        <w:numPr>
          <w:ilvl w:val="0"/>
          <w:numId w:val="32"/>
        </w:numPr>
        <w:rPr>
          <w:rFonts w:hint="eastAsia"/>
          <w:lang w:val="en-GB"/>
        </w:rPr>
      </w:pPr>
      <w:r w:rsidRPr="004337AF">
        <w:rPr>
          <w:lang w:val="en-GB"/>
        </w:rPr>
        <w:t>Enhanced Network Redundancy</w:t>
      </w:r>
    </w:p>
    <w:p w14:paraId="1FFCB160" w14:textId="77777777" w:rsidR="004337AF" w:rsidRPr="004337AF" w:rsidRDefault="004337AF" w:rsidP="004337AF">
      <w:pPr>
        <w:pStyle w:val="a2"/>
        <w:numPr>
          <w:ilvl w:val="0"/>
          <w:numId w:val="29"/>
        </w:numPr>
        <w:rPr>
          <w:lang w:val="en-GB"/>
        </w:rPr>
      </w:pPr>
      <w:r w:rsidRPr="004337AF">
        <w:rPr>
          <w:lang w:val="en-GB"/>
        </w:rPr>
        <w:t>Multiple intersections and overlapping paths ensure a fail-safe system, enhancing reliability in case of line disruptions.</w:t>
      </w:r>
    </w:p>
    <w:p w14:paraId="388214BE" w14:textId="14FF9EB4" w:rsidR="004337AF" w:rsidRPr="004337AF" w:rsidRDefault="004337AF" w:rsidP="004337AF">
      <w:pPr>
        <w:pStyle w:val="a2"/>
        <w:numPr>
          <w:ilvl w:val="0"/>
          <w:numId w:val="32"/>
        </w:numPr>
        <w:rPr>
          <w:rFonts w:hint="eastAsia"/>
          <w:lang w:val="en-GB"/>
        </w:rPr>
      </w:pPr>
      <w:r w:rsidRPr="004337AF">
        <w:rPr>
          <w:lang w:val="en-GB"/>
        </w:rPr>
        <w:t>Wide Area and Remote Coverag</w:t>
      </w:r>
      <w:r>
        <w:rPr>
          <w:rFonts w:hint="eastAsia"/>
          <w:lang w:val="en-GB"/>
        </w:rPr>
        <w:t>e</w:t>
      </w:r>
    </w:p>
    <w:p w14:paraId="7162876D" w14:textId="77777777" w:rsidR="004337AF" w:rsidRPr="004337AF" w:rsidRDefault="004337AF" w:rsidP="004337AF">
      <w:pPr>
        <w:pStyle w:val="a2"/>
        <w:numPr>
          <w:ilvl w:val="0"/>
          <w:numId w:val="29"/>
        </w:numPr>
        <w:rPr>
          <w:lang w:val="en-GB"/>
        </w:rPr>
      </w:pPr>
      <w:r w:rsidRPr="004337AF">
        <w:rPr>
          <w:lang w:val="en-GB"/>
        </w:rPr>
        <w:t>Extends the network to reach far northeastern stations, providing broad coverage for suburban and rural zones.</w:t>
      </w:r>
    </w:p>
    <w:p w14:paraId="56C891A2" w14:textId="2709A122" w:rsidR="004337AF" w:rsidRPr="004337AF" w:rsidRDefault="004337AF" w:rsidP="004337AF">
      <w:pPr>
        <w:pStyle w:val="a2"/>
        <w:numPr>
          <w:ilvl w:val="0"/>
          <w:numId w:val="32"/>
        </w:numPr>
        <w:rPr>
          <w:rFonts w:hint="eastAsia"/>
          <w:lang w:val="en-GB"/>
        </w:rPr>
      </w:pPr>
      <w:r w:rsidRPr="004337AF">
        <w:rPr>
          <w:lang w:val="en-GB"/>
        </w:rPr>
        <w:t>Independent Return Path</w:t>
      </w:r>
    </w:p>
    <w:p w14:paraId="1FB54C39" w14:textId="77777777" w:rsidR="004337AF" w:rsidRPr="004337AF" w:rsidRDefault="004337AF" w:rsidP="004337AF">
      <w:pPr>
        <w:pStyle w:val="a2"/>
        <w:numPr>
          <w:ilvl w:val="0"/>
          <w:numId w:val="29"/>
        </w:numPr>
        <w:rPr>
          <w:lang w:val="en-GB"/>
        </w:rPr>
      </w:pPr>
      <w:r w:rsidRPr="004337AF">
        <w:rPr>
          <w:lang w:val="en-GB"/>
        </w:rPr>
        <w:t>The redundant layout ensures that data has alternative routes to return to the anchor station, even if other paths fail.</w:t>
      </w:r>
    </w:p>
    <w:p w14:paraId="0F9E7EC5" w14:textId="374BEAB3" w:rsidR="004337AF" w:rsidRPr="004337AF" w:rsidRDefault="004337AF" w:rsidP="004337AF">
      <w:pPr>
        <w:pStyle w:val="a2"/>
        <w:numPr>
          <w:ilvl w:val="0"/>
          <w:numId w:val="32"/>
        </w:numPr>
        <w:rPr>
          <w:rFonts w:hint="eastAsia"/>
          <w:lang w:val="en-GB"/>
        </w:rPr>
      </w:pPr>
      <w:r w:rsidRPr="004337AF">
        <w:rPr>
          <w:lang w:val="en-GB"/>
        </w:rPr>
        <w:t>Optimized for High Reliability</w:t>
      </w:r>
    </w:p>
    <w:p w14:paraId="172EE7CF" w14:textId="4E720436" w:rsidR="003313E9" w:rsidRPr="003313E9" w:rsidRDefault="004337AF" w:rsidP="004337AF">
      <w:pPr>
        <w:pStyle w:val="a2"/>
        <w:numPr>
          <w:ilvl w:val="0"/>
          <w:numId w:val="29"/>
        </w:numPr>
        <w:rPr>
          <w:rFonts w:hint="eastAsia"/>
          <w:lang w:val="en-GB"/>
        </w:rPr>
      </w:pPr>
      <w:r w:rsidRPr="004337AF">
        <w:rPr>
          <w:lang w:val="en-GB"/>
        </w:rPr>
        <w:t>The comprehensive layout supports critical infrastructure where network downtime is not acceptable, improving overall system stability.</w:t>
      </w:r>
    </w:p>
    <w:p w14:paraId="598EE7F2" w14:textId="38F4577C" w:rsidR="00620797" w:rsidRDefault="00074073" w:rsidP="006C71B3">
      <w:pPr>
        <w:pStyle w:val="3"/>
        <w:spacing w:before="156"/>
        <w:rPr>
          <w:rFonts w:eastAsiaTheme="minorEastAsia"/>
          <w:lang w:val="en-GB"/>
        </w:rPr>
      </w:pPr>
      <w:r w:rsidRPr="00074073">
        <w:rPr>
          <w:lang w:val="en-GB"/>
        </w:rPr>
        <w:t>Cost and Risk Assessment</w:t>
      </w:r>
    </w:p>
    <w:p w14:paraId="26FF9672" w14:textId="5CE309CD" w:rsidR="00620797" w:rsidRDefault="003A0DAD" w:rsidP="003A0DAD">
      <w:pPr>
        <w:pStyle w:val="a2"/>
        <w:numPr>
          <w:ilvl w:val="0"/>
          <w:numId w:val="21"/>
        </w:numPr>
        <w:rPr>
          <w:lang w:val="en-GB"/>
        </w:rPr>
      </w:pPr>
      <w:r w:rsidRPr="003A0DAD">
        <w:rPr>
          <w:lang w:val="en-GB"/>
        </w:rPr>
        <w:t>Cost Control:</w:t>
      </w:r>
    </w:p>
    <w:p w14:paraId="7847FCDC" w14:textId="77777777" w:rsidR="003A0DAD" w:rsidRPr="003A0DAD" w:rsidRDefault="003A0DAD" w:rsidP="003A0DAD">
      <w:pPr>
        <w:pStyle w:val="a2"/>
        <w:numPr>
          <w:ilvl w:val="0"/>
          <w:numId w:val="22"/>
        </w:numPr>
        <w:rPr>
          <w:lang w:val="en-GB"/>
        </w:rPr>
      </w:pPr>
      <w:r w:rsidRPr="003A0DAD">
        <w:rPr>
          <w:lang w:val="en-GB"/>
        </w:rPr>
        <w:t xml:space="preserve">Ring and star topologies avoid unnecessary </w:t>
      </w:r>
      <w:proofErr w:type="spellStart"/>
      <w:r w:rsidRPr="003A0DAD">
        <w:rPr>
          <w:lang w:val="en-GB"/>
        </w:rPr>
        <w:t>fiber</w:t>
      </w:r>
      <w:proofErr w:type="spellEnd"/>
      <w:r w:rsidRPr="003A0DAD">
        <w:rPr>
          <w:lang w:val="en-GB"/>
        </w:rPr>
        <w:t xml:space="preserve"> deployment, and serial designs further reduce overall costs.</w:t>
      </w:r>
    </w:p>
    <w:p w14:paraId="37FB01A5" w14:textId="7CBC8133" w:rsidR="003A0DAD" w:rsidRDefault="003A0DAD" w:rsidP="003A0DAD">
      <w:pPr>
        <w:pStyle w:val="a2"/>
        <w:numPr>
          <w:ilvl w:val="0"/>
          <w:numId w:val="22"/>
        </w:numPr>
        <w:rPr>
          <w:lang w:val="en-GB"/>
        </w:rPr>
      </w:pPr>
      <w:r w:rsidRPr="003A0DAD">
        <w:rPr>
          <w:lang w:val="en-GB"/>
        </w:rPr>
        <w:t xml:space="preserve">Combining wireless return and </w:t>
      </w:r>
      <w:proofErr w:type="spellStart"/>
      <w:r w:rsidRPr="003A0DAD">
        <w:rPr>
          <w:lang w:val="en-GB"/>
        </w:rPr>
        <w:t>fiber</w:t>
      </w:r>
      <w:proofErr w:type="spellEnd"/>
      <w:r w:rsidRPr="003A0DAD">
        <w:rPr>
          <w:lang w:val="en-GB"/>
        </w:rPr>
        <w:t xml:space="preserve"> deployment reduces complexity and cost for remote stations.</w:t>
      </w:r>
    </w:p>
    <w:p w14:paraId="47C2B35A" w14:textId="666C6198" w:rsidR="00407B34" w:rsidRPr="00407B34" w:rsidRDefault="00407B34" w:rsidP="00407B34">
      <w:pPr>
        <w:pStyle w:val="a2"/>
        <w:numPr>
          <w:ilvl w:val="0"/>
          <w:numId w:val="21"/>
        </w:numPr>
        <w:rPr>
          <w:lang w:val="en-GB"/>
        </w:rPr>
      </w:pPr>
      <w:r w:rsidRPr="00407B34">
        <w:rPr>
          <w:lang w:val="en-GB"/>
        </w:rPr>
        <w:t>Construction Risks:</w:t>
      </w:r>
    </w:p>
    <w:p w14:paraId="13674E7A" w14:textId="77777777" w:rsidR="00407B34" w:rsidRPr="00407B34" w:rsidRDefault="00407B34" w:rsidP="00407B34">
      <w:pPr>
        <w:pStyle w:val="a2"/>
        <w:numPr>
          <w:ilvl w:val="0"/>
          <w:numId w:val="22"/>
        </w:numPr>
        <w:rPr>
          <w:lang w:val="en-GB"/>
        </w:rPr>
      </w:pPr>
      <w:r w:rsidRPr="00407B34">
        <w:rPr>
          <w:lang w:val="en-GB"/>
        </w:rPr>
        <w:t>Avoid using black main roads to minimize risks related to approvals and construction in restricted areas.</w:t>
      </w:r>
    </w:p>
    <w:p w14:paraId="19A254B1" w14:textId="7D3A5C6F" w:rsidR="003A0DAD" w:rsidRPr="003A0DAD" w:rsidRDefault="00407B34" w:rsidP="00407B34">
      <w:pPr>
        <w:pStyle w:val="a2"/>
        <w:numPr>
          <w:ilvl w:val="0"/>
          <w:numId w:val="22"/>
        </w:numPr>
        <w:rPr>
          <w:lang w:val="en-GB"/>
        </w:rPr>
      </w:pPr>
      <w:r w:rsidRPr="00407B34">
        <w:rPr>
          <w:lang w:val="en-GB"/>
        </w:rPr>
        <w:t>Use existing public facilities in complex terrains (e.g., rivers, elevated areas) to reduce construction time and difficulty.</w:t>
      </w:r>
    </w:p>
    <w:p w14:paraId="2590C866" w14:textId="45C9678F" w:rsidR="006E12B3" w:rsidRDefault="00FD141E" w:rsidP="006C71B3">
      <w:pPr>
        <w:pStyle w:val="3"/>
        <w:spacing w:before="156"/>
        <w:rPr>
          <w:rFonts w:eastAsiaTheme="minorEastAsia"/>
          <w:lang w:val="en-GB"/>
        </w:rPr>
      </w:pPr>
      <w:r w:rsidRPr="00FD141E">
        <w:rPr>
          <w:lang w:val="en-GB"/>
        </w:rPr>
        <w:lastRenderedPageBreak/>
        <w:t>Conclusion</w:t>
      </w:r>
    </w:p>
    <w:p w14:paraId="5D400C4A" w14:textId="6940129F" w:rsidR="005F30C4" w:rsidRPr="005F30C4" w:rsidRDefault="005F30C4" w:rsidP="005F30C4">
      <w:pPr>
        <w:ind w:left="420" w:firstLine="420"/>
        <w:rPr>
          <w:rFonts w:hint="eastAsia"/>
          <w:lang w:val="en-GB"/>
        </w:rPr>
      </w:pPr>
      <w:r w:rsidRPr="005F30C4">
        <w:rPr>
          <w:lang w:val="en-GB"/>
        </w:rPr>
        <w:t xml:space="preserve">By integrating compact, balanced, and redundant </w:t>
      </w:r>
      <w:proofErr w:type="spellStart"/>
      <w:r w:rsidRPr="005F30C4">
        <w:rPr>
          <w:lang w:val="en-GB"/>
        </w:rPr>
        <w:t>fiber</w:t>
      </w:r>
      <w:proofErr w:type="spellEnd"/>
      <w:r w:rsidRPr="005F30C4">
        <w:rPr>
          <w:lang w:val="en-GB"/>
        </w:rPr>
        <w:t xml:space="preserve"> connection strategies, the three designs collectively achieve a balance between cost-efficiency, reliability, and coverage.</w:t>
      </w:r>
    </w:p>
    <w:p w14:paraId="7D246020" w14:textId="77777777" w:rsidR="005F30C4" w:rsidRPr="00D33040" w:rsidRDefault="005F30C4" w:rsidP="00D33040">
      <w:pPr>
        <w:pStyle w:val="a2"/>
        <w:numPr>
          <w:ilvl w:val="0"/>
          <w:numId w:val="33"/>
        </w:numPr>
        <w:rPr>
          <w:lang w:val="en-GB"/>
        </w:rPr>
      </w:pPr>
      <w:r w:rsidRPr="00D33040">
        <w:rPr>
          <w:lang w:val="en-GB"/>
        </w:rPr>
        <w:t>The first design focuses on centralized and compact connectivity, optimizing the network for high-demand urban areas with minimal deployment distance and reduced construction costs.</w:t>
      </w:r>
    </w:p>
    <w:p w14:paraId="7788A561" w14:textId="77777777" w:rsidR="005F30C4" w:rsidRPr="00D33040" w:rsidRDefault="005F30C4" w:rsidP="00D33040">
      <w:pPr>
        <w:pStyle w:val="a2"/>
        <w:numPr>
          <w:ilvl w:val="0"/>
          <w:numId w:val="33"/>
        </w:numPr>
        <w:rPr>
          <w:lang w:val="en-GB"/>
        </w:rPr>
      </w:pPr>
      <w:r w:rsidRPr="00D33040">
        <w:rPr>
          <w:lang w:val="en-GB"/>
        </w:rPr>
        <w:t>The second design expands coverage to both northern and southern zones, offering a balanced approach that connects dispersed stations efficiently while maintaining a straightforward layout.</w:t>
      </w:r>
    </w:p>
    <w:p w14:paraId="503D80E2" w14:textId="77777777" w:rsidR="005F30C4" w:rsidRPr="00D33040" w:rsidRDefault="005F30C4" w:rsidP="00D33040">
      <w:pPr>
        <w:pStyle w:val="a2"/>
        <w:numPr>
          <w:ilvl w:val="0"/>
          <w:numId w:val="33"/>
        </w:numPr>
        <w:rPr>
          <w:lang w:val="en-GB"/>
        </w:rPr>
      </w:pPr>
      <w:r w:rsidRPr="00D33040">
        <w:rPr>
          <w:lang w:val="en-GB"/>
        </w:rPr>
        <w:t>The third design prioritizes broad coverage and network redundancy, extending connections to remote areas and ensuring reliable data transmission with multiple alternative paths.</w:t>
      </w:r>
    </w:p>
    <w:p w14:paraId="60DA5220" w14:textId="628647AC" w:rsidR="00FD141E" w:rsidRDefault="005F30C4" w:rsidP="005F30C4">
      <w:pPr>
        <w:ind w:left="420" w:firstLine="420"/>
        <w:rPr>
          <w:lang w:val="en-GB"/>
        </w:rPr>
      </w:pPr>
      <w:r w:rsidRPr="005F30C4">
        <w:rPr>
          <w:lang w:val="en-GB"/>
        </w:rPr>
        <w:t>By avoiding the black main road, these designs reduce regulatory risks and potential points of failure. The strategic combination of direct paths, extended coverage, and overlapping connections ensures the network remains scalable, flexible, and robust to meet future demands for expansion and increased traffic.</w:t>
      </w:r>
    </w:p>
    <w:p w14:paraId="2D756190" w14:textId="77777777" w:rsidR="008F7169" w:rsidRPr="00FD141E" w:rsidRDefault="008F7169" w:rsidP="004D1014">
      <w:pPr>
        <w:pStyle w:val="2"/>
        <w:rPr>
          <w:rFonts w:hint="eastAsia"/>
          <w:lang w:val="en-GB"/>
        </w:rPr>
      </w:pPr>
    </w:p>
    <w:sectPr w:rsidR="008F7169" w:rsidRPr="00FD141E">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444D4" w14:textId="77777777" w:rsidR="00207EB8" w:rsidRDefault="00207EB8" w:rsidP="00207EB8">
      <w:pPr>
        <w:spacing w:line="240" w:lineRule="auto"/>
      </w:pPr>
      <w:r>
        <w:separator/>
      </w:r>
    </w:p>
  </w:endnote>
  <w:endnote w:type="continuationSeparator" w:id="0">
    <w:p w14:paraId="4FDD12FE" w14:textId="77777777" w:rsidR="00207EB8" w:rsidRDefault="00207EB8" w:rsidP="00207EB8">
      <w:pPr>
        <w:spacing w:line="240" w:lineRule="auto"/>
      </w:pPr>
      <w:r>
        <w:continuationSeparator/>
      </w:r>
    </w:p>
  </w:endnote>
  <w:endnote w:type="continuationNotice" w:id="1">
    <w:p w14:paraId="663476AB" w14:textId="77777777" w:rsidR="00207EB8" w:rsidRDefault="00207E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119010"/>
      <w:docPartObj>
        <w:docPartGallery w:val="Page Numbers (Bottom of Page)"/>
        <w:docPartUnique/>
      </w:docPartObj>
    </w:sdtPr>
    <w:sdtContent>
      <w:p w14:paraId="1A388E6A" w14:textId="60A5FB1C" w:rsidR="00B25F09" w:rsidRDefault="00B25F09" w:rsidP="00B25F09">
        <w:pPr>
          <w:pStyle w:val="af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B495D" w14:textId="77777777" w:rsidR="00207EB8" w:rsidRDefault="00207EB8" w:rsidP="00207EB8">
      <w:pPr>
        <w:spacing w:line="240" w:lineRule="auto"/>
      </w:pPr>
      <w:r>
        <w:separator/>
      </w:r>
    </w:p>
  </w:footnote>
  <w:footnote w:type="continuationSeparator" w:id="0">
    <w:p w14:paraId="10FB5BDA" w14:textId="77777777" w:rsidR="00207EB8" w:rsidRDefault="00207EB8" w:rsidP="00207EB8">
      <w:pPr>
        <w:spacing w:line="240" w:lineRule="auto"/>
      </w:pPr>
      <w:r>
        <w:continuationSeparator/>
      </w:r>
    </w:p>
  </w:footnote>
  <w:footnote w:type="continuationNotice" w:id="1">
    <w:p w14:paraId="03642E0E" w14:textId="77777777" w:rsidR="00207EB8" w:rsidRDefault="00207EB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DE3"/>
    <w:multiLevelType w:val="hybridMultilevel"/>
    <w:tmpl w:val="77DEDCE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4F97B2A"/>
    <w:multiLevelType w:val="hybridMultilevel"/>
    <w:tmpl w:val="B5E47CAE"/>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2" w15:restartNumberingAfterBreak="0">
    <w:nsid w:val="0CA30700"/>
    <w:multiLevelType w:val="hybridMultilevel"/>
    <w:tmpl w:val="6FC422A0"/>
    <w:lvl w:ilvl="0" w:tplc="04090001">
      <w:start w:val="1"/>
      <w:numFmt w:val="bullet"/>
      <w:lvlText w:val=""/>
      <w:lvlJc w:val="left"/>
      <w:pPr>
        <w:ind w:left="1721" w:hanging="440"/>
      </w:pPr>
      <w:rPr>
        <w:rFonts w:ascii="Wingdings" w:hAnsi="Wingdings" w:hint="default"/>
      </w:rPr>
    </w:lvl>
    <w:lvl w:ilvl="1" w:tplc="04090003" w:tentative="1">
      <w:start w:val="1"/>
      <w:numFmt w:val="bullet"/>
      <w:lvlText w:val=""/>
      <w:lvlJc w:val="left"/>
      <w:pPr>
        <w:ind w:left="2161" w:hanging="440"/>
      </w:pPr>
      <w:rPr>
        <w:rFonts w:ascii="Wingdings" w:hAnsi="Wingdings" w:hint="default"/>
      </w:rPr>
    </w:lvl>
    <w:lvl w:ilvl="2" w:tplc="04090005" w:tentative="1">
      <w:start w:val="1"/>
      <w:numFmt w:val="bullet"/>
      <w:lvlText w:val=""/>
      <w:lvlJc w:val="left"/>
      <w:pPr>
        <w:ind w:left="2601" w:hanging="440"/>
      </w:pPr>
      <w:rPr>
        <w:rFonts w:ascii="Wingdings" w:hAnsi="Wingdings" w:hint="default"/>
      </w:rPr>
    </w:lvl>
    <w:lvl w:ilvl="3" w:tplc="04090001" w:tentative="1">
      <w:start w:val="1"/>
      <w:numFmt w:val="bullet"/>
      <w:lvlText w:val=""/>
      <w:lvlJc w:val="left"/>
      <w:pPr>
        <w:ind w:left="3041" w:hanging="440"/>
      </w:pPr>
      <w:rPr>
        <w:rFonts w:ascii="Wingdings" w:hAnsi="Wingdings" w:hint="default"/>
      </w:rPr>
    </w:lvl>
    <w:lvl w:ilvl="4" w:tplc="04090003" w:tentative="1">
      <w:start w:val="1"/>
      <w:numFmt w:val="bullet"/>
      <w:lvlText w:val=""/>
      <w:lvlJc w:val="left"/>
      <w:pPr>
        <w:ind w:left="3481" w:hanging="440"/>
      </w:pPr>
      <w:rPr>
        <w:rFonts w:ascii="Wingdings" w:hAnsi="Wingdings" w:hint="default"/>
      </w:rPr>
    </w:lvl>
    <w:lvl w:ilvl="5" w:tplc="04090005" w:tentative="1">
      <w:start w:val="1"/>
      <w:numFmt w:val="bullet"/>
      <w:lvlText w:val=""/>
      <w:lvlJc w:val="left"/>
      <w:pPr>
        <w:ind w:left="3921" w:hanging="440"/>
      </w:pPr>
      <w:rPr>
        <w:rFonts w:ascii="Wingdings" w:hAnsi="Wingdings" w:hint="default"/>
      </w:rPr>
    </w:lvl>
    <w:lvl w:ilvl="6" w:tplc="04090001" w:tentative="1">
      <w:start w:val="1"/>
      <w:numFmt w:val="bullet"/>
      <w:lvlText w:val=""/>
      <w:lvlJc w:val="left"/>
      <w:pPr>
        <w:ind w:left="4361" w:hanging="440"/>
      </w:pPr>
      <w:rPr>
        <w:rFonts w:ascii="Wingdings" w:hAnsi="Wingdings" w:hint="default"/>
      </w:rPr>
    </w:lvl>
    <w:lvl w:ilvl="7" w:tplc="04090003" w:tentative="1">
      <w:start w:val="1"/>
      <w:numFmt w:val="bullet"/>
      <w:lvlText w:val=""/>
      <w:lvlJc w:val="left"/>
      <w:pPr>
        <w:ind w:left="4801" w:hanging="440"/>
      </w:pPr>
      <w:rPr>
        <w:rFonts w:ascii="Wingdings" w:hAnsi="Wingdings" w:hint="default"/>
      </w:rPr>
    </w:lvl>
    <w:lvl w:ilvl="8" w:tplc="04090005" w:tentative="1">
      <w:start w:val="1"/>
      <w:numFmt w:val="bullet"/>
      <w:lvlText w:val=""/>
      <w:lvlJc w:val="left"/>
      <w:pPr>
        <w:ind w:left="5241" w:hanging="440"/>
      </w:pPr>
      <w:rPr>
        <w:rFonts w:ascii="Wingdings" w:hAnsi="Wingdings" w:hint="default"/>
      </w:rPr>
    </w:lvl>
  </w:abstractNum>
  <w:abstractNum w:abstractNumId="3" w15:restartNumberingAfterBreak="0">
    <w:nsid w:val="0CDE5D8E"/>
    <w:multiLevelType w:val="hybridMultilevel"/>
    <w:tmpl w:val="718ED29E"/>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0EB2702B"/>
    <w:multiLevelType w:val="hybridMultilevel"/>
    <w:tmpl w:val="E5D815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11326179"/>
    <w:multiLevelType w:val="hybridMultilevel"/>
    <w:tmpl w:val="6A7A5CAE"/>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6" w15:restartNumberingAfterBreak="0">
    <w:nsid w:val="12C6632F"/>
    <w:multiLevelType w:val="hybridMultilevel"/>
    <w:tmpl w:val="A43E4B8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2E80CD8"/>
    <w:multiLevelType w:val="hybridMultilevel"/>
    <w:tmpl w:val="04A8114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8" w15:restartNumberingAfterBreak="0">
    <w:nsid w:val="131B24E0"/>
    <w:multiLevelType w:val="hybridMultilevel"/>
    <w:tmpl w:val="7A42A358"/>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9" w15:restartNumberingAfterBreak="0">
    <w:nsid w:val="16D943BD"/>
    <w:multiLevelType w:val="hybridMultilevel"/>
    <w:tmpl w:val="6D04B708"/>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1FFF3F1B"/>
    <w:multiLevelType w:val="hybridMultilevel"/>
    <w:tmpl w:val="8EC6DCCC"/>
    <w:lvl w:ilvl="0" w:tplc="04090001">
      <w:start w:val="1"/>
      <w:numFmt w:val="bullet"/>
      <w:lvlText w:val=""/>
      <w:lvlJc w:val="left"/>
      <w:pPr>
        <w:ind w:left="1720" w:hanging="440"/>
      </w:pPr>
      <w:rPr>
        <w:rFonts w:ascii="Wingdings" w:hAnsi="Wingdings" w:hint="default"/>
      </w:rPr>
    </w:lvl>
    <w:lvl w:ilvl="1" w:tplc="04090003" w:tentative="1">
      <w:start w:val="1"/>
      <w:numFmt w:val="bullet"/>
      <w:lvlText w:val=""/>
      <w:lvlJc w:val="left"/>
      <w:pPr>
        <w:ind w:left="2160" w:hanging="440"/>
      </w:pPr>
      <w:rPr>
        <w:rFonts w:ascii="Wingdings" w:hAnsi="Wingdings" w:hint="default"/>
      </w:rPr>
    </w:lvl>
    <w:lvl w:ilvl="2" w:tplc="04090005"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3" w:tentative="1">
      <w:start w:val="1"/>
      <w:numFmt w:val="bullet"/>
      <w:lvlText w:val=""/>
      <w:lvlJc w:val="left"/>
      <w:pPr>
        <w:ind w:left="3480" w:hanging="440"/>
      </w:pPr>
      <w:rPr>
        <w:rFonts w:ascii="Wingdings" w:hAnsi="Wingdings" w:hint="default"/>
      </w:rPr>
    </w:lvl>
    <w:lvl w:ilvl="5" w:tplc="04090005"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3" w:tentative="1">
      <w:start w:val="1"/>
      <w:numFmt w:val="bullet"/>
      <w:lvlText w:val=""/>
      <w:lvlJc w:val="left"/>
      <w:pPr>
        <w:ind w:left="4800" w:hanging="440"/>
      </w:pPr>
      <w:rPr>
        <w:rFonts w:ascii="Wingdings" w:hAnsi="Wingdings" w:hint="default"/>
      </w:rPr>
    </w:lvl>
    <w:lvl w:ilvl="8" w:tplc="04090005" w:tentative="1">
      <w:start w:val="1"/>
      <w:numFmt w:val="bullet"/>
      <w:lvlText w:val=""/>
      <w:lvlJc w:val="left"/>
      <w:pPr>
        <w:ind w:left="5240" w:hanging="440"/>
      </w:pPr>
      <w:rPr>
        <w:rFonts w:ascii="Wingdings" w:hAnsi="Wingdings" w:hint="default"/>
      </w:rPr>
    </w:lvl>
  </w:abstractNum>
  <w:abstractNum w:abstractNumId="11" w15:restartNumberingAfterBreak="0">
    <w:nsid w:val="219C2860"/>
    <w:multiLevelType w:val="hybridMultilevel"/>
    <w:tmpl w:val="2D94E7FE"/>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2" w15:restartNumberingAfterBreak="0">
    <w:nsid w:val="27843059"/>
    <w:multiLevelType w:val="multilevel"/>
    <w:tmpl w:val="75E07B62"/>
    <w:lvl w:ilvl="0">
      <w:start w:val="1"/>
      <w:numFmt w:val="decimal"/>
      <w:pStyle w:val="2"/>
      <w:lvlText w:val="%1"/>
      <w:lvlJc w:val="left"/>
      <w:pPr>
        <w:ind w:left="425" w:hanging="425"/>
      </w:pPr>
    </w:lvl>
    <w:lvl w:ilvl="1">
      <w:start w:val="1"/>
      <w:numFmt w:val="decimal"/>
      <w:pStyle w:val="3"/>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7DC5A95"/>
    <w:multiLevelType w:val="hybridMultilevel"/>
    <w:tmpl w:val="C35C2E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9654C7E"/>
    <w:multiLevelType w:val="hybridMultilevel"/>
    <w:tmpl w:val="AB764494"/>
    <w:lvl w:ilvl="0" w:tplc="1A78B2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6E0C8B"/>
    <w:multiLevelType w:val="hybridMultilevel"/>
    <w:tmpl w:val="FD5075F0"/>
    <w:lvl w:ilvl="0" w:tplc="04090001">
      <w:start w:val="1"/>
      <w:numFmt w:val="bullet"/>
      <w:lvlText w:val=""/>
      <w:lvlJc w:val="left"/>
      <w:pPr>
        <w:ind w:left="1719" w:hanging="440"/>
      </w:pPr>
      <w:rPr>
        <w:rFonts w:ascii="Wingdings" w:hAnsi="Wingdings" w:hint="default"/>
      </w:rPr>
    </w:lvl>
    <w:lvl w:ilvl="1" w:tplc="04090003" w:tentative="1">
      <w:start w:val="1"/>
      <w:numFmt w:val="bullet"/>
      <w:lvlText w:val=""/>
      <w:lvlJc w:val="left"/>
      <w:pPr>
        <w:ind w:left="2159" w:hanging="440"/>
      </w:pPr>
      <w:rPr>
        <w:rFonts w:ascii="Wingdings" w:hAnsi="Wingdings" w:hint="default"/>
      </w:rPr>
    </w:lvl>
    <w:lvl w:ilvl="2" w:tplc="04090005" w:tentative="1">
      <w:start w:val="1"/>
      <w:numFmt w:val="bullet"/>
      <w:lvlText w:val=""/>
      <w:lvlJc w:val="left"/>
      <w:pPr>
        <w:ind w:left="2599" w:hanging="440"/>
      </w:pPr>
      <w:rPr>
        <w:rFonts w:ascii="Wingdings" w:hAnsi="Wingdings" w:hint="default"/>
      </w:rPr>
    </w:lvl>
    <w:lvl w:ilvl="3" w:tplc="04090001" w:tentative="1">
      <w:start w:val="1"/>
      <w:numFmt w:val="bullet"/>
      <w:lvlText w:val=""/>
      <w:lvlJc w:val="left"/>
      <w:pPr>
        <w:ind w:left="3039" w:hanging="440"/>
      </w:pPr>
      <w:rPr>
        <w:rFonts w:ascii="Wingdings" w:hAnsi="Wingdings" w:hint="default"/>
      </w:rPr>
    </w:lvl>
    <w:lvl w:ilvl="4" w:tplc="04090003" w:tentative="1">
      <w:start w:val="1"/>
      <w:numFmt w:val="bullet"/>
      <w:lvlText w:val=""/>
      <w:lvlJc w:val="left"/>
      <w:pPr>
        <w:ind w:left="3479" w:hanging="440"/>
      </w:pPr>
      <w:rPr>
        <w:rFonts w:ascii="Wingdings" w:hAnsi="Wingdings" w:hint="default"/>
      </w:rPr>
    </w:lvl>
    <w:lvl w:ilvl="5" w:tplc="04090005" w:tentative="1">
      <w:start w:val="1"/>
      <w:numFmt w:val="bullet"/>
      <w:lvlText w:val=""/>
      <w:lvlJc w:val="left"/>
      <w:pPr>
        <w:ind w:left="3919" w:hanging="440"/>
      </w:pPr>
      <w:rPr>
        <w:rFonts w:ascii="Wingdings" w:hAnsi="Wingdings" w:hint="default"/>
      </w:rPr>
    </w:lvl>
    <w:lvl w:ilvl="6" w:tplc="04090001" w:tentative="1">
      <w:start w:val="1"/>
      <w:numFmt w:val="bullet"/>
      <w:lvlText w:val=""/>
      <w:lvlJc w:val="left"/>
      <w:pPr>
        <w:ind w:left="4359" w:hanging="440"/>
      </w:pPr>
      <w:rPr>
        <w:rFonts w:ascii="Wingdings" w:hAnsi="Wingdings" w:hint="default"/>
      </w:rPr>
    </w:lvl>
    <w:lvl w:ilvl="7" w:tplc="04090003" w:tentative="1">
      <w:start w:val="1"/>
      <w:numFmt w:val="bullet"/>
      <w:lvlText w:val=""/>
      <w:lvlJc w:val="left"/>
      <w:pPr>
        <w:ind w:left="4799" w:hanging="440"/>
      </w:pPr>
      <w:rPr>
        <w:rFonts w:ascii="Wingdings" w:hAnsi="Wingdings" w:hint="default"/>
      </w:rPr>
    </w:lvl>
    <w:lvl w:ilvl="8" w:tplc="04090005" w:tentative="1">
      <w:start w:val="1"/>
      <w:numFmt w:val="bullet"/>
      <w:lvlText w:val=""/>
      <w:lvlJc w:val="left"/>
      <w:pPr>
        <w:ind w:left="5239" w:hanging="440"/>
      </w:pPr>
      <w:rPr>
        <w:rFonts w:ascii="Wingdings" w:hAnsi="Wingdings" w:hint="default"/>
      </w:rPr>
    </w:lvl>
  </w:abstractNum>
  <w:abstractNum w:abstractNumId="16" w15:restartNumberingAfterBreak="0">
    <w:nsid w:val="2E786FFB"/>
    <w:multiLevelType w:val="hybridMultilevel"/>
    <w:tmpl w:val="A878B50A"/>
    <w:lvl w:ilvl="0" w:tplc="14A0A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AA21FA2"/>
    <w:multiLevelType w:val="hybridMultilevel"/>
    <w:tmpl w:val="F69AF720"/>
    <w:lvl w:ilvl="0" w:tplc="7440590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437D50BB"/>
    <w:multiLevelType w:val="hybridMultilevel"/>
    <w:tmpl w:val="E5D8153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F7500B2"/>
    <w:multiLevelType w:val="multilevel"/>
    <w:tmpl w:val="BDB07B3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13C35D4"/>
    <w:multiLevelType w:val="hybridMultilevel"/>
    <w:tmpl w:val="E5D8153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52E96ED8"/>
    <w:multiLevelType w:val="hybridMultilevel"/>
    <w:tmpl w:val="45A66ACA"/>
    <w:lvl w:ilvl="0" w:tplc="5A26EB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7A47512"/>
    <w:multiLevelType w:val="hybridMultilevel"/>
    <w:tmpl w:val="FA8C86CC"/>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3" w15:restartNumberingAfterBreak="0">
    <w:nsid w:val="599A3956"/>
    <w:multiLevelType w:val="hybridMultilevel"/>
    <w:tmpl w:val="646CF93C"/>
    <w:lvl w:ilvl="0" w:tplc="7DF8249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6D7E4690"/>
    <w:multiLevelType w:val="hybridMultilevel"/>
    <w:tmpl w:val="840C2418"/>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5" w15:restartNumberingAfterBreak="0">
    <w:nsid w:val="79AA5088"/>
    <w:multiLevelType w:val="hybridMultilevel"/>
    <w:tmpl w:val="7D9672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26" w15:restartNumberingAfterBreak="0">
    <w:nsid w:val="7C103396"/>
    <w:multiLevelType w:val="hybridMultilevel"/>
    <w:tmpl w:val="6D04B708"/>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7" w15:restartNumberingAfterBreak="0">
    <w:nsid w:val="7EBE2150"/>
    <w:multiLevelType w:val="hybridMultilevel"/>
    <w:tmpl w:val="7842126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549683237">
    <w:abstractNumId w:val="12"/>
  </w:num>
  <w:num w:numId="2" w16cid:durableId="1229807240">
    <w:abstractNumId w:val="12"/>
  </w:num>
  <w:num w:numId="3" w16cid:durableId="2037803812">
    <w:abstractNumId w:val="21"/>
  </w:num>
  <w:num w:numId="4" w16cid:durableId="754014036">
    <w:abstractNumId w:val="12"/>
  </w:num>
  <w:num w:numId="5" w16cid:durableId="877670803">
    <w:abstractNumId w:val="12"/>
  </w:num>
  <w:num w:numId="6" w16cid:durableId="1890459127">
    <w:abstractNumId w:val="21"/>
  </w:num>
  <w:num w:numId="7" w16cid:durableId="731083096">
    <w:abstractNumId w:val="19"/>
  </w:num>
  <w:num w:numId="8" w16cid:durableId="1689789770">
    <w:abstractNumId w:val="12"/>
  </w:num>
  <w:num w:numId="9" w16cid:durableId="348608731">
    <w:abstractNumId w:val="0"/>
  </w:num>
  <w:num w:numId="10" w16cid:durableId="2134520268">
    <w:abstractNumId w:val="3"/>
  </w:num>
  <w:num w:numId="11" w16cid:durableId="1893929911">
    <w:abstractNumId w:val="7"/>
  </w:num>
  <w:num w:numId="12" w16cid:durableId="342049238">
    <w:abstractNumId w:val="26"/>
  </w:num>
  <w:num w:numId="13" w16cid:durableId="1087464744">
    <w:abstractNumId w:val="1"/>
  </w:num>
  <w:num w:numId="14" w16cid:durableId="840855489">
    <w:abstractNumId w:val="2"/>
  </w:num>
  <w:num w:numId="15" w16cid:durableId="895704083">
    <w:abstractNumId w:val="11"/>
  </w:num>
  <w:num w:numId="16" w16cid:durableId="1864905325">
    <w:abstractNumId w:val="8"/>
  </w:num>
  <w:num w:numId="17" w16cid:durableId="736131240">
    <w:abstractNumId w:val="16"/>
  </w:num>
  <w:num w:numId="18" w16cid:durableId="900562225">
    <w:abstractNumId w:val="25"/>
  </w:num>
  <w:num w:numId="19" w16cid:durableId="602761346">
    <w:abstractNumId w:val="14"/>
  </w:num>
  <w:num w:numId="20" w16cid:durableId="67967956">
    <w:abstractNumId w:val="17"/>
  </w:num>
  <w:num w:numId="21" w16cid:durableId="1721899851">
    <w:abstractNumId w:val="23"/>
  </w:num>
  <w:num w:numId="22" w16cid:durableId="1954247082">
    <w:abstractNumId w:val="22"/>
  </w:num>
  <w:num w:numId="23" w16cid:durableId="1622108349">
    <w:abstractNumId w:val="9"/>
  </w:num>
  <w:num w:numId="24" w16cid:durableId="1514610398">
    <w:abstractNumId w:val="24"/>
  </w:num>
  <w:num w:numId="25" w16cid:durableId="1100755458">
    <w:abstractNumId w:val="15"/>
  </w:num>
  <w:num w:numId="26" w16cid:durableId="1620528397">
    <w:abstractNumId w:val="10"/>
  </w:num>
  <w:num w:numId="27" w16cid:durableId="66196118">
    <w:abstractNumId w:val="13"/>
  </w:num>
  <w:num w:numId="28" w16cid:durableId="1134449449">
    <w:abstractNumId w:val="18"/>
  </w:num>
  <w:num w:numId="29" w16cid:durableId="708995666">
    <w:abstractNumId w:val="5"/>
  </w:num>
  <w:num w:numId="30" w16cid:durableId="1854756669">
    <w:abstractNumId w:val="6"/>
  </w:num>
  <w:num w:numId="31" w16cid:durableId="1908610440">
    <w:abstractNumId w:val="4"/>
  </w:num>
  <w:num w:numId="32" w16cid:durableId="1198350716">
    <w:abstractNumId w:val="20"/>
  </w:num>
  <w:num w:numId="33" w16cid:durableId="18199599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F4"/>
    <w:rsid w:val="0000222C"/>
    <w:rsid w:val="000260A3"/>
    <w:rsid w:val="00037036"/>
    <w:rsid w:val="000449DC"/>
    <w:rsid w:val="00065185"/>
    <w:rsid w:val="00065767"/>
    <w:rsid w:val="00074073"/>
    <w:rsid w:val="00076C82"/>
    <w:rsid w:val="000975B3"/>
    <w:rsid w:val="000B3585"/>
    <w:rsid w:val="000D2470"/>
    <w:rsid w:val="000D77F4"/>
    <w:rsid w:val="000F6118"/>
    <w:rsid w:val="00105891"/>
    <w:rsid w:val="00134BD4"/>
    <w:rsid w:val="0016410F"/>
    <w:rsid w:val="00171A9A"/>
    <w:rsid w:val="0018254F"/>
    <w:rsid w:val="00207EB8"/>
    <w:rsid w:val="00210C14"/>
    <w:rsid w:val="00212055"/>
    <w:rsid w:val="002149F0"/>
    <w:rsid w:val="00232DE1"/>
    <w:rsid w:val="00235987"/>
    <w:rsid w:val="00246B51"/>
    <w:rsid w:val="0026026B"/>
    <w:rsid w:val="00272E76"/>
    <w:rsid w:val="00273D5D"/>
    <w:rsid w:val="002A58EB"/>
    <w:rsid w:val="002B2931"/>
    <w:rsid w:val="002E2949"/>
    <w:rsid w:val="003313E9"/>
    <w:rsid w:val="00335A97"/>
    <w:rsid w:val="00343A0E"/>
    <w:rsid w:val="00361890"/>
    <w:rsid w:val="00375085"/>
    <w:rsid w:val="003A0DAD"/>
    <w:rsid w:val="003C4DA8"/>
    <w:rsid w:val="003F0277"/>
    <w:rsid w:val="00407B34"/>
    <w:rsid w:val="004144DF"/>
    <w:rsid w:val="00421E13"/>
    <w:rsid w:val="004337AF"/>
    <w:rsid w:val="004560F6"/>
    <w:rsid w:val="004810E6"/>
    <w:rsid w:val="0048615E"/>
    <w:rsid w:val="004A5589"/>
    <w:rsid w:val="004B6C8F"/>
    <w:rsid w:val="004B711E"/>
    <w:rsid w:val="004C5D30"/>
    <w:rsid w:val="004D08C3"/>
    <w:rsid w:val="004D1014"/>
    <w:rsid w:val="004D4565"/>
    <w:rsid w:val="004D5E2B"/>
    <w:rsid w:val="004E4B39"/>
    <w:rsid w:val="005107B0"/>
    <w:rsid w:val="005261B0"/>
    <w:rsid w:val="00566442"/>
    <w:rsid w:val="00566628"/>
    <w:rsid w:val="005B602A"/>
    <w:rsid w:val="005B7996"/>
    <w:rsid w:val="005C4B90"/>
    <w:rsid w:val="005C5D93"/>
    <w:rsid w:val="005F30C4"/>
    <w:rsid w:val="005F7E41"/>
    <w:rsid w:val="006012BE"/>
    <w:rsid w:val="0061359F"/>
    <w:rsid w:val="00620797"/>
    <w:rsid w:val="00620CB3"/>
    <w:rsid w:val="006275C5"/>
    <w:rsid w:val="00642B83"/>
    <w:rsid w:val="00661720"/>
    <w:rsid w:val="00696F86"/>
    <w:rsid w:val="006C71B3"/>
    <w:rsid w:val="006D2564"/>
    <w:rsid w:val="006D40BB"/>
    <w:rsid w:val="006D506A"/>
    <w:rsid w:val="006E12B3"/>
    <w:rsid w:val="006E4CC3"/>
    <w:rsid w:val="006E7313"/>
    <w:rsid w:val="006F723B"/>
    <w:rsid w:val="00705D44"/>
    <w:rsid w:val="0071317F"/>
    <w:rsid w:val="007200E3"/>
    <w:rsid w:val="00735968"/>
    <w:rsid w:val="00746F77"/>
    <w:rsid w:val="0074719B"/>
    <w:rsid w:val="007478E8"/>
    <w:rsid w:val="00755ABE"/>
    <w:rsid w:val="00757EDC"/>
    <w:rsid w:val="00797873"/>
    <w:rsid w:val="00797A82"/>
    <w:rsid w:val="007A41C4"/>
    <w:rsid w:val="007C7D9F"/>
    <w:rsid w:val="007D04F2"/>
    <w:rsid w:val="00804562"/>
    <w:rsid w:val="00807E1D"/>
    <w:rsid w:val="00822625"/>
    <w:rsid w:val="00826BA3"/>
    <w:rsid w:val="00831F6A"/>
    <w:rsid w:val="00835284"/>
    <w:rsid w:val="00862AA1"/>
    <w:rsid w:val="00867885"/>
    <w:rsid w:val="008919A4"/>
    <w:rsid w:val="008D1B08"/>
    <w:rsid w:val="008E2D21"/>
    <w:rsid w:val="008F7169"/>
    <w:rsid w:val="009230AE"/>
    <w:rsid w:val="0093545F"/>
    <w:rsid w:val="00982E36"/>
    <w:rsid w:val="00984655"/>
    <w:rsid w:val="009874BE"/>
    <w:rsid w:val="00993832"/>
    <w:rsid w:val="00993A48"/>
    <w:rsid w:val="009D0170"/>
    <w:rsid w:val="009D4C87"/>
    <w:rsid w:val="009E07AD"/>
    <w:rsid w:val="009F3BA4"/>
    <w:rsid w:val="00A27704"/>
    <w:rsid w:val="00A5541B"/>
    <w:rsid w:val="00A649E2"/>
    <w:rsid w:val="00A707C5"/>
    <w:rsid w:val="00A9372F"/>
    <w:rsid w:val="00A93F6E"/>
    <w:rsid w:val="00B25F09"/>
    <w:rsid w:val="00B358F8"/>
    <w:rsid w:val="00B56C09"/>
    <w:rsid w:val="00B726F7"/>
    <w:rsid w:val="00B95F3D"/>
    <w:rsid w:val="00BD4CDA"/>
    <w:rsid w:val="00BF66A3"/>
    <w:rsid w:val="00C015E0"/>
    <w:rsid w:val="00C129D5"/>
    <w:rsid w:val="00C1581C"/>
    <w:rsid w:val="00C302C2"/>
    <w:rsid w:val="00C30C3D"/>
    <w:rsid w:val="00C94682"/>
    <w:rsid w:val="00C97980"/>
    <w:rsid w:val="00CA0439"/>
    <w:rsid w:val="00CC31C8"/>
    <w:rsid w:val="00CC32E7"/>
    <w:rsid w:val="00CD4F11"/>
    <w:rsid w:val="00CE25AB"/>
    <w:rsid w:val="00D0612D"/>
    <w:rsid w:val="00D278FA"/>
    <w:rsid w:val="00D33040"/>
    <w:rsid w:val="00D4570A"/>
    <w:rsid w:val="00D45C55"/>
    <w:rsid w:val="00D45C7E"/>
    <w:rsid w:val="00D62C75"/>
    <w:rsid w:val="00D90F28"/>
    <w:rsid w:val="00DA70A6"/>
    <w:rsid w:val="00DB54D0"/>
    <w:rsid w:val="00DD7E17"/>
    <w:rsid w:val="00DE383E"/>
    <w:rsid w:val="00E15B29"/>
    <w:rsid w:val="00E4253C"/>
    <w:rsid w:val="00E6732C"/>
    <w:rsid w:val="00E71866"/>
    <w:rsid w:val="00E723B9"/>
    <w:rsid w:val="00E8381F"/>
    <w:rsid w:val="00E8793C"/>
    <w:rsid w:val="00EE1C9E"/>
    <w:rsid w:val="00EE2BC0"/>
    <w:rsid w:val="00F31671"/>
    <w:rsid w:val="00F43B51"/>
    <w:rsid w:val="00F52BA8"/>
    <w:rsid w:val="00F66785"/>
    <w:rsid w:val="00F74DB1"/>
    <w:rsid w:val="00F84CC3"/>
    <w:rsid w:val="00F86BE0"/>
    <w:rsid w:val="00FB330B"/>
    <w:rsid w:val="00FD141E"/>
    <w:rsid w:val="00FD414B"/>
    <w:rsid w:val="00FF71AF"/>
    <w:rsid w:val="0B26E256"/>
    <w:rsid w:val="135BB608"/>
    <w:rsid w:val="198660C1"/>
    <w:rsid w:val="25D36677"/>
    <w:rsid w:val="2EE0449D"/>
    <w:rsid w:val="310E9878"/>
    <w:rsid w:val="4130DFBE"/>
    <w:rsid w:val="41E65004"/>
    <w:rsid w:val="45015ACB"/>
    <w:rsid w:val="51F303C8"/>
    <w:rsid w:val="56770D8E"/>
    <w:rsid w:val="56A9ED7C"/>
    <w:rsid w:val="596896F5"/>
    <w:rsid w:val="59D7B456"/>
    <w:rsid w:val="5BE88D6F"/>
    <w:rsid w:val="5D69995E"/>
    <w:rsid w:val="61778634"/>
    <w:rsid w:val="6516E01A"/>
    <w:rsid w:val="6AE16EC9"/>
    <w:rsid w:val="6D53B1AA"/>
    <w:rsid w:val="7064F5AC"/>
    <w:rsid w:val="7400E7EE"/>
    <w:rsid w:val="76061D06"/>
    <w:rsid w:val="7BCDB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4BCD"/>
  <w15:chartTrackingRefBased/>
  <w15:docId w15:val="{1EBB1847-3661-420F-9C6D-E7BA43AB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414B"/>
    <w:pPr>
      <w:spacing w:line="360" w:lineRule="auto"/>
      <w:ind w:left="1281" w:firstLine="397"/>
      <w:jc w:val="both"/>
    </w:pPr>
    <w:rPr>
      <w:rFonts w:ascii="Georgia" w:hAnsi="Georgia"/>
      <w:lang w:val="fr-FR"/>
    </w:rPr>
  </w:style>
  <w:style w:type="paragraph" w:styleId="1">
    <w:name w:val="heading 1"/>
    <w:basedOn w:val="a1"/>
    <w:next w:val="a0"/>
    <w:link w:val="10"/>
    <w:autoRedefine/>
    <w:uiPriority w:val="9"/>
    <w:qFormat/>
    <w:rsid w:val="00A5541B"/>
    <w:pPr>
      <w:keepNext/>
      <w:pageBreakBefore/>
      <w:outlineLvl w:val="0"/>
    </w:pPr>
    <w:rPr>
      <w:sz w:val="40"/>
      <w:szCs w:val="40"/>
      <w:lang w:val="en-GB"/>
    </w:rPr>
  </w:style>
  <w:style w:type="paragraph" w:styleId="2">
    <w:name w:val="heading 2"/>
    <w:basedOn w:val="a2"/>
    <w:next w:val="a0"/>
    <w:link w:val="20"/>
    <w:autoRedefine/>
    <w:uiPriority w:val="9"/>
    <w:unhideWhenUsed/>
    <w:qFormat/>
    <w:rsid w:val="006C71B3"/>
    <w:pPr>
      <w:keepNext/>
      <w:keepLines/>
      <w:widowControl w:val="0"/>
      <w:numPr>
        <w:numId w:val="5"/>
      </w:numPr>
      <w:spacing w:beforeLines="100" w:before="312" w:afterLines="50" w:after="156"/>
      <w:contextualSpacing w:val="0"/>
      <w:outlineLvl w:val="1"/>
    </w:pPr>
    <w:rPr>
      <w:rFonts w:eastAsia="Georgia"/>
      <w:b/>
      <w:bCs/>
      <w:kern w:val="0"/>
      <w:sz w:val="32"/>
      <w:szCs w:val="32"/>
      <w14:ligatures w14:val="none"/>
    </w:rPr>
  </w:style>
  <w:style w:type="paragraph" w:styleId="3">
    <w:name w:val="heading 3"/>
    <w:basedOn w:val="2"/>
    <w:next w:val="a0"/>
    <w:link w:val="30"/>
    <w:autoRedefine/>
    <w:uiPriority w:val="9"/>
    <w:unhideWhenUsed/>
    <w:qFormat/>
    <w:rsid w:val="00A5541B"/>
    <w:pPr>
      <w:numPr>
        <w:ilvl w:val="1"/>
      </w:numPr>
      <w:spacing w:beforeLines="50" w:before="120"/>
      <w:outlineLvl w:val="2"/>
    </w:pPr>
    <w:rPr>
      <w:sz w:val="28"/>
      <w:szCs w:val="28"/>
    </w:rPr>
  </w:style>
  <w:style w:type="paragraph" w:styleId="4">
    <w:name w:val="heading 4"/>
    <w:basedOn w:val="3"/>
    <w:next w:val="a0"/>
    <w:link w:val="40"/>
    <w:autoRedefine/>
    <w:uiPriority w:val="9"/>
    <w:unhideWhenUsed/>
    <w:qFormat/>
    <w:rsid w:val="00065767"/>
    <w:pPr>
      <w:numPr>
        <w:ilvl w:val="2"/>
      </w:numPr>
      <w:spacing w:before="156"/>
      <w:outlineLvl w:val="3"/>
    </w:pPr>
    <w:rPr>
      <w:sz w:val="24"/>
      <w:szCs w:val="24"/>
    </w:rPr>
  </w:style>
  <w:style w:type="paragraph" w:styleId="5">
    <w:name w:val="heading 5"/>
    <w:basedOn w:val="a0"/>
    <w:next w:val="a0"/>
    <w:link w:val="50"/>
    <w:uiPriority w:val="9"/>
    <w:semiHidden/>
    <w:unhideWhenUsed/>
    <w:qFormat/>
    <w:rsid w:val="000D77F4"/>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0"/>
    <w:next w:val="a0"/>
    <w:link w:val="60"/>
    <w:uiPriority w:val="9"/>
    <w:semiHidden/>
    <w:unhideWhenUsed/>
    <w:qFormat/>
    <w:rsid w:val="000D77F4"/>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0"/>
    <w:next w:val="a0"/>
    <w:link w:val="70"/>
    <w:uiPriority w:val="9"/>
    <w:semiHidden/>
    <w:unhideWhenUsed/>
    <w:qFormat/>
    <w:rsid w:val="000D77F4"/>
    <w:pPr>
      <w:keepNext/>
      <w:keepLines/>
      <w:spacing w:before="40"/>
      <w:outlineLvl w:val="6"/>
    </w:pPr>
    <w:rPr>
      <w:rFonts w:asciiTheme="minorHAnsi" w:hAnsiTheme="minorHAnsi" w:cstheme="majorBidi"/>
      <w:b/>
      <w:bCs/>
      <w:color w:val="595959" w:themeColor="text1" w:themeTint="A6"/>
    </w:rPr>
  </w:style>
  <w:style w:type="paragraph" w:styleId="8">
    <w:name w:val="heading 8"/>
    <w:basedOn w:val="a0"/>
    <w:next w:val="a0"/>
    <w:link w:val="80"/>
    <w:uiPriority w:val="9"/>
    <w:semiHidden/>
    <w:unhideWhenUsed/>
    <w:qFormat/>
    <w:rsid w:val="000D77F4"/>
    <w:pPr>
      <w:keepNext/>
      <w:keepLines/>
      <w:outlineLvl w:val="7"/>
    </w:pPr>
    <w:rPr>
      <w:rFonts w:asciiTheme="minorHAnsi" w:hAnsiTheme="minorHAnsi" w:cstheme="majorBidi"/>
      <w:color w:val="595959" w:themeColor="text1" w:themeTint="A6"/>
    </w:rPr>
  </w:style>
  <w:style w:type="paragraph" w:styleId="9">
    <w:name w:val="heading 9"/>
    <w:basedOn w:val="a0"/>
    <w:next w:val="a0"/>
    <w:link w:val="90"/>
    <w:uiPriority w:val="9"/>
    <w:semiHidden/>
    <w:unhideWhenUsed/>
    <w:qFormat/>
    <w:rsid w:val="000D77F4"/>
    <w:pPr>
      <w:keepNext/>
      <w:keepLines/>
      <w:outlineLvl w:val="8"/>
    </w:pPr>
    <w:rPr>
      <w:rFonts w:asciiTheme="minorHAnsi" w:eastAsiaTheme="majorEastAsia" w:hAnsiTheme="minorHAnsi"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5541B"/>
    <w:rPr>
      <w:rFonts w:ascii="Georgia" w:eastAsia="Georgia" w:hAnsi="Georgia"/>
      <w:b/>
      <w:bCs/>
      <w:kern w:val="0"/>
      <w:sz w:val="40"/>
      <w:szCs w:val="40"/>
      <w:lang w:val="en-GB"/>
      <w14:ligatures w14:val="none"/>
    </w:rPr>
  </w:style>
  <w:style w:type="character" w:customStyle="1" w:styleId="20">
    <w:name w:val="标题 2 字符"/>
    <w:basedOn w:val="a3"/>
    <w:link w:val="2"/>
    <w:uiPriority w:val="9"/>
    <w:rsid w:val="006C71B3"/>
    <w:rPr>
      <w:rFonts w:ascii="Georgia" w:eastAsia="Georgia" w:hAnsi="Georgia"/>
      <w:b/>
      <w:bCs/>
      <w:kern w:val="0"/>
      <w:sz w:val="32"/>
      <w:szCs w:val="32"/>
      <w:lang w:val="fr-FR"/>
      <w14:ligatures w14:val="none"/>
    </w:rPr>
  </w:style>
  <w:style w:type="paragraph" w:styleId="a6">
    <w:name w:val="Subtitle"/>
    <w:basedOn w:val="a0"/>
    <w:next w:val="a0"/>
    <w:link w:val="a7"/>
    <w:autoRedefine/>
    <w:uiPriority w:val="11"/>
    <w:qFormat/>
    <w:rsid w:val="00A5541B"/>
    <w:pPr>
      <w:keepNext/>
      <w:keepLines/>
      <w:widowControl w:val="0"/>
      <w:spacing w:after="320"/>
      <w:ind w:firstLineChars="200" w:firstLine="480"/>
    </w:pPr>
    <w:rPr>
      <w:rFonts w:eastAsia="Georgia" w:cs="Arial"/>
      <w:b/>
      <w:kern w:val="0"/>
      <w:sz w:val="36"/>
      <w:szCs w:val="30"/>
      <w14:ligatures w14:val="none"/>
    </w:rPr>
  </w:style>
  <w:style w:type="character" w:customStyle="1" w:styleId="a7">
    <w:name w:val="副标题 字符"/>
    <w:basedOn w:val="a3"/>
    <w:link w:val="a6"/>
    <w:uiPriority w:val="11"/>
    <w:rsid w:val="00A5541B"/>
    <w:rPr>
      <w:rFonts w:ascii="Georgia" w:eastAsia="Georgia" w:hAnsi="Georgia" w:cs="Arial"/>
      <w:b/>
      <w:kern w:val="0"/>
      <w:sz w:val="36"/>
      <w:szCs w:val="30"/>
      <w:lang w:val="fr-FR"/>
      <w14:ligatures w14:val="none"/>
    </w:rPr>
  </w:style>
  <w:style w:type="character" w:customStyle="1" w:styleId="40">
    <w:name w:val="标题 4 字符"/>
    <w:basedOn w:val="a3"/>
    <w:link w:val="4"/>
    <w:uiPriority w:val="9"/>
    <w:rsid w:val="00065767"/>
    <w:rPr>
      <w:rFonts w:ascii="Georgia" w:eastAsia="Georgia" w:hAnsi="Georgia"/>
      <w:b/>
      <w:bCs/>
      <w:kern w:val="0"/>
      <w:lang w:val="fr-FR"/>
      <w14:ligatures w14:val="none"/>
    </w:rPr>
  </w:style>
  <w:style w:type="paragraph" w:styleId="a1">
    <w:name w:val="Title"/>
    <w:basedOn w:val="a0"/>
    <w:next w:val="a0"/>
    <w:link w:val="a8"/>
    <w:autoRedefine/>
    <w:uiPriority w:val="10"/>
    <w:qFormat/>
    <w:rsid w:val="00037036"/>
    <w:pPr>
      <w:widowControl w:val="0"/>
      <w:spacing w:beforeLines="100" w:before="312" w:afterLines="100" w:after="312"/>
      <w:ind w:left="0" w:firstLine="0"/>
      <w:jc w:val="left"/>
    </w:pPr>
    <w:rPr>
      <w:rFonts w:eastAsia="Georgia"/>
      <w:b/>
      <w:bCs/>
      <w:kern w:val="0"/>
      <w:sz w:val="52"/>
      <w:szCs w:val="52"/>
      <w14:ligatures w14:val="none"/>
    </w:rPr>
  </w:style>
  <w:style w:type="character" w:customStyle="1" w:styleId="a8">
    <w:name w:val="标题 字符"/>
    <w:basedOn w:val="a3"/>
    <w:link w:val="a1"/>
    <w:uiPriority w:val="10"/>
    <w:rsid w:val="00037036"/>
    <w:rPr>
      <w:rFonts w:ascii="Georgia" w:eastAsia="Georgia" w:hAnsi="Georgia"/>
      <w:b/>
      <w:bCs/>
      <w:kern w:val="0"/>
      <w:sz w:val="52"/>
      <w:szCs w:val="52"/>
      <w:lang w:val="fr-FR"/>
      <w14:ligatures w14:val="none"/>
    </w:rPr>
  </w:style>
  <w:style w:type="paragraph" w:styleId="a2">
    <w:name w:val="List Paragraph"/>
    <w:basedOn w:val="a0"/>
    <w:uiPriority w:val="34"/>
    <w:qFormat/>
    <w:rsid w:val="00A5541B"/>
    <w:pPr>
      <w:ind w:left="720"/>
      <w:contextualSpacing/>
    </w:pPr>
  </w:style>
  <w:style w:type="character" w:customStyle="1" w:styleId="30">
    <w:name w:val="标题 3 字符"/>
    <w:basedOn w:val="a3"/>
    <w:link w:val="3"/>
    <w:uiPriority w:val="9"/>
    <w:rsid w:val="00A5541B"/>
    <w:rPr>
      <w:rFonts w:ascii="Georgia" w:eastAsia="Georgia" w:hAnsi="Georgia"/>
      <w:b/>
      <w:bCs/>
      <w:kern w:val="0"/>
      <w:sz w:val="28"/>
      <w:szCs w:val="28"/>
      <w:lang w:val="fr-FR"/>
      <w14:ligatures w14:val="none"/>
    </w:rPr>
  </w:style>
  <w:style w:type="paragraph" w:styleId="a">
    <w:name w:val="Quote"/>
    <w:basedOn w:val="a2"/>
    <w:next w:val="a0"/>
    <w:link w:val="a9"/>
    <w:autoRedefine/>
    <w:uiPriority w:val="29"/>
    <w:qFormat/>
    <w:rsid w:val="00A5541B"/>
    <w:pPr>
      <w:widowControl w:val="0"/>
      <w:numPr>
        <w:numId w:val="7"/>
      </w:numPr>
      <w:spacing w:line="240" w:lineRule="auto"/>
      <w:ind w:left="440" w:hangingChars="200" w:hanging="440"/>
      <w:contextualSpacing w:val="0"/>
    </w:pPr>
    <w:rPr>
      <w:rFonts w:eastAsia="Georgia"/>
      <w:color w:val="000000" w:themeColor="text1"/>
      <w:sz w:val="22"/>
      <w:szCs w:val="22"/>
    </w:rPr>
  </w:style>
  <w:style w:type="character" w:customStyle="1" w:styleId="a9">
    <w:name w:val="引用 字符"/>
    <w:basedOn w:val="a3"/>
    <w:link w:val="a"/>
    <w:uiPriority w:val="29"/>
    <w:rsid w:val="00A5541B"/>
    <w:rPr>
      <w:rFonts w:ascii="Georgia" w:eastAsia="Georgia" w:hAnsi="Georgia"/>
      <w:color w:val="000000" w:themeColor="text1"/>
      <w:sz w:val="22"/>
      <w:szCs w:val="22"/>
      <w:lang w:val="en-GB"/>
    </w:rPr>
  </w:style>
  <w:style w:type="character" w:customStyle="1" w:styleId="50">
    <w:name w:val="标题 5 字符"/>
    <w:basedOn w:val="a3"/>
    <w:link w:val="5"/>
    <w:uiPriority w:val="9"/>
    <w:semiHidden/>
    <w:rsid w:val="000D77F4"/>
    <w:rPr>
      <w:rFonts w:asciiTheme="minorHAnsi" w:hAnsiTheme="minorHAnsi" w:cstheme="majorBidi"/>
      <w:color w:val="0F4761" w:themeColor="accent1" w:themeShade="BF"/>
      <w:lang w:val="fr-FR"/>
    </w:rPr>
  </w:style>
  <w:style w:type="character" w:customStyle="1" w:styleId="60">
    <w:name w:val="标题 6 字符"/>
    <w:basedOn w:val="a3"/>
    <w:link w:val="6"/>
    <w:uiPriority w:val="9"/>
    <w:semiHidden/>
    <w:rsid w:val="000D77F4"/>
    <w:rPr>
      <w:rFonts w:asciiTheme="minorHAnsi" w:hAnsiTheme="minorHAnsi" w:cstheme="majorBidi"/>
      <w:b/>
      <w:bCs/>
      <w:color w:val="0F4761" w:themeColor="accent1" w:themeShade="BF"/>
      <w:lang w:val="fr-FR"/>
    </w:rPr>
  </w:style>
  <w:style w:type="character" w:customStyle="1" w:styleId="70">
    <w:name w:val="标题 7 字符"/>
    <w:basedOn w:val="a3"/>
    <w:link w:val="7"/>
    <w:uiPriority w:val="9"/>
    <w:semiHidden/>
    <w:rsid w:val="000D77F4"/>
    <w:rPr>
      <w:rFonts w:asciiTheme="minorHAnsi" w:hAnsiTheme="minorHAnsi" w:cstheme="majorBidi"/>
      <w:b/>
      <w:bCs/>
      <w:color w:val="595959" w:themeColor="text1" w:themeTint="A6"/>
      <w:lang w:val="fr-FR"/>
    </w:rPr>
  </w:style>
  <w:style w:type="character" w:customStyle="1" w:styleId="80">
    <w:name w:val="标题 8 字符"/>
    <w:basedOn w:val="a3"/>
    <w:link w:val="8"/>
    <w:uiPriority w:val="9"/>
    <w:semiHidden/>
    <w:rsid w:val="000D77F4"/>
    <w:rPr>
      <w:rFonts w:asciiTheme="minorHAnsi" w:hAnsiTheme="minorHAnsi" w:cstheme="majorBidi"/>
      <w:color w:val="595959" w:themeColor="text1" w:themeTint="A6"/>
      <w:lang w:val="fr-FR"/>
    </w:rPr>
  </w:style>
  <w:style w:type="character" w:customStyle="1" w:styleId="90">
    <w:name w:val="标题 9 字符"/>
    <w:basedOn w:val="a3"/>
    <w:link w:val="9"/>
    <w:uiPriority w:val="9"/>
    <w:semiHidden/>
    <w:rsid w:val="000D77F4"/>
    <w:rPr>
      <w:rFonts w:asciiTheme="minorHAnsi" w:eastAsiaTheme="majorEastAsia" w:hAnsiTheme="minorHAnsi" w:cstheme="majorBidi"/>
      <w:color w:val="595959" w:themeColor="text1" w:themeTint="A6"/>
      <w:lang w:val="fr-FR"/>
    </w:rPr>
  </w:style>
  <w:style w:type="character" w:styleId="aa">
    <w:name w:val="Intense Emphasis"/>
    <w:basedOn w:val="a3"/>
    <w:uiPriority w:val="21"/>
    <w:qFormat/>
    <w:rsid w:val="000D77F4"/>
    <w:rPr>
      <w:i/>
      <w:iCs/>
      <w:color w:val="0F4761" w:themeColor="accent1" w:themeShade="BF"/>
    </w:rPr>
  </w:style>
  <w:style w:type="paragraph" w:styleId="ab">
    <w:name w:val="Intense Quote"/>
    <w:basedOn w:val="a0"/>
    <w:next w:val="a0"/>
    <w:link w:val="ac"/>
    <w:uiPriority w:val="30"/>
    <w:qFormat/>
    <w:rsid w:val="000D7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3"/>
    <w:link w:val="ab"/>
    <w:uiPriority w:val="30"/>
    <w:rsid w:val="000D77F4"/>
    <w:rPr>
      <w:rFonts w:ascii="Georgia" w:hAnsi="Georgia"/>
      <w:i/>
      <w:iCs/>
      <w:color w:val="0F4761" w:themeColor="accent1" w:themeShade="BF"/>
      <w:lang w:val="fr-FR"/>
    </w:rPr>
  </w:style>
  <w:style w:type="character" w:styleId="ad">
    <w:name w:val="Intense Reference"/>
    <w:basedOn w:val="a3"/>
    <w:uiPriority w:val="32"/>
    <w:qFormat/>
    <w:rsid w:val="000D77F4"/>
    <w:rPr>
      <w:b/>
      <w:bCs/>
      <w:smallCaps/>
      <w:color w:val="0F4761" w:themeColor="accent1" w:themeShade="BF"/>
      <w:spacing w:val="5"/>
    </w:rPr>
  </w:style>
  <w:style w:type="paragraph" w:styleId="ae">
    <w:name w:val="header"/>
    <w:basedOn w:val="a0"/>
    <w:link w:val="af"/>
    <w:uiPriority w:val="99"/>
    <w:unhideWhenUsed/>
    <w:rsid w:val="00134BD4"/>
    <w:pP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207EB8"/>
    <w:rPr>
      <w:rFonts w:ascii="Georgia" w:hAnsi="Georgia"/>
      <w:sz w:val="18"/>
      <w:szCs w:val="18"/>
      <w:lang w:val="fr-FR"/>
    </w:rPr>
  </w:style>
  <w:style w:type="paragraph" w:styleId="af0">
    <w:name w:val="footer"/>
    <w:basedOn w:val="a0"/>
    <w:link w:val="af1"/>
    <w:uiPriority w:val="99"/>
    <w:unhideWhenUsed/>
    <w:rsid w:val="00134BD4"/>
    <w:pPr>
      <w:tabs>
        <w:tab w:val="center" w:pos="4153"/>
        <w:tab w:val="right" w:pos="8306"/>
      </w:tabs>
      <w:snapToGrid w:val="0"/>
      <w:spacing w:line="240" w:lineRule="auto"/>
      <w:jc w:val="left"/>
    </w:pPr>
    <w:rPr>
      <w:sz w:val="18"/>
      <w:szCs w:val="18"/>
    </w:rPr>
  </w:style>
  <w:style w:type="character" w:customStyle="1" w:styleId="af1">
    <w:name w:val="页脚 字符"/>
    <w:basedOn w:val="a3"/>
    <w:link w:val="af0"/>
    <w:uiPriority w:val="99"/>
    <w:rsid w:val="00207EB8"/>
    <w:rPr>
      <w:rFonts w:ascii="Georgia" w:hAnsi="Georgia"/>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C57AABDD3FE4C8D0F610AC9A6F681" ma:contentTypeVersion="9" ma:contentTypeDescription="Crée un document." ma:contentTypeScope="" ma:versionID="52140937d7f7614c9d022840b2bdc366">
  <xsd:schema xmlns:xsd="http://www.w3.org/2001/XMLSchema" xmlns:xs="http://www.w3.org/2001/XMLSchema" xmlns:p="http://schemas.microsoft.com/office/2006/metadata/properties" xmlns:ns3="2e1f90f2-a85f-42a7-9fae-f36b87f55cf8" xmlns:ns4="1a430a87-97d8-4638-ba74-2103fd9e5490" targetNamespace="http://schemas.microsoft.com/office/2006/metadata/properties" ma:root="true" ma:fieldsID="8a94332f85527bb2b3ba4cceb0c1fa16" ns3:_="" ns4:_="">
    <xsd:import namespace="2e1f90f2-a85f-42a7-9fae-f36b87f55cf8"/>
    <xsd:import namespace="1a430a87-97d8-4638-ba74-2103fd9e549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f90f2-a85f-42a7-9fae-f36b87f55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30a87-97d8-4638-ba74-2103fd9e5490"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e1f90f2-a85f-42a7-9fae-f36b87f55cf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34C25-9C65-454A-B690-AADC1E5A4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f90f2-a85f-42a7-9fae-f36b87f55cf8"/>
    <ds:schemaRef ds:uri="1a430a87-97d8-4638-ba74-2103fd9e5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BE56CA-5E0D-4782-914B-840B1351218F}">
  <ds:schemaRefs>
    <ds:schemaRef ds:uri="http://purl.org/dc/elements/1.1/"/>
    <ds:schemaRef ds:uri="http://www.w3.org/XML/1998/namespace"/>
    <ds:schemaRef ds:uri="http://schemas.openxmlformats.org/package/2006/metadata/core-propertie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1a430a87-97d8-4638-ba74-2103fd9e5490"/>
    <ds:schemaRef ds:uri="2e1f90f2-a85f-42a7-9fae-f36b87f55cf8"/>
  </ds:schemaRefs>
</ds:datastoreItem>
</file>

<file path=customXml/itemProps3.xml><?xml version="1.0" encoding="utf-8"?>
<ds:datastoreItem xmlns:ds="http://schemas.openxmlformats.org/officeDocument/2006/customXml" ds:itemID="{EC852CE0-7098-4086-AC40-C2E029562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2</cp:revision>
  <dcterms:created xsi:type="dcterms:W3CDTF">2024-12-16T21:29:00Z</dcterms:created>
  <dcterms:modified xsi:type="dcterms:W3CDTF">2024-12-16T21:29:00Z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0x0101001B4C57AABDD3FE4C8D0F610AC9A6F681</vt:lpwstr>
  </property>
</Properties>
</file>