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0096E" w14:textId="6CBD2827" w:rsidR="00B0012B" w:rsidRPr="00772550" w:rsidRDefault="00DD587F" w:rsidP="00772550">
      <w:pPr>
        <w:adjustRightInd w:val="0"/>
        <w:snapToGrid w:val="0"/>
        <w:spacing w:after="0" w:line="360" w:lineRule="auto"/>
        <w:jc w:val="center"/>
        <w:rPr>
          <w:rFonts w:ascii="楷体" w:eastAsia="楷体" w:hAnsi="楷体"/>
          <w:b/>
          <w:bCs/>
          <w:sz w:val="44"/>
          <w:szCs w:val="44"/>
        </w:rPr>
      </w:pPr>
      <w:r w:rsidRPr="00772550">
        <w:rPr>
          <w:rFonts w:ascii="楷体" w:eastAsia="楷体" w:hAnsi="楷体" w:hint="eastAsia"/>
          <w:b/>
          <w:bCs/>
          <w:sz w:val="44"/>
          <w:szCs w:val="44"/>
        </w:rPr>
        <w:t>智能腕表技术现状</w:t>
      </w:r>
    </w:p>
    <w:p w14:paraId="2FBA5C67" w14:textId="339E71C0" w:rsidR="00DD587F" w:rsidRPr="00772550" w:rsidRDefault="00EF5EEF" w:rsidP="00772550">
      <w:pPr>
        <w:pStyle w:val="a6"/>
        <w:numPr>
          <w:ilvl w:val="0"/>
          <w:numId w:val="1"/>
        </w:numPr>
        <w:adjustRightInd w:val="0"/>
        <w:snapToGrid w:val="0"/>
        <w:spacing w:after="0" w:line="360" w:lineRule="auto"/>
        <w:ind w:firstLineChars="0"/>
        <w:rPr>
          <w:rFonts w:ascii="楷体" w:eastAsia="楷体" w:hAnsi="楷体"/>
          <w:b/>
          <w:bCs/>
          <w:sz w:val="32"/>
          <w:szCs w:val="32"/>
        </w:rPr>
      </w:pPr>
      <w:r w:rsidRPr="00772550">
        <w:rPr>
          <w:rFonts w:ascii="楷体" w:eastAsia="楷体" w:hAnsi="楷体" w:hint="eastAsia"/>
          <w:b/>
          <w:bCs/>
          <w:sz w:val="32"/>
          <w:szCs w:val="32"/>
        </w:rPr>
        <w:t>智能腕表</w:t>
      </w:r>
      <w:r w:rsidR="00772550" w:rsidRPr="00772550">
        <w:rPr>
          <w:rFonts w:ascii="楷体" w:eastAsia="楷体" w:hAnsi="楷体" w:hint="eastAsia"/>
          <w:b/>
          <w:bCs/>
          <w:sz w:val="32"/>
          <w:szCs w:val="32"/>
        </w:rPr>
        <w:t>概述</w:t>
      </w:r>
    </w:p>
    <w:p w14:paraId="607EB1C2" w14:textId="4532DAFF" w:rsidR="00772550" w:rsidRPr="00772550" w:rsidRDefault="00772550" w:rsidP="00772550">
      <w:pPr>
        <w:adjustRightInd w:val="0"/>
        <w:snapToGrid w:val="0"/>
        <w:spacing w:after="0" w:line="360" w:lineRule="auto"/>
        <w:rPr>
          <w:rFonts w:ascii="楷体" w:eastAsia="楷体" w:hAnsi="楷体"/>
          <w:b/>
          <w:bCs/>
        </w:rPr>
      </w:pPr>
      <w:r w:rsidRPr="00772550">
        <w:rPr>
          <w:rFonts w:ascii="楷体" w:eastAsia="楷体" w:hAnsi="楷体" w:hint="eastAsia"/>
          <w:b/>
          <w:bCs/>
        </w:rPr>
        <w:t>1</w:t>
      </w:r>
      <w:r>
        <w:rPr>
          <w:rFonts w:ascii="楷体" w:eastAsia="楷体" w:hAnsi="楷体" w:hint="eastAsia"/>
          <w:b/>
          <w:bCs/>
        </w:rPr>
        <w:t xml:space="preserve"> </w:t>
      </w:r>
      <w:r w:rsidR="00E90581">
        <w:rPr>
          <w:rFonts w:ascii="楷体" w:eastAsia="楷体" w:hAnsi="楷体" w:hint="eastAsia"/>
          <w:b/>
          <w:bCs/>
        </w:rPr>
        <w:t>智能腕表与手表的区别</w:t>
      </w:r>
    </w:p>
    <w:p w14:paraId="1825AE04" w14:textId="1E526F8B" w:rsidR="00A51985" w:rsidRDefault="00A51985" w:rsidP="00772550">
      <w:pPr>
        <w:adjustRightInd w:val="0"/>
        <w:snapToGrid w:val="0"/>
        <w:spacing w:after="0" w:line="360" w:lineRule="auto"/>
        <w:ind w:firstLineChars="200" w:firstLine="560"/>
        <w:rPr>
          <w:rFonts w:ascii="楷体" w:eastAsia="楷体" w:hAnsi="楷体"/>
        </w:rPr>
      </w:pPr>
      <w:r w:rsidRPr="00772550">
        <w:rPr>
          <w:rFonts w:ascii="楷体" w:eastAsia="楷体" w:hAnsi="楷体" w:hint="eastAsia"/>
        </w:rPr>
        <w:t>智能腕表或手环与传统手表（机械和电子型）的区别在于表内集成了通信、</w:t>
      </w:r>
      <w:r w:rsidR="00565EAA">
        <w:rPr>
          <w:rFonts w:ascii="楷体" w:eastAsia="楷体" w:hAnsi="楷体" w:hint="eastAsia"/>
        </w:rPr>
        <w:t>授时与</w:t>
      </w:r>
      <w:r w:rsidRPr="00772550">
        <w:rPr>
          <w:rFonts w:ascii="楷体" w:eastAsia="楷体" w:hAnsi="楷体" w:hint="eastAsia"/>
        </w:rPr>
        <w:t>定位、</w:t>
      </w:r>
      <w:r w:rsidR="00237EF2">
        <w:rPr>
          <w:rFonts w:ascii="楷体" w:eastAsia="楷体" w:hAnsi="楷体" w:hint="eastAsia"/>
        </w:rPr>
        <w:t>三轴加速度检测、</w:t>
      </w:r>
      <w:r w:rsidR="00565EAA">
        <w:rPr>
          <w:rFonts w:ascii="楷体" w:eastAsia="楷体" w:hAnsi="楷体" w:hint="eastAsia"/>
        </w:rPr>
        <w:t>生理体征</w:t>
      </w:r>
      <w:r w:rsidRPr="00772550">
        <w:rPr>
          <w:rFonts w:ascii="楷体" w:eastAsia="楷体" w:hAnsi="楷体" w:hint="eastAsia"/>
        </w:rPr>
        <w:t>检测等功能。后叙的腕表都是指智能腕表。</w:t>
      </w:r>
    </w:p>
    <w:p w14:paraId="0D53C136" w14:textId="11112E26" w:rsidR="00772550" w:rsidRPr="00E90581" w:rsidRDefault="00E90581" w:rsidP="00E90581">
      <w:pPr>
        <w:pStyle w:val="a6"/>
        <w:numPr>
          <w:ilvl w:val="0"/>
          <w:numId w:val="4"/>
        </w:numPr>
        <w:adjustRightInd w:val="0"/>
        <w:snapToGrid w:val="0"/>
        <w:spacing w:after="0" w:line="360" w:lineRule="auto"/>
        <w:ind w:firstLineChars="0"/>
        <w:rPr>
          <w:rFonts w:ascii="楷体" w:eastAsia="楷体" w:hAnsi="楷体"/>
          <w:b/>
          <w:bCs/>
        </w:rPr>
      </w:pPr>
      <w:r w:rsidRPr="00E90581">
        <w:rPr>
          <w:rFonts w:ascii="楷体" w:eastAsia="楷体" w:hAnsi="楷体" w:hint="eastAsia"/>
          <w:b/>
          <w:bCs/>
        </w:rPr>
        <w:t>腕表的功能</w:t>
      </w:r>
    </w:p>
    <w:p w14:paraId="1414EEEE" w14:textId="0256472E" w:rsidR="00E90581" w:rsidRPr="000D3EBF" w:rsidRDefault="0053514B" w:rsidP="00E90581">
      <w:pPr>
        <w:pStyle w:val="a6"/>
        <w:numPr>
          <w:ilvl w:val="1"/>
          <w:numId w:val="4"/>
        </w:numPr>
        <w:adjustRightInd w:val="0"/>
        <w:snapToGrid w:val="0"/>
        <w:spacing w:after="0" w:line="360" w:lineRule="auto"/>
        <w:ind w:firstLineChars="0"/>
        <w:rPr>
          <w:rFonts w:ascii="楷体" w:eastAsia="楷体" w:hAnsi="楷体"/>
          <w:b/>
          <w:bCs/>
        </w:rPr>
      </w:pPr>
      <w:r w:rsidRPr="000D3EBF">
        <w:rPr>
          <w:rFonts w:ascii="楷体" w:eastAsia="楷体" w:hAnsi="楷体" w:hint="eastAsia"/>
          <w:b/>
          <w:bCs/>
        </w:rPr>
        <w:t>通信功能</w:t>
      </w:r>
    </w:p>
    <w:p w14:paraId="68B54683" w14:textId="450EEAD3" w:rsidR="00E90581" w:rsidRDefault="0053514B" w:rsidP="00E90581">
      <w:pPr>
        <w:pStyle w:val="a6"/>
        <w:numPr>
          <w:ilvl w:val="0"/>
          <w:numId w:val="3"/>
        </w:numPr>
        <w:adjustRightInd w:val="0"/>
        <w:snapToGrid w:val="0"/>
        <w:spacing w:after="0" w:line="360" w:lineRule="auto"/>
        <w:ind w:firstLineChars="0"/>
        <w:rPr>
          <w:rFonts w:ascii="楷体" w:eastAsia="楷体" w:hAnsi="楷体"/>
        </w:rPr>
      </w:pPr>
      <w:r w:rsidRPr="00E90581">
        <w:rPr>
          <w:rFonts w:ascii="楷体" w:eastAsia="楷体" w:hAnsi="楷体" w:hint="eastAsia"/>
        </w:rPr>
        <w:t>GPRS</w:t>
      </w:r>
      <w:r w:rsidR="00E90581">
        <w:rPr>
          <w:rFonts w:ascii="楷体" w:eastAsia="楷体" w:hAnsi="楷体" w:hint="eastAsia"/>
        </w:rPr>
        <w:t>接口</w:t>
      </w:r>
      <w:r w:rsidR="00565EAA">
        <w:rPr>
          <w:rFonts w:ascii="楷体" w:eastAsia="楷体" w:hAnsi="楷体" w:hint="eastAsia"/>
        </w:rPr>
        <w:t>，</w:t>
      </w:r>
      <w:r w:rsidR="00E90581">
        <w:rPr>
          <w:rFonts w:ascii="楷体" w:eastAsia="楷体" w:hAnsi="楷体" w:hint="eastAsia"/>
        </w:rPr>
        <w:t>用于</w:t>
      </w:r>
      <w:r w:rsidRPr="00E90581">
        <w:rPr>
          <w:rFonts w:ascii="楷体" w:eastAsia="楷体" w:hAnsi="楷体" w:hint="eastAsia"/>
        </w:rPr>
        <w:t>语音、短信</w:t>
      </w:r>
      <w:r w:rsidR="00EF5EEF" w:rsidRPr="00E90581">
        <w:rPr>
          <w:rFonts w:ascii="楷体" w:eastAsia="楷体" w:hAnsi="楷体" w:hint="eastAsia"/>
        </w:rPr>
        <w:t>通信</w:t>
      </w:r>
      <w:r w:rsidR="00E90581">
        <w:rPr>
          <w:rFonts w:ascii="楷体" w:eastAsia="楷体" w:hAnsi="楷体" w:hint="eastAsia"/>
        </w:rPr>
        <w:t>；</w:t>
      </w:r>
      <w:r w:rsidRPr="00E90581">
        <w:rPr>
          <w:rFonts w:ascii="楷体" w:eastAsia="楷体" w:hAnsi="楷体" w:hint="eastAsia"/>
        </w:rPr>
        <w:t>蓝牙</w:t>
      </w:r>
      <w:r w:rsidR="00E90581">
        <w:rPr>
          <w:rFonts w:ascii="楷体" w:eastAsia="楷体" w:hAnsi="楷体" w:hint="eastAsia"/>
        </w:rPr>
        <w:t>接口</w:t>
      </w:r>
      <w:r w:rsidR="00565EAA">
        <w:rPr>
          <w:rFonts w:ascii="楷体" w:eastAsia="楷体" w:hAnsi="楷体" w:hint="eastAsia"/>
        </w:rPr>
        <w:t>，</w:t>
      </w:r>
      <w:r w:rsidR="00E90581">
        <w:rPr>
          <w:rFonts w:ascii="楷体" w:eastAsia="楷体" w:hAnsi="楷体" w:hint="eastAsia"/>
        </w:rPr>
        <w:t>用于与其</w:t>
      </w:r>
      <w:r w:rsidR="00565EAA">
        <w:rPr>
          <w:rFonts w:ascii="楷体" w:eastAsia="楷体" w:hAnsi="楷体" w:hint="eastAsia"/>
        </w:rPr>
        <w:t>它</w:t>
      </w:r>
      <w:r w:rsidR="00E90581">
        <w:rPr>
          <w:rFonts w:ascii="楷体" w:eastAsia="楷体" w:hAnsi="楷体" w:hint="eastAsia"/>
        </w:rPr>
        <w:t>电子设备互连。这也是绝大多数腕表都具备的功能。</w:t>
      </w:r>
    </w:p>
    <w:p w14:paraId="03C8256D" w14:textId="19913121" w:rsidR="00E90581" w:rsidRDefault="0053514B" w:rsidP="00E90581">
      <w:pPr>
        <w:pStyle w:val="a6"/>
        <w:numPr>
          <w:ilvl w:val="0"/>
          <w:numId w:val="3"/>
        </w:numPr>
        <w:adjustRightInd w:val="0"/>
        <w:snapToGrid w:val="0"/>
        <w:spacing w:after="0" w:line="360" w:lineRule="auto"/>
        <w:ind w:firstLineChars="0"/>
        <w:rPr>
          <w:rFonts w:ascii="楷体" w:eastAsia="楷体" w:hAnsi="楷体"/>
        </w:rPr>
      </w:pPr>
      <w:r w:rsidRPr="00E90581">
        <w:rPr>
          <w:rFonts w:ascii="楷体" w:eastAsia="楷体" w:hAnsi="楷体" w:hint="eastAsia"/>
        </w:rPr>
        <w:t>Wi-Fi</w:t>
      </w:r>
      <w:r w:rsidR="00E90581">
        <w:rPr>
          <w:rFonts w:ascii="楷体" w:eastAsia="楷体" w:hAnsi="楷体" w:hint="eastAsia"/>
        </w:rPr>
        <w:t>接口</w:t>
      </w:r>
      <w:r w:rsidR="00565EAA">
        <w:rPr>
          <w:rFonts w:ascii="楷体" w:eastAsia="楷体" w:hAnsi="楷体" w:hint="eastAsia"/>
        </w:rPr>
        <w:t>，</w:t>
      </w:r>
      <w:r w:rsidR="00E90581">
        <w:rPr>
          <w:rFonts w:ascii="楷体" w:eastAsia="楷体" w:hAnsi="楷体" w:hint="eastAsia"/>
        </w:rPr>
        <w:t>用于与互联网或其他设备互连</w:t>
      </w:r>
      <w:r w:rsidRPr="00E90581">
        <w:rPr>
          <w:rFonts w:ascii="楷体" w:eastAsia="楷体" w:hAnsi="楷体" w:hint="eastAsia"/>
        </w:rPr>
        <w:t>，</w:t>
      </w:r>
      <w:r w:rsidR="00E90581">
        <w:rPr>
          <w:rFonts w:ascii="楷体" w:eastAsia="楷体" w:hAnsi="楷体" w:hint="eastAsia"/>
        </w:rPr>
        <w:t>但该功能开启后电池能量消耗较快，部分品牌的腕表</w:t>
      </w:r>
      <w:r w:rsidR="00565EAA">
        <w:rPr>
          <w:rFonts w:ascii="楷体" w:eastAsia="楷体" w:hAnsi="楷体" w:hint="eastAsia"/>
        </w:rPr>
        <w:t>集成了此</w:t>
      </w:r>
      <w:r w:rsidR="00E90581">
        <w:rPr>
          <w:rFonts w:ascii="楷体" w:eastAsia="楷体" w:hAnsi="楷体" w:hint="eastAsia"/>
        </w:rPr>
        <w:t>功能。</w:t>
      </w:r>
    </w:p>
    <w:p w14:paraId="2448C872" w14:textId="161CBD78" w:rsidR="0053514B" w:rsidRDefault="0053514B" w:rsidP="00E90581">
      <w:pPr>
        <w:pStyle w:val="a6"/>
        <w:numPr>
          <w:ilvl w:val="0"/>
          <w:numId w:val="3"/>
        </w:numPr>
        <w:adjustRightInd w:val="0"/>
        <w:snapToGrid w:val="0"/>
        <w:spacing w:after="0" w:line="360" w:lineRule="auto"/>
        <w:ind w:firstLineChars="0"/>
        <w:rPr>
          <w:rFonts w:ascii="楷体" w:eastAsia="楷体" w:hAnsi="楷体"/>
        </w:rPr>
      </w:pPr>
      <w:r w:rsidRPr="00E90581">
        <w:rPr>
          <w:rFonts w:ascii="楷体" w:eastAsia="楷体" w:hAnsi="楷体" w:hint="eastAsia"/>
        </w:rPr>
        <w:t>Lora接口或电台通信接口</w:t>
      </w:r>
      <w:r w:rsidR="00565EAA">
        <w:rPr>
          <w:rFonts w:ascii="楷体" w:eastAsia="楷体" w:hAnsi="楷体" w:hint="eastAsia"/>
        </w:rPr>
        <w:t>，用于连接物联网或者特定的应用系统</w:t>
      </w:r>
      <w:r w:rsidRPr="00E90581">
        <w:rPr>
          <w:rFonts w:ascii="楷体" w:eastAsia="楷体" w:hAnsi="楷体" w:hint="eastAsia"/>
        </w:rPr>
        <w:t>。</w:t>
      </w:r>
    </w:p>
    <w:p w14:paraId="679D537F" w14:textId="16F99DDD" w:rsidR="00565EAA" w:rsidRPr="000D3EBF" w:rsidRDefault="00565EAA" w:rsidP="00565EAA">
      <w:pPr>
        <w:adjustRightInd w:val="0"/>
        <w:snapToGrid w:val="0"/>
        <w:spacing w:after="0" w:line="360" w:lineRule="auto"/>
        <w:rPr>
          <w:rFonts w:ascii="楷体" w:eastAsia="楷体" w:hAnsi="楷体"/>
          <w:b/>
          <w:bCs/>
        </w:rPr>
      </w:pPr>
      <w:r w:rsidRPr="000D3EBF">
        <w:rPr>
          <w:rFonts w:ascii="楷体" w:eastAsia="楷体" w:hAnsi="楷体" w:hint="eastAsia"/>
          <w:b/>
          <w:bCs/>
        </w:rPr>
        <w:t>2</w:t>
      </w:r>
      <w:r w:rsidRPr="000D3EBF">
        <w:rPr>
          <w:rFonts w:ascii="楷体" w:eastAsia="楷体" w:hAnsi="楷体"/>
          <w:b/>
          <w:bCs/>
        </w:rPr>
        <w:t xml:space="preserve">.2 </w:t>
      </w:r>
      <w:r w:rsidRPr="000D3EBF">
        <w:rPr>
          <w:rFonts w:ascii="楷体" w:eastAsia="楷体" w:hAnsi="楷体" w:hint="eastAsia"/>
          <w:b/>
          <w:bCs/>
        </w:rPr>
        <w:t>授时与定位功能</w:t>
      </w:r>
    </w:p>
    <w:p w14:paraId="3BE89061" w14:textId="3107AC65" w:rsidR="0053514B" w:rsidRDefault="00EF5EEF" w:rsidP="00772550">
      <w:pPr>
        <w:pStyle w:val="a6"/>
        <w:numPr>
          <w:ilvl w:val="0"/>
          <w:numId w:val="3"/>
        </w:numPr>
        <w:adjustRightInd w:val="0"/>
        <w:snapToGrid w:val="0"/>
        <w:spacing w:after="0" w:line="360" w:lineRule="auto"/>
        <w:ind w:firstLineChars="0"/>
        <w:rPr>
          <w:rFonts w:ascii="楷体" w:eastAsia="楷体" w:hAnsi="楷体"/>
        </w:rPr>
      </w:pPr>
      <w:r w:rsidRPr="00772550">
        <w:rPr>
          <w:rFonts w:ascii="楷体" w:eastAsia="楷体" w:hAnsi="楷体" w:hint="eastAsia"/>
        </w:rPr>
        <w:t>GPS</w:t>
      </w:r>
      <w:r w:rsidR="00565EAA">
        <w:rPr>
          <w:rFonts w:ascii="楷体" w:eastAsia="楷体" w:hAnsi="楷体" w:hint="eastAsia"/>
        </w:rPr>
        <w:t>接口，用于接收GPS卫星的授时和定位信息</w:t>
      </w:r>
      <w:r w:rsidRPr="00772550">
        <w:rPr>
          <w:rFonts w:ascii="楷体" w:eastAsia="楷体" w:hAnsi="楷体" w:hint="eastAsia"/>
        </w:rPr>
        <w:t>。</w:t>
      </w:r>
      <w:r w:rsidR="00565EAA">
        <w:rPr>
          <w:rFonts w:ascii="楷体" w:eastAsia="楷体" w:hAnsi="楷体" w:hint="eastAsia"/>
        </w:rPr>
        <w:t>绝大多数的腕表都具备此功能。</w:t>
      </w:r>
    </w:p>
    <w:p w14:paraId="3C7A62FD" w14:textId="097A377B" w:rsidR="00565EAA" w:rsidRDefault="00565EAA" w:rsidP="00772550">
      <w:pPr>
        <w:pStyle w:val="a6"/>
        <w:numPr>
          <w:ilvl w:val="0"/>
          <w:numId w:val="3"/>
        </w:numPr>
        <w:adjustRightInd w:val="0"/>
        <w:snapToGrid w:val="0"/>
        <w:spacing w:after="0" w:line="360" w:lineRule="auto"/>
        <w:ind w:firstLineChars="0"/>
        <w:rPr>
          <w:rFonts w:ascii="楷体" w:eastAsia="楷体" w:hAnsi="楷体"/>
        </w:rPr>
      </w:pPr>
      <w:r>
        <w:rPr>
          <w:rFonts w:ascii="楷体" w:eastAsia="楷体" w:hAnsi="楷体" w:hint="eastAsia"/>
        </w:rPr>
        <w:t>北斗卫星接口，用于接收北斗卫星的授时和定位信息</w:t>
      </w:r>
      <w:r w:rsidRPr="00772550">
        <w:rPr>
          <w:rFonts w:ascii="楷体" w:eastAsia="楷体" w:hAnsi="楷体" w:hint="eastAsia"/>
        </w:rPr>
        <w:t>。</w:t>
      </w:r>
      <w:r>
        <w:rPr>
          <w:rFonts w:ascii="楷体" w:eastAsia="楷体" w:hAnsi="楷体" w:hint="eastAsia"/>
        </w:rPr>
        <w:t>部分国产的腕表具备此功能。</w:t>
      </w:r>
    </w:p>
    <w:p w14:paraId="30AF258D" w14:textId="47D506EA" w:rsidR="00565EAA" w:rsidRPr="000D3EBF" w:rsidRDefault="00565EAA" w:rsidP="00565EAA">
      <w:pPr>
        <w:adjustRightInd w:val="0"/>
        <w:snapToGrid w:val="0"/>
        <w:spacing w:after="0" w:line="360" w:lineRule="auto"/>
        <w:rPr>
          <w:rFonts w:ascii="楷体" w:eastAsia="楷体" w:hAnsi="楷体"/>
          <w:b/>
          <w:bCs/>
        </w:rPr>
      </w:pPr>
      <w:r w:rsidRPr="000D3EBF">
        <w:rPr>
          <w:rFonts w:ascii="楷体" w:eastAsia="楷体" w:hAnsi="楷体" w:hint="eastAsia"/>
          <w:b/>
          <w:bCs/>
        </w:rPr>
        <w:t>2</w:t>
      </w:r>
      <w:r w:rsidRPr="000D3EBF">
        <w:rPr>
          <w:rFonts w:ascii="楷体" w:eastAsia="楷体" w:hAnsi="楷体"/>
          <w:b/>
          <w:bCs/>
        </w:rPr>
        <w:t xml:space="preserve">.3 </w:t>
      </w:r>
      <w:r w:rsidR="00237EF2" w:rsidRPr="000D3EBF">
        <w:rPr>
          <w:rFonts w:ascii="楷体" w:eastAsia="楷体" w:hAnsi="楷体" w:hint="eastAsia"/>
          <w:b/>
          <w:bCs/>
        </w:rPr>
        <w:t>三轴加速度</w:t>
      </w:r>
      <w:r w:rsidRPr="000D3EBF">
        <w:rPr>
          <w:rFonts w:ascii="楷体" w:eastAsia="楷体" w:hAnsi="楷体" w:hint="eastAsia"/>
          <w:b/>
          <w:bCs/>
        </w:rPr>
        <w:t>检测功能</w:t>
      </w:r>
    </w:p>
    <w:p w14:paraId="545142BE" w14:textId="04F66C3F" w:rsidR="00237EF2" w:rsidRDefault="00EF5EEF" w:rsidP="00772550">
      <w:pPr>
        <w:pStyle w:val="a6"/>
        <w:numPr>
          <w:ilvl w:val="0"/>
          <w:numId w:val="3"/>
        </w:numPr>
        <w:adjustRightInd w:val="0"/>
        <w:snapToGrid w:val="0"/>
        <w:spacing w:after="0" w:line="360" w:lineRule="auto"/>
        <w:ind w:firstLineChars="0"/>
        <w:rPr>
          <w:rFonts w:ascii="楷体" w:eastAsia="楷体" w:hAnsi="楷体"/>
        </w:rPr>
      </w:pPr>
      <w:r w:rsidRPr="00772550">
        <w:rPr>
          <w:rFonts w:ascii="楷体" w:eastAsia="楷体" w:hAnsi="楷体" w:hint="eastAsia"/>
        </w:rPr>
        <w:t>三轴加速度</w:t>
      </w:r>
      <w:r w:rsidR="00237EF2">
        <w:rPr>
          <w:rFonts w:ascii="楷体" w:eastAsia="楷体" w:hAnsi="楷体" w:hint="eastAsia"/>
        </w:rPr>
        <w:t>检测模块，分别测量</w:t>
      </w:r>
      <m:oMath>
        <m:r>
          <w:rPr>
            <w:rFonts w:ascii="Cambria Math" w:eastAsia="楷体" w:hAnsi="Cambria Math"/>
          </w:rPr>
          <m:t>x,y,z</m:t>
        </m:r>
      </m:oMath>
      <w:r w:rsidR="00237EF2">
        <w:rPr>
          <w:rFonts w:ascii="楷体" w:eastAsia="楷体" w:hAnsi="楷体" w:hint="eastAsia"/>
        </w:rPr>
        <w:t>轴的加速度传感器变化情况。基于该功能可进行</w:t>
      </w:r>
      <w:r w:rsidR="0035497A">
        <w:rPr>
          <w:rFonts w:ascii="楷体" w:eastAsia="楷体" w:hAnsi="楷体" w:hint="eastAsia"/>
        </w:rPr>
        <w:t>“</w:t>
      </w:r>
      <w:r w:rsidR="00237EF2">
        <w:rPr>
          <w:rFonts w:ascii="楷体" w:eastAsia="楷体" w:hAnsi="楷体" w:hint="eastAsia"/>
        </w:rPr>
        <w:t>计步</w:t>
      </w:r>
      <w:r w:rsidR="0035497A">
        <w:rPr>
          <w:rFonts w:ascii="楷体" w:eastAsia="楷体" w:hAnsi="楷体" w:hint="eastAsia"/>
        </w:rPr>
        <w:t>”</w:t>
      </w:r>
      <w:r w:rsidR="00237EF2">
        <w:rPr>
          <w:rFonts w:ascii="楷体" w:eastAsia="楷体" w:hAnsi="楷体" w:hint="eastAsia"/>
        </w:rPr>
        <w:t>统计应用</w:t>
      </w:r>
      <w:r w:rsidR="0035497A">
        <w:rPr>
          <w:rFonts w:ascii="楷体" w:eastAsia="楷体" w:hAnsi="楷体" w:hint="eastAsia"/>
        </w:rPr>
        <w:t>，这也是绝大多数腕表已具备的功能。</w:t>
      </w:r>
    </w:p>
    <w:p w14:paraId="0D3F30CD" w14:textId="4605EA7D" w:rsidR="00237EF2" w:rsidRDefault="0035497A" w:rsidP="00772550">
      <w:pPr>
        <w:pStyle w:val="a6"/>
        <w:numPr>
          <w:ilvl w:val="0"/>
          <w:numId w:val="3"/>
        </w:numPr>
        <w:adjustRightInd w:val="0"/>
        <w:snapToGrid w:val="0"/>
        <w:spacing w:after="0" w:line="360" w:lineRule="auto"/>
        <w:ind w:firstLineChars="0"/>
        <w:rPr>
          <w:rFonts w:ascii="楷体" w:eastAsia="楷体" w:hAnsi="楷体"/>
        </w:rPr>
      </w:pPr>
      <w:r>
        <w:rPr>
          <w:rFonts w:ascii="楷体" w:eastAsia="楷体" w:hAnsi="楷体" w:hint="eastAsia"/>
        </w:rPr>
        <w:t>惯性导航功能模块，通过三轴加速度数据甚至六轴加速度数</w:t>
      </w:r>
      <w:r>
        <w:rPr>
          <w:rFonts w:ascii="楷体" w:eastAsia="楷体" w:hAnsi="楷体" w:hint="eastAsia"/>
        </w:rPr>
        <w:lastRenderedPageBreak/>
        <w:t>据开展惯性导航应用。仅有个别特定需求定制的腕表具备此功能。</w:t>
      </w:r>
    </w:p>
    <w:p w14:paraId="58BA56A7" w14:textId="7E2FBDCD" w:rsidR="0035497A" w:rsidRPr="000D3EBF" w:rsidRDefault="00EF5EEF" w:rsidP="0035497A">
      <w:pPr>
        <w:pStyle w:val="a6"/>
        <w:numPr>
          <w:ilvl w:val="1"/>
          <w:numId w:val="5"/>
        </w:numPr>
        <w:adjustRightInd w:val="0"/>
        <w:snapToGrid w:val="0"/>
        <w:spacing w:after="0" w:line="360" w:lineRule="auto"/>
        <w:ind w:firstLineChars="0"/>
        <w:rPr>
          <w:rFonts w:ascii="楷体" w:eastAsia="楷体" w:hAnsi="楷体"/>
          <w:b/>
          <w:bCs/>
        </w:rPr>
      </w:pPr>
      <w:r w:rsidRPr="000D3EBF">
        <w:rPr>
          <w:rFonts w:ascii="楷体" w:eastAsia="楷体" w:hAnsi="楷体" w:hint="eastAsia"/>
          <w:b/>
          <w:bCs/>
        </w:rPr>
        <w:t>生理体征</w:t>
      </w:r>
      <w:r w:rsidR="0035497A" w:rsidRPr="000D3EBF">
        <w:rPr>
          <w:rFonts w:ascii="楷体" w:eastAsia="楷体" w:hAnsi="楷体" w:hint="eastAsia"/>
          <w:b/>
          <w:bCs/>
        </w:rPr>
        <w:t>检测</w:t>
      </w:r>
    </w:p>
    <w:p w14:paraId="1B289FD9" w14:textId="0661C97B" w:rsidR="0035497A" w:rsidRDefault="00EF5EEF" w:rsidP="00847E0B">
      <w:pPr>
        <w:pStyle w:val="a6"/>
        <w:numPr>
          <w:ilvl w:val="0"/>
          <w:numId w:val="7"/>
        </w:numPr>
        <w:adjustRightInd w:val="0"/>
        <w:snapToGrid w:val="0"/>
        <w:spacing w:after="0" w:line="360" w:lineRule="auto"/>
        <w:ind w:firstLineChars="0"/>
        <w:rPr>
          <w:rFonts w:ascii="楷体" w:eastAsia="楷体" w:hAnsi="楷体"/>
        </w:rPr>
      </w:pPr>
      <w:r w:rsidRPr="00847E0B">
        <w:rPr>
          <w:rFonts w:ascii="楷体" w:eastAsia="楷体" w:hAnsi="楷体" w:hint="eastAsia"/>
        </w:rPr>
        <w:t>心率、血氧饱和度检测</w:t>
      </w:r>
      <w:r w:rsidR="0035497A" w:rsidRPr="00847E0B">
        <w:rPr>
          <w:rFonts w:ascii="楷体" w:eastAsia="楷体" w:hAnsi="楷体" w:hint="eastAsia"/>
        </w:rPr>
        <w:t>，</w:t>
      </w:r>
      <w:r w:rsidR="00847E0B" w:rsidRPr="00847E0B">
        <w:rPr>
          <w:rFonts w:ascii="楷体" w:eastAsia="楷体" w:hAnsi="楷体" w:hint="eastAsia"/>
        </w:rPr>
        <w:t xml:space="preserve">目前几乎所有腕表都具有这类功能， </w:t>
      </w:r>
      <w:r w:rsidR="00847E0B" w:rsidRPr="00847E0B">
        <w:rPr>
          <w:rFonts w:ascii="楷体" w:eastAsia="楷体" w:hAnsi="楷体"/>
        </w:rPr>
        <w:t xml:space="preserve"> </w:t>
      </w:r>
      <w:r w:rsidR="00847E0B" w:rsidRPr="00847E0B">
        <w:rPr>
          <w:rFonts w:ascii="楷体" w:eastAsia="楷体" w:hAnsi="楷体" w:hint="eastAsia"/>
        </w:rPr>
        <w:t>有专用的芯片和配套算法</w:t>
      </w:r>
      <w:r w:rsidR="00847E0B">
        <w:rPr>
          <w:rFonts w:ascii="楷体" w:eastAsia="楷体" w:hAnsi="楷体" w:hint="eastAsia"/>
        </w:rPr>
        <w:t>的</w:t>
      </w:r>
      <w:r w:rsidR="00847E0B" w:rsidRPr="00847E0B">
        <w:rPr>
          <w:rFonts w:ascii="楷体" w:eastAsia="楷体" w:hAnsi="楷体" w:hint="eastAsia"/>
        </w:rPr>
        <w:t>产品</w:t>
      </w:r>
      <w:r w:rsidR="00847E0B">
        <w:rPr>
          <w:rFonts w:ascii="楷体" w:eastAsia="楷体" w:hAnsi="楷体" w:hint="eastAsia"/>
        </w:rPr>
        <w:t>，技术相对成熟</w:t>
      </w:r>
      <w:r w:rsidR="00847E0B" w:rsidRPr="00847E0B">
        <w:rPr>
          <w:rFonts w:ascii="楷体" w:eastAsia="楷体" w:hAnsi="楷体" w:hint="eastAsia"/>
        </w:rPr>
        <w:t>。</w:t>
      </w:r>
    </w:p>
    <w:p w14:paraId="413922F8" w14:textId="3941F912" w:rsidR="00847E0B" w:rsidRDefault="00847E0B" w:rsidP="00847E0B">
      <w:pPr>
        <w:pStyle w:val="a6"/>
        <w:numPr>
          <w:ilvl w:val="0"/>
          <w:numId w:val="7"/>
        </w:numPr>
        <w:adjustRightInd w:val="0"/>
        <w:snapToGrid w:val="0"/>
        <w:spacing w:after="0" w:line="360" w:lineRule="auto"/>
        <w:ind w:firstLineChars="0"/>
        <w:rPr>
          <w:rFonts w:ascii="楷体" w:eastAsia="楷体" w:hAnsi="楷体"/>
        </w:rPr>
      </w:pPr>
      <w:r>
        <w:rPr>
          <w:rFonts w:ascii="楷体" w:eastAsia="楷体" w:hAnsi="楷体" w:hint="eastAsia"/>
        </w:rPr>
        <w:t>呼吸率检测，许多腕表具有此功能</w:t>
      </w:r>
      <w:r w:rsidR="00770ACD">
        <w:rPr>
          <w:rFonts w:ascii="楷体" w:eastAsia="楷体" w:hAnsi="楷体" w:hint="eastAsia"/>
        </w:rPr>
        <w:t>，但准确率方面不同产品相差较大。</w:t>
      </w:r>
    </w:p>
    <w:p w14:paraId="32FD06B3" w14:textId="1DF18FAC" w:rsidR="000D3EBF" w:rsidRDefault="000D3EBF" w:rsidP="00847E0B">
      <w:pPr>
        <w:pStyle w:val="a6"/>
        <w:numPr>
          <w:ilvl w:val="0"/>
          <w:numId w:val="7"/>
        </w:numPr>
        <w:adjustRightInd w:val="0"/>
        <w:snapToGrid w:val="0"/>
        <w:spacing w:after="0" w:line="360" w:lineRule="auto"/>
        <w:ind w:firstLineChars="0"/>
        <w:rPr>
          <w:rFonts w:ascii="楷体" w:eastAsia="楷体" w:hAnsi="楷体"/>
        </w:rPr>
      </w:pPr>
      <w:r>
        <w:rPr>
          <w:rFonts w:ascii="楷体" w:eastAsia="楷体" w:hAnsi="楷体" w:hint="eastAsia"/>
        </w:rPr>
        <w:t>体温检测，部分</w:t>
      </w:r>
      <w:r w:rsidR="006D0292">
        <w:rPr>
          <w:rFonts w:ascii="楷体" w:eastAsia="楷体" w:hAnsi="楷体" w:hint="eastAsia"/>
        </w:rPr>
        <w:t>加</w:t>
      </w:r>
      <w:r>
        <w:rPr>
          <w:rFonts w:ascii="楷体" w:eastAsia="楷体" w:hAnsi="楷体" w:hint="eastAsia"/>
        </w:rPr>
        <w:t>装</w:t>
      </w:r>
      <w:r w:rsidR="006D0292">
        <w:rPr>
          <w:rFonts w:ascii="楷体" w:eastAsia="楷体" w:hAnsi="楷体" w:hint="eastAsia"/>
        </w:rPr>
        <w:t>了</w:t>
      </w:r>
      <w:r>
        <w:rPr>
          <w:rFonts w:ascii="楷体" w:eastAsia="楷体" w:hAnsi="楷体" w:hint="eastAsia"/>
        </w:rPr>
        <w:t>温度传感器的腕表具有此项功能。但检测的是表皮温度，与医学诊断所需的体温有一些差距。</w:t>
      </w:r>
    </w:p>
    <w:p w14:paraId="6DB3F94F" w14:textId="66D94BE8" w:rsidR="00770ACD" w:rsidRDefault="00770ACD" w:rsidP="00847E0B">
      <w:pPr>
        <w:pStyle w:val="a6"/>
        <w:numPr>
          <w:ilvl w:val="0"/>
          <w:numId w:val="7"/>
        </w:numPr>
        <w:adjustRightInd w:val="0"/>
        <w:snapToGrid w:val="0"/>
        <w:spacing w:after="0" w:line="360" w:lineRule="auto"/>
        <w:ind w:firstLineChars="0"/>
        <w:rPr>
          <w:rFonts w:ascii="楷体" w:eastAsia="楷体" w:hAnsi="楷体"/>
        </w:rPr>
      </w:pPr>
      <w:r>
        <w:rPr>
          <w:rFonts w:ascii="楷体" w:eastAsia="楷体" w:hAnsi="楷体" w:hint="eastAsia"/>
        </w:rPr>
        <w:t>血压检测，许多腕表具有此功能，但检测方式上差别很大，具体可分为主动式检测和无感连续监测。主动式需要人为地激活（点击操作按钮）开启一次检测过程，精度相对较高；无感连续监测不需要人为干预，由程序控制检测活动，</w:t>
      </w:r>
      <w:r w:rsidR="000D3EBF">
        <w:rPr>
          <w:rFonts w:ascii="楷体" w:eastAsia="楷体" w:hAnsi="楷体" w:hint="eastAsia"/>
        </w:rPr>
        <w:t>但</w:t>
      </w:r>
      <w:r>
        <w:rPr>
          <w:rFonts w:ascii="楷体" w:eastAsia="楷体" w:hAnsi="楷体" w:hint="eastAsia"/>
        </w:rPr>
        <w:t>精度有待进一步提高。</w:t>
      </w:r>
    </w:p>
    <w:p w14:paraId="57BA3222" w14:textId="26681B5E" w:rsidR="00770ACD" w:rsidRDefault="00770ACD" w:rsidP="00847E0B">
      <w:pPr>
        <w:pStyle w:val="a6"/>
        <w:numPr>
          <w:ilvl w:val="0"/>
          <w:numId w:val="7"/>
        </w:numPr>
        <w:adjustRightInd w:val="0"/>
        <w:snapToGrid w:val="0"/>
        <w:spacing w:after="0" w:line="360" w:lineRule="auto"/>
        <w:ind w:firstLineChars="0"/>
        <w:rPr>
          <w:rFonts w:ascii="楷体" w:eastAsia="楷体" w:hAnsi="楷体"/>
        </w:rPr>
      </w:pPr>
      <w:r>
        <w:rPr>
          <w:rFonts w:ascii="楷体" w:eastAsia="楷体" w:hAnsi="楷体" w:hint="eastAsia"/>
        </w:rPr>
        <w:t>心律监测，</w:t>
      </w:r>
      <w:r w:rsidR="00CD1A83">
        <w:rPr>
          <w:rFonts w:ascii="楷体" w:eastAsia="楷体" w:hAnsi="楷体" w:hint="eastAsia"/>
        </w:rPr>
        <w:t>少数特殊用途腕表具备此功能。注意，心律与心率是两个不同的医学概念，心率反映单位时间内心跳的次数，心律反映的是心跳节奏的变化。心律监测有两个专门的应用，一是监测心脏异常情况，特别是对心脏病患者和老年人；二是检测人体的疲劳状况，但这种变化是具有个体性的，因人而异。</w:t>
      </w:r>
    </w:p>
    <w:p w14:paraId="02EEB27A" w14:textId="55FDD60E" w:rsidR="00CD1A83" w:rsidRDefault="00CD1A83" w:rsidP="00847E0B">
      <w:pPr>
        <w:pStyle w:val="a6"/>
        <w:numPr>
          <w:ilvl w:val="0"/>
          <w:numId w:val="7"/>
        </w:numPr>
        <w:adjustRightInd w:val="0"/>
        <w:snapToGrid w:val="0"/>
        <w:spacing w:after="0" w:line="360" w:lineRule="auto"/>
        <w:ind w:firstLineChars="0"/>
        <w:rPr>
          <w:rFonts w:ascii="楷体" w:eastAsia="楷体" w:hAnsi="楷体"/>
        </w:rPr>
      </w:pPr>
      <w:r>
        <w:rPr>
          <w:rFonts w:ascii="楷体" w:eastAsia="楷体" w:hAnsi="楷体" w:hint="eastAsia"/>
        </w:rPr>
        <w:t>血糖检测，这是</w:t>
      </w:r>
      <w:r w:rsidR="000D3EBF">
        <w:rPr>
          <w:rFonts w:ascii="楷体" w:eastAsia="楷体" w:hAnsi="楷体" w:hint="eastAsia"/>
        </w:rPr>
        <w:t>最近一些腕表腿粗好的新功能，但准确性还有待更多的研究和试验验证。</w:t>
      </w:r>
    </w:p>
    <w:p w14:paraId="6007A4EF" w14:textId="3030275A" w:rsidR="0035497A" w:rsidRPr="000D3EBF" w:rsidRDefault="000D3EBF" w:rsidP="0035497A">
      <w:pPr>
        <w:adjustRightInd w:val="0"/>
        <w:snapToGrid w:val="0"/>
        <w:spacing w:after="0" w:line="360" w:lineRule="auto"/>
        <w:rPr>
          <w:rFonts w:ascii="楷体" w:eastAsia="楷体" w:hAnsi="楷体"/>
          <w:b/>
          <w:bCs/>
        </w:rPr>
      </w:pPr>
      <w:r w:rsidRPr="000D3EBF">
        <w:rPr>
          <w:rFonts w:ascii="楷体" w:eastAsia="楷体" w:hAnsi="楷体" w:hint="eastAsia"/>
          <w:b/>
          <w:bCs/>
        </w:rPr>
        <w:t>3</w:t>
      </w:r>
      <w:r w:rsidRPr="000D3EBF">
        <w:rPr>
          <w:rFonts w:ascii="楷体" w:eastAsia="楷体" w:hAnsi="楷体"/>
          <w:b/>
          <w:bCs/>
        </w:rPr>
        <w:t xml:space="preserve"> </w:t>
      </w:r>
      <w:r w:rsidRPr="000D3EBF">
        <w:rPr>
          <w:rFonts w:ascii="楷体" w:eastAsia="楷体" w:hAnsi="楷体" w:hint="eastAsia"/>
          <w:b/>
          <w:bCs/>
        </w:rPr>
        <w:t>腕表类型</w:t>
      </w:r>
    </w:p>
    <w:p w14:paraId="17E49C4B" w14:textId="5F266BEF" w:rsidR="00DD587F" w:rsidRPr="0035497A" w:rsidRDefault="00DD587F" w:rsidP="000D3EBF">
      <w:pPr>
        <w:adjustRightInd w:val="0"/>
        <w:snapToGrid w:val="0"/>
        <w:spacing w:after="0" w:line="360" w:lineRule="auto"/>
        <w:ind w:firstLineChars="200" w:firstLine="560"/>
        <w:rPr>
          <w:rFonts w:ascii="楷体" w:eastAsia="楷体" w:hAnsi="楷体"/>
        </w:rPr>
      </w:pPr>
      <w:r w:rsidRPr="0035497A">
        <w:rPr>
          <w:rFonts w:ascii="楷体" w:eastAsia="楷体" w:hAnsi="楷体" w:hint="eastAsia"/>
        </w:rPr>
        <w:t>目前，市场上腕表</w:t>
      </w:r>
      <w:r w:rsidR="00A51985" w:rsidRPr="0035497A">
        <w:rPr>
          <w:rFonts w:ascii="楷体" w:eastAsia="楷体" w:hAnsi="楷体" w:hint="eastAsia"/>
        </w:rPr>
        <w:t>品牌众多，生产腕表的公司也很多，既有苹果、华为这样的大公司，同时，还有许多不太知名的小公司。但对腕表进</w:t>
      </w:r>
      <w:r w:rsidR="00A51985" w:rsidRPr="0035497A">
        <w:rPr>
          <w:rFonts w:ascii="楷体" w:eastAsia="楷体" w:hAnsi="楷体" w:hint="eastAsia"/>
        </w:rPr>
        <w:lastRenderedPageBreak/>
        <w:t>行归类划分大致可分为三大类：</w:t>
      </w:r>
    </w:p>
    <w:p w14:paraId="5529481E" w14:textId="615E3AB4" w:rsidR="00A51985" w:rsidRPr="00FD5DFD" w:rsidRDefault="000D3EBF" w:rsidP="000D3EBF">
      <w:pPr>
        <w:pStyle w:val="a6"/>
        <w:numPr>
          <w:ilvl w:val="0"/>
          <w:numId w:val="8"/>
        </w:numPr>
        <w:adjustRightInd w:val="0"/>
        <w:snapToGrid w:val="0"/>
        <w:spacing w:after="0" w:line="360" w:lineRule="auto"/>
        <w:ind w:firstLineChars="0"/>
        <w:rPr>
          <w:rFonts w:ascii="楷体" w:eastAsia="楷体" w:hAnsi="楷体"/>
        </w:rPr>
      </w:pPr>
      <w:r w:rsidRPr="00FD5DFD">
        <w:rPr>
          <w:rFonts w:ascii="楷体" w:eastAsia="楷体" w:hAnsi="楷体" w:hint="eastAsia"/>
          <w:b/>
          <w:bCs/>
        </w:rPr>
        <w:t>时尚型</w:t>
      </w:r>
      <w:r w:rsidRPr="00FD5DFD">
        <w:rPr>
          <w:rFonts w:ascii="楷体" w:eastAsia="楷体" w:hAnsi="楷体" w:hint="eastAsia"/>
        </w:rPr>
        <w:t>。这类腕表占有绝大多数，并且，性能差异也很大。这类腕表集成了常规的通信功能</w:t>
      </w:r>
      <w:r w:rsidR="00757868" w:rsidRPr="00FD5DFD">
        <w:rPr>
          <w:rFonts w:ascii="楷体" w:eastAsia="楷体" w:hAnsi="楷体" w:hint="eastAsia"/>
        </w:rPr>
        <w:t>、GPS定位功能、计步功能，以及心率、血氧检测功能，用户界面设计的比较丰富和漂亮，提供日常活动的情况报告</w:t>
      </w:r>
      <w:r w:rsidR="00E258EE">
        <w:rPr>
          <w:rFonts w:ascii="楷体" w:eastAsia="楷体" w:hAnsi="楷体" w:hint="eastAsia"/>
        </w:rPr>
        <w:t>，例如，运动情况、睡眠情况等</w:t>
      </w:r>
      <w:r w:rsidR="00757868" w:rsidRPr="00FD5DFD">
        <w:rPr>
          <w:rFonts w:ascii="楷体" w:eastAsia="楷体" w:hAnsi="楷体" w:hint="eastAsia"/>
        </w:rPr>
        <w:t>。但是，这类腕表更多地强调时尚方面的吸引力，以销量为主要目标，不同品牌的价格差异比较大，一般销售价格在一千至两、三千不等。苹果、华为、三星、小米都有这类产品。</w:t>
      </w:r>
    </w:p>
    <w:p w14:paraId="454E8812" w14:textId="2DE9CDCB" w:rsidR="00757868" w:rsidRPr="00FD5DFD" w:rsidRDefault="00757868" w:rsidP="000D3EBF">
      <w:pPr>
        <w:pStyle w:val="a6"/>
        <w:numPr>
          <w:ilvl w:val="0"/>
          <w:numId w:val="8"/>
        </w:numPr>
        <w:adjustRightInd w:val="0"/>
        <w:snapToGrid w:val="0"/>
        <w:spacing w:after="0" w:line="360" w:lineRule="auto"/>
        <w:ind w:firstLineChars="0"/>
        <w:rPr>
          <w:rFonts w:ascii="楷体" w:eastAsia="楷体" w:hAnsi="楷体"/>
        </w:rPr>
      </w:pPr>
      <w:r w:rsidRPr="00FD5DFD">
        <w:rPr>
          <w:rFonts w:ascii="楷体" w:eastAsia="楷体" w:hAnsi="楷体" w:hint="eastAsia"/>
          <w:b/>
          <w:bCs/>
        </w:rPr>
        <w:t>健康监护型。</w:t>
      </w:r>
      <w:r w:rsidRPr="00FD5DFD">
        <w:rPr>
          <w:rFonts w:ascii="楷体" w:eastAsia="楷体" w:hAnsi="楷体" w:hint="eastAsia"/>
        </w:rPr>
        <w:t>这里产品不多，主要服务对象为中老年人或有</w:t>
      </w:r>
      <w:r w:rsidR="00CA7794" w:rsidRPr="00FD5DFD">
        <w:rPr>
          <w:rFonts w:ascii="楷体" w:eastAsia="楷体" w:hAnsi="楷体" w:hint="eastAsia"/>
        </w:rPr>
        <w:t>慢性</w:t>
      </w:r>
      <w:r w:rsidRPr="00FD5DFD">
        <w:rPr>
          <w:rFonts w:ascii="楷体" w:eastAsia="楷体" w:hAnsi="楷体" w:hint="eastAsia"/>
        </w:rPr>
        <w:t>疾病的患者</w:t>
      </w:r>
      <w:r w:rsidR="00CA7794" w:rsidRPr="00FD5DFD">
        <w:rPr>
          <w:rFonts w:ascii="楷体" w:eastAsia="楷体" w:hAnsi="楷体" w:hint="eastAsia"/>
        </w:rPr>
        <w:t>。这类产品在生理体征检测精度方面要求比较高，有些产品已达到二级医疗器械标准。同时，这类产品在生理体征检测项目上也更多，包括了一些睡眠呼吸异常综合征、心律异常、机体疲劳等监测分析，并且，可通过后台的监测服务对腕表佩戴者提出预警通知。这类产品价格通常较贵，通常四至五千甚至更高。</w:t>
      </w:r>
    </w:p>
    <w:p w14:paraId="77CC3678" w14:textId="3C21E1C7" w:rsidR="00CA7794" w:rsidRPr="00FD5DFD" w:rsidRDefault="00CA7794" w:rsidP="000D3EBF">
      <w:pPr>
        <w:pStyle w:val="a6"/>
        <w:numPr>
          <w:ilvl w:val="0"/>
          <w:numId w:val="8"/>
        </w:numPr>
        <w:adjustRightInd w:val="0"/>
        <w:snapToGrid w:val="0"/>
        <w:spacing w:after="0" w:line="360" w:lineRule="auto"/>
        <w:ind w:firstLineChars="0"/>
        <w:rPr>
          <w:rFonts w:ascii="楷体" w:eastAsia="楷体" w:hAnsi="楷体"/>
        </w:rPr>
      </w:pPr>
      <w:r w:rsidRPr="00FD5DFD">
        <w:rPr>
          <w:rFonts w:ascii="楷体" w:eastAsia="楷体" w:hAnsi="楷体" w:hint="eastAsia"/>
          <w:b/>
          <w:bCs/>
        </w:rPr>
        <w:t>特殊用途型。</w:t>
      </w:r>
      <w:r w:rsidR="00CF5AB3" w:rsidRPr="00FD5DFD">
        <w:rPr>
          <w:rFonts w:ascii="楷体" w:eastAsia="楷体" w:hAnsi="楷体" w:hint="eastAsia"/>
        </w:rPr>
        <w:t>特殊用途型产品主要针对特定的应用环境而定制，例如，野外应急救援、驾驶员疲劳监测等。这类产品主要针对特定人群专门设计的，在时尚和慢性病监测方面并无要求，但对人体的异常情况监测要求高，并且，对腕表的抗毁性和防水性有特别要求，同时，对通信能力、电池续航能力往往也有特定要求。</w:t>
      </w:r>
      <w:r w:rsidR="00D645CA" w:rsidRPr="00FD5DFD">
        <w:rPr>
          <w:rFonts w:ascii="楷体" w:eastAsia="楷体" w:hAnsi="楷体" w:hint="eastAsia"/>
        </w:rPr>
        <w:t>这类产品很少。</w:t>
      </w:r>
    </w:p>
    <w:p w14:paraId="08A01532" w14:textId="7F48B59F" w:rsidR="00CA7794" w:rsidRPr="000D3EBF" w:rsidRDefault="00CA7794" w:rsidP="000D3EBF">
      <w:pPr>
        <w:pStyle w:val="a6"/>
        <w:numPr>
          <w:ilvl w:val="0"/>
          <w:numId w:val="8"/>
        </w:numPr>
        <w:adjustRightInd w:val="0"/>
        <w:snapToGrid w:val="0"/>
        <w:spacing w:after="0" w:line="360" w:lineRule="auto"/>
        <w:ind w:firstLineChars="0"/>
        <w:rPr>
          <w:rFonts w:ascii="楷体" w:eastAsia="楷体" w:hAnsi="楷体"/>
          <w:sz w:val="24"/>
          <w:szCs w:val="24"/>
        </w:rPr>
      </w:pPr>
      <w:r w:rsidRPr="00FD5DFD">
        <w:rPr>
          <w:rFonts w:ascii="楷体" w:eastAsia="楷体" w:hAnsi="楷体" w:hint="eastAsia"/>
          <w:b/>
          <w:bCs/>
        </w:rPr>
        <w:t>研究开发型。</w:t>
      </w:r>
      <w:r w:rsidR="00CF5AB3" w:rsidRPr="00FD5DFD">
        <w:rPr>
          <w:rFonts w:ascii="楷体" w:eastAsia="楷体" w:hAnsi="楷体" w:hint="eastAsia"/>
        </w:rPr>
        <w:t>这类产品几乎没有什么花里胡哨的</w:t>
      </w:r>
      <w:r w:rsidR="00FD5DFD">
        <w:rPr>
          <w:rFonts w:ascii="楷体" w:eastAsia="楷体" w:hAnsi="楷体" w:hint="eastAsia"/>
        </w:rPr>
        <w:t>应用</w:t>
      </w:r>
      <w:r w:rsidR="00CF5AB3" w:rsidRPr="00FD5DFD">
        <w:rPr>
          <w:rFonts w:ascii="楷体" w:eastAsia="楷体" w:hAnsi="楷体" w:hint="eastAsia"/>
        </w:rPr>
        <w:t>功能，但其最大的好处就是提供专门的原始信号采集的存储功能，并且，提供二次开发的环境接口。这类产品主要是为从事</w:t>
      </w:r>
      <w:r w:rsidR="00D645CA" w:rsidRPr="00FD5DFD">
        <w:rPr>
          <w:rFonts w:ascii="楷体" w:eastAsia="楷体" w:hAnsi="楷体" w:hint="eastAsia"/>
        </w:rPr>
        <w:t>该项技术研究的人员提供了一个实验平台和开发工具</w:t>
      </w:r>
      <w:r w:rsidR="00FD5DFD">
        <w:rPr>
          <w:rFonts w:ascii="楷体" w:eastAsia="楷体" w:hAnsi="楷体" w:hint="eastAsia"/>
        </w:rPr>
        <w:t>，</w:t>
      </w:r>
      <w:r w:rsidR="00D645CA" w:rsidRPr="00FD5DFD">
        <w:rPr>
          <w:rFonts w:ascii="楷体" w:eastAsia="楷体" w:hAnsi="楷体" w:hint="eastAsia"/>
        </w:rPr>
        <w:t>但这类产品</w:t>
      </w:r>
      <w:r w:rsidR="00D645CA" w:rsidRPr="00FD5DFD">
        <w:rPr>
          <w:rFonts w:ascii="楷体" w:eastAsia="楷体" w:hAnsi="楷体" w:hint="eastAsia"/>
        </w:rPr>
        <w:lastRenderedPageBreak/>
        <w:t>非常少。</w:t>
      </w:r>
    </w:p>
    <w:p w14:paraId="37245DBF" w14:textId="11B66BA2" w:rsidR="00D645CA" w:rsidRPr="00D645CA" w:rsidRDefault="000D1B8B" w:rsidP="00D645CA">
      <w:pPr>
        <w:adjustRightInd w:val="0"/>
        <w:snapToGrid w:val="0"/>
        <w:spacing w:after="0" w:line="360" w:lineRule="auto"/>
        <w:rPr>
          <w:rFonts w:ascii="楷体" w:eastAsia="楷体" w:hAnsi="楷体"/>
          <w:b/>
          <w:bCs/>
        </w:rPr>
      </w:pPr>
      <w:r>
        <w:rPr>
          <w:rFonts w:ascii="楷体" w:eastAsia="楷体" w:hAnsi="楷体"/>
          <w:b/>
          <w:bCs/>
        </w:rPr>
        <w:t>4</w:t>
      </w:r>
      <w:r w:rsidR="00D645CA" w:rsidRPr="00D645CA">
        <w:rPr>
          <w:rFonts w:ascii="楷体" w:eastAsia="楷体" w:hAnsi="楷体"/>
          <w:b/>
          <w:bCs/>
        </w:rPr>
        <w:t xml:space="preserve"> </w:t>
      </w:r>
      <w:r w:rsidR="00D645CA" w:rsidRPr="00D645CA">
        <w:rPr>
          <w:rFonts w:ascii="楷体" w:eastAsia="楷体" w:hAnsi="楷体" w:hint="eastAsia"/>
          <w:b/>
          <w:bCs/>
        </w:rPr>
        <w:t>腕表</w:t>
      </w:r>
      <w:r w:rsidR="00D645CA">
        <w:rPr>
          <w:rFonts w:ascii="楷体" w:eastAsia="楷体" w:hAnsi="楷体" w:hint="eastAsia"/>
          <w:b/>
          <w:bCs/>
        </w:rPr>
        <w:t>应用提醒</w:t>
      </w:r>
    </w:p>
    <w:p w14:paraId="1C1C9932" w14:textId="530C0DD5" w:rsidR="000D3EBF" w:rsidRPr="00FD5DFD" w:rsidRDefault="00482253" w:rsidP="00482253">
      <w:pPr>
        <w:adjustRightInd w:val="0"/>
        <w:snapToGrid w:val="0"/>
        <w:spacing w:after="0" w:line="360" w:lineRule="auto"/>
        <w:ind w:firstLine="480"/>
        <w:rPr>
          <w:rFonts w:ascii="楷体" w:eastAsia="楷体" w:hAnsi="楷体"/>
        </w:rPr>
      </w:pPr>
      <w:r w:rsidRPr="00FD5DFD">
        <w:rPr>
          <w:rFonts w:ascii="楷体" w:eastAsia="楷体" w:hAnsi="楷体" w:hint="eastAsia"/>
        </w:rPr>
        <w:t>腕表虽然集成了</w:t>
      </w:r>
      <w:r w:rsidR="006D0292">
        <w:rPr>
          <w:rFonts w:ascii="楷体" w:eastAsia="楷体" w:hAnsi="楷体" w:hint="eastAsia"/>
        </w:rPr>
        <w:t>许多</w:t>
      </w:r>
      <w:r w:rsidRPr="00FD5DFD">
        <w:rPr>
          <w:rFonts w:ascii="楷体" w:eastAsia="楷体" w:hAnsi="楷体" w:hint="eastAsia"/>
        </w:rPr>
        <w:t>功能，但这些功能与专用设备相比还有较大差距，只能说是腕表具备了某一方面的功能。所以，腕表的应用目前只能是提供一种辅助手段，完全不可能替代专用的仪器和设备，不论是通信设备还是检测设备。</w:t>
      </w:r>
    </w:p>
    <w:p w14:paraId="2834AF1E" w14:textId="082EDD5B" w:rsidR="00482253" w:rsidRPr="00FD5DFD" w:rsidRDefault="00482253" w:rsidP="00482253">
      <w:pPr>
        <w:adjustRightInd w:val="0"/>
        <w:snapToGrid w:val="0"/>
        <w:spacing w:after="0" w:line="360" w:lineRule="auto"/>
        <w:ind w:firstLine="480"/>
        <w:rPr>
          <w:rFonts w:ascii="楷体" w:eastAsia="楷体" w:hAnsi="楷体"/>
        </w:rPr>
      </w:pPr>
      <w:r w:rsidRPr="00FD5DFD">
        <w:rPr>
          <w:rFonts w:ascii="楷体" w:eastAsia="楷体" w:hAnsi="楷体" w:hint="eastAsia"/>
        </w:rPr>
        <w:t>另外，受体积的限制，腕表电池的续航能力是腕表应用中不得不考虑的问题，需要专门设计和开发有针对性的程序来尽量满足应用需要。</w:t>
      </w:r>
    </w:p>
    <w:p w14:paraId="16F6291C" w14:textId="2D6BF02F" w:rsidR="00F82BF4" w:rsidRPr="00772550" w:rsidRDefault="00F82BF4" w:rsidP="00F82BF4">
      <w:pPr>
        <w:pStyle w:val="a6"/>
        <w:numPr>
          <w:ilvl w:val="0"/>
          <w:numId w:val="1"/>
        </w:numPr>
        <w:adjustRightInd w:val="0"/>
        <w:snapToGrid w:val="0"/>
        <w:spacing w:after="0" w:line="360" w:lineRule="auto"/>
        <w:ind w:firstLineChars="0"/>
        <w:rPr>
          <w:rFonts w:ascii="楷体" w:eastAsia="楷体" w:hAnsi="楷体"/>
          <w:b/>
          <w:bCs/>
          <w:sz w:val="32"/>
          <w:szCs w:val="32"/>
        </w:rPr>
      </w:pPr>
      <w:r w:rsidRPr="00772550">
        <w:rPr>
          <w:rFonts w:ascii="楷体" w:eastAsia="楷体" w:hAnsi="楷体" w:hint="eastAsia"/>
          <w:b/>
          <w:bCs/>
          <w:sz w:val="32"/>
          <w:szCs w:val="32"/>
        </w:rPr>
        <w:t>腕表</w:t>
      </w:r>
      <w:r>
        <w:rPr>
          <w:rFonts w:ascii="楷体" w:eastAsia="楷体" w:hAnsi="楷体" w:hint="eastAsia"/>
          <w:b/>
          <w:bCs/>
          <w:sz w:val="32"/>
          <w:szCs w:val="32"/>
        </w:rPr>
        <w:t>技术特点</w:t>
      </w:r>
    </w:p>
    <w:p w14:paraId="48246800" w14:textId="26D15BFC" w:rsidR="000D3EBF" w:rsidRPr="00FD5DFD" w:rsidRDefault="00FD5DFD" w:rsidP="000D3EBF">
      <w:pPr>
        <w:adjustRightInd w:val="0"/>
        <w:snapToGrid w:val="0"/>
        <w:spacing w:after="0" w:line="360" w:lineRule="auto"/>
        <w:rPr>
          <w:rFonts w:ascii="楷体" w:eastAsia="楷体" w:hAnsi="楷体"/>
          <w:b/>
          <w:bCs/>
        </w:rPr>
      </w:pPr>
      <w:r w:rsidRPr="00FD5DFD">
        <w:rPr>
          <w:rFonts w:ascii="楷体" w:eastAsia="楷体" w:hAnsi="楷体" w:hint="eastAsia"/>
          <w:b/>
          <w:bCs/>
        </w:rPr>
        <w:t>1</w:t>
      </w:r>
      <w:r w:rsidR="00733A19">
        <w:rPr>
          <w:rFonts w:ascii="楷体" w:eastAsia="楷体" w:hAnsi="楷体" w:hint="eastAsia"/>
          <w:b/>
          <w:bCs/>
        </w:rPr>
        <w:t xml:space="preserve"> </w:t>
      </w:r>
      <w:r w:rsidRPr="00FD5DFD">
        <w:rPr>
          <w:rFonts w:ascii="楷体" w:eastAsia="楷体" w:hAnsi="楷体" w:hint="eastAsia"/>
          <w:b/>
          <w:bCs/>
        </w:rPr>
        <w:t>通信技术</w:t>
      </w:r>
    </w:p>
    <w:p w14:paraId="725D7E71" w14:textId="5EB0DF48" w:rsidR="000D3EBF" w:rsidRPr="00B357C3" w:rsidRDefault="00B357C3" w:rsidP="00B357C3">
      <w:pPr>
        <w:adjustRightInd w:val="0"/>
        <w:snapToGrid w:val="0"/>
        <w:spacing w:after="0" w:line="360" w:lineRule="auto"/>
        <w:ind w:firstLine="480"/>
        <w:rPr>
          <w:rFonts w:ascii="楷体" w:eastAsia="楷体" w:hAnsi="楷体"/>
        </w:rPr>
      </w:pPr>
      <w:r w:rsidRPr="00B357C3">
        <w:rPr>
          <w:rFonts w:ascii="楷体" w:eastAsia="楷体" w:hAnsi="楷体" w:hint="eastAsia"/>
        </w:rPr>
        <w:t>目前，腕表主要支持的是GPRS（2</w:t>
      </w:r>
      <w:r w:rsidRPr="00B357C3">
        <w:rPr>
          <w:rFonts w:ascii="楷体" w:eastAsia="楷体" w:hAnsi="楷体"/>
        </w:rPr>
        <w:t>.5</w:t>
      </w:r>
      <w:r w:rsidRPr="00B357C3">
        <w:rPr>
          <w:rFonts w:ascii="楷体" w:eastAsia="楷体" w:hAnsi="楷体" w:hint="eastAsia"/>
        </w:rPr>
        <w:t>G）的移动通信功能，可以实现语音通话和短消息传递。但是，腕表上的天线功能无法与手机相比，许多地方接收不到信号，特别是室内，其话音功能很有限。因此，许多腕表上的监测数据都是通过GPRS短信方式传递到远端，远端的检测系统再通过手机与腕表佩戴人员或其家属进行直接的语音联系。</w:t>
      </w:r>
    </w:p>
    <w:p w14:paraId="345291D1" w14:textId="564C285B" w:rsidR="00B357C3" w:rsidRDefault="00B357C3" w:rsidP="00B357C3">
      <w:pPr>
        <w:adjustRightInd w:val="0"/>
        <w:snapToGrid w:val="0"/>
        <w:spacing w:after="0" w:line="360" w:lineRule="auto"/>
        <w:ind w:firstLine="480"/>
        <w:rPr>
          <w:rFonts w:ascii="楷体" w:eastAsia="楷体" w:hAnsi="楷体"/>
        </w:rPr>
      </w:pPr>
      <w:r>
        <w:rPr>
          <w:rFonts w:ascii="楷体" w:eastAsia="楷体" w:hAnsi="楷体" w:hint="eastAsia"/>
        </w:rPr>
        <w:t>很多腕表都有蓝牙通信功能，这是一个</w:t>
      </w:r>
      <w:r w:rsidR="00733A19">
        <w:rPr>
          <w:rFonts w:ascii="楷体" w:eastAsia="楷体" w:hAnsi="楷体" w:hint="eastAsia"/>
        </w:rPr>
        <w:t>非常</w:t>
      </w:r>
      <w:r>
        <w:rPr>
          <w:rFonts w:ascii="楷体" w:eastAsia="楷体" w:hAnsi="楷体" w:hint="eastAsia"/>
        </w:rPr>
        <w:t>有用的</w:t>
      </w:r>
      <w:r w:rsidR="00733A19">
        <w:rPr>
          <w:rFonts w:ascii="楷体" w:eastAsia="楷体" w:hAnsi="楷体" w:hint="eastAsia"/>
        </w:rPr>
        <w:t>功能。目前，应用比较多的就是通过蓝牙将腕表与手机互联，然后将腕表采集的信息发送到手机上，再在手机上运用较为复杂的算法对数据进行分析，并且，进行长期的数据记录也存储在手机端。一些新的学习算法可以在手机上开展应用，同时，也可以借助手机强大的通信能力获取网络云服务的支持。</w:t>
      </w:r>
    </w:p>
    <w:p w14:paraId="42B50100" w14:textId="32913912" w:rsidR="00733A19" w:rsidRDefault="00733A19" w:rsidP="00B357C3">
      <w:pPr>
        <w:adjustRightInd w:val="0"/>
        <w:snapToGrid w:val="0"/>
        <w:spacing w:after="0" w:line="360" w:lineRule="auto"/>
        <w:ind w:firstLine="480"/>
        <w:rPr>
          <w:rFonts w:ascii="楷体" w:eastAsia="楷体" w:hAnsi="楷体"/>
        </w:rPr>
      </w:pPr>
      <w:r>
        <w:rPr>
          <w:rFonts w:ascii="楷体" w:eastAsia="楷体" w:hAnsi="楷体" w:hint="eastAsia"/>
        </w:rPr>
        <w:t>少数腕表集成了Wi-Fi功能，其优点是可直接连接互联网，但Wi-Fi通信对电池能量消耗较大，不适合长时间使用，并且，还需要开发</w:t>
      </w:r>
      <w:r>
        <w:rPr>
          <w:rFonts w:ascii="楷体" w:eastAsia="楷体" w:hAnsi="楷体" w:hint="eastAsia"/>
        </w:rPr>
        <w:lastRenderedPageBreak/>
        <w:t>专门的腕表登陆网络的APP软件。</w:t>
      </w:r>
    </w:p>
    <w:p w14:paraId="08473638" w14:textId="3C7066A2" w:rsidR="00733A19" w:rsidRPr="000D1B8B" w:rsidRDefault="00733A19" w:rsidP="00733A19">
      <w:pPr>
        <w:adjustRightInd w:val="0"/>
        <w:snapToGrid w:val="0"/>
        <w:spacing w:after="0" w:line="360" w:lineRule="auto"/>
        <w:rPr>
          <w:rFonts w:ascii="楷体" w:eastAsia="楷体" w:hAnsi="楷体"/>
          <w:b/>
          <w:bCs/>
        </w:rPr>
      </w:pPr>
      <w:r w:rsidRPr="000D1B8B">
        <w:rPr>
          <w:rFonts w:ascii="楷体" w:eastAsia="楷体" w:hAnsi="楷体" w:hint="eastAsia"/>
          <w:b/>
          <w:bCs/>
        </w:rPr>
        <w:t>2</w:t>
      </w:r>
      <w:r w:rsidRPr="000D1B8B">
        <w:rPr>
          <w:rFonts w:ascii="楷体" w:eastAsia="楷体" w:hAnsi="楷体"/>
          <w:b/>
          <w:bCs/>
        </w:rPr>
        <w:t xml:space="preserve"> </w:t>
      </w:r>
      <w:r w:rsidR="000D1B8B" w:rsidRPr="000D1B8B">
        <w:rPr>
          <w:rFonts w:ascii="楷体" w:eastAsia="楷体" w:hAnsi="楷体" w:hint="eastAsia"/>
          <w:b/>
          <w:bCs/>
        </w:rPr>
        <w:t>定位技术</w:t>
      </w:r>
    </w:p>
    <w:p w14:paraId="165B6B70" w14:textId="0368F3D9" w:rsidR="000D1B8B" w:rsidRDefault="000D1B8B" w:rsidP="000D1B8B">
      <w:pPr>
        <w:adjustRightInd w:val="0"/>
        <w:snapToGrid w:val="0"/>
        <w:spacing w:after="0" w:line="360" w:lineRule="auto"/>
        <w:ind w:firstLine="570"/>
        <w:rPr>
          <w:rFonts w:ascii="MS Gothic" w:eastAsiaTheme="minorEastAsia" w:hAnsi="MS Gothic" w:cs="MS Gothic"/>
          <w:color w:val="333333"/>
          <w:shd w:val="clear" w:color="auto" w:fill="FFFFFF"/>
        </w:rPr>
      </w:pPr>
      <w:r>
        <w:rPr>
          <w:rFonts w:ascii="楷体" w:eastAsia="楷体" w:hAnsi="楷体" w:hint="eastAsia"/>
        </w:rPr>
        <w:t>腕表的定位技术的原理与手机中的类似，但精度偏低。</w:t>
      </w:r>
      <w:r w:rsidRPr="000D1B8B">
        <w:rPr>
          <w:rFonts w:ascii="楷体" w:eastAsia="楷体" w:hAnsi="楷体" w:cs="Arial"/>
          <w:color w:val="333333"/>
          <w:shd w:val="clear" w:color="auto" w:fill="FFFFFF"/>
        </w:rPr>
        <w:t>在开阔环境下步行或跑步轨迹的偏差</w:t>
      </w:r>
      <w:r>
        <w:rPr>
          <w:rFonts w:ascii="楷体" w:eastAsia="楷体" w:hAnsi="楷体" w:cs="Arial" w:hint="eastAsia"/>
          <w:color w:val="333333"/>
          <w:shd w:val="clear" w:color="auto" w:fill="FFFFFF"/>
        </w:rPr>
        <w:t>大概</w:t>
      </w:r>
      <w:r w:rsidRPr="000D1B8B">
        <w:rPr>
          <w:rFonts w:ascii="楷体" w:eastAsia="楷体" w:hAnsi="楷体" w:cs="Arial"/>
          <w:color w:val="333333"/>
          <w:shd w:val="clear" w:color="auto" w:fill="FFFFFF"/>
        </w:rPr>
        <w:t>在30米以内，</w:t>
      </w:r>
      <w:r>
        <w:rPr>
          <w:rFonts w:ascii="楷体" w:eastAsia="楷体" w:hAnsi="楷体" w:cs="Arial" w:hint="eastAsia"/>
          <w:color w:val="333333"/>
          <w:shd w:val="clear" w:color="auto" w:fill="FFFFFF"/>
        </w:rPr>
        <w:t>高一点的</w:t>
      </w:r>
      <w:r w:rsidRPr="000D1B8B">
        <w:rPr>
          <w:rFonts w:ascii="楷体" w:eastAsia="楷体" w:hAnsi="楷体" w:cs="Arial"/>
          <w:color w:val="333333"/>
          <w:shd w:val="clear" w:color="auto" w:fill="FFFFFF"/>
        </w:rPr>
        <w:t>达到亚米级精度。</w:t>
      </w:r>
      <w:r w:rsidRPr="000D1B8B">
        <w:rPr>
          <w:rFonts w:ascii="MS Gothic" w:eastAsia="MS Gothic" w:hAnsi="MS Gothic" w:cs="MS Gothic" w:hint="eastAsia"/>
          <w:color w:val="333333"/>
          <w:shd w:val="clear" w:color="auto" w:fill="FFFFFF"/>
        </w:rPr>
        <w:t>‌</w:t>
      </w:r>
      <w:r w:rsidRPr="000D1B8B">
        <w:rPr>
          <w:rFonts w:ascii="楷体" w:eastAsia="楷体" w:hAnsi="楷体" w:cs="Arial"/>
          <w:color w:val="333333"/>
          <w:shd w:val="clear" w:color="auto" w:fill="FFFFFF"/>
        </w:rPr>
        <w:t>在城市</w:t>
      </w:r>
      <w:r>
        <w:rPr>
          <w:rFonts w:ascii="楷体" w:eastAsia="楷体" w:hAnsi="楷体" w:cs="Arial" w:hint="eastAsia"/>
          <w:color w:val="333333"/>
          <w:shd w:val="clear" w:color="auto" w:fill="FFFFFF"/>
        </w:rPr>
        <w:t>、</w:t>
      </w:r>
      <w:r w:rsidRPr="000D1B8B">
        <w:rPr>
          <w:rFonts w:ascii="楷体" w:eastAsia="楷体" w:hAnsi="楷体" w:cs="Arial"/>
          <w:color w:val="333333"/>
          <w:shd w:val="clear" w:color="auto" w:fill="FFFFFF"/>
        </w:rPr>
        <w:t>峡谷或复杂地形</w:t>
      </w:r>
      <w:r>
        <w:rPr>
          <w:rFonts w:ascii="楷体" w:eastAsia="楷体" w:hAnsi="楷体" w:cs="Arial" w:hint="eastAsia"/>
          <w:color w:val="333333"/>
          <w:shd w:val="clear" w:color="auto" w:fill="FFFFFF"/>
        </w:rPr>
        <w:t>（室内）</w:t>
      </w:r>
      <w:r w:rsidRPr="000D1B8B">
        <w:rPr>
          <w:rFonts w:ascii="楷体" w:eastAsia="楷体" w:hAnsi="楷体" w:cs="Arial"/>
          <w:color w:val="333333"/>
          <w:shd w:val="clear" w:color="auto" w:fill="FFFFFF"/>
        </w:rPr>
        <w:t>中可能波动</w:t>
      </w:r>
      <w:r>
        <w:rPr>
          <w:rFonts w:ascii="楷体" w:eastAsia="楷体" w:hAnsi="楷体" w:cs="Arial" w:hint="eastAsia"/>
          <w:color w:val="333333"/>
          <w:shd w:val="clear" w:color="auto" w:fill="FFFFFF"/>
        </w:rPr>
        <w:t>还大一些</w:t>
      </w:r>
      <w:r w:rsidRPr="000D1B8B">
        <w:rPr>
          <w:rFonts w:ascii="楷体" w:eastAsia="楷体" w:hAnsi="楷体" w:cs="Arial"/>
          <w:color w:val="333333"/>
          <w:shd w:val="clear" w:color="auto" w:fill="FFFFFF"/>
        </w:rPr>
        <w:t>，</w:t>
      </w:r>
      <w:r>
        <w:rPr>
          <w:rFonts w:ascii="楷体" w:eastAsia="楷体" w:hAnsi="楷体" w:cs="Arial" w:hint="eastAsia"/>
          <w:color w:val="333333"/>
          <w:shd w:val="clear" w:color="auto" w:fill="FFFFFF"/>
        </w:rPr>
        <w:t>需要</w:t>
      </w:r>
      <w:r w:rsidRPr="000D1B8B">
        <w:rPr>
          <w:rFonts w:ascii="楷体" w:eastAsia="楷体" w:hAnsi="楷体" w:cs="Arial"/>
          <w:color w:val="333333"/>
          <w:shd w:val="clear" w:color="auto" w:fill="FFFFFF"/>
        </w:rPr>
        <w:t>通过多系统融合（如结合Wi</w:t>
      </w:r>
      <w:r>
        <w:rPr>
          <w:rFonts w:ascii="楷体" w:eastAsia="楷体" w:hAnsi="楷体" w:cs="Arial"/>
          <w:color w:val="333333"/>
          <w:shd w:val="clear" w:color="auto" w:fill="FFFFFF"/>
        </w:rPr>
        <w:t>-</w:t>
      </w:r>
      <w:r w:rsidRPr="000D1B8B">
        <w:rPr>
          <w:rFonts w:ascii="楷体" w:eastAsia="楷体" w:hAnsi="楷体" w:cs="Arial"/>
          <w:color w:val="333333"/>
          <w:shd w:val="clear" w:color="auto" w:fill="FFFFFF"/>
        </w:rPr>
        <w:t>Fi、基站辅助）</w:t>
      </w:r>
      <w:r>
        <w:rPr>
          <w:rFonts w:ascii="楷体" w:eastAsia="楷体" w:hAnsi="楷体" w:cs="Arial" w:hint="eastAsia"/>
          <w:color w:val="333333"/>
          <w:shd w:val="clear" w:color="auto" w:fill="FFFFFF"/>
        </w:rPr>
        <w:t>来</w:t>
      </w:r>
      <w:r w:rsidRPr="000D1B8B">
        <w:rPr>
          <w:rFonts w:ascii="楷体" w:eastAsia="楷体" w:hAnsi="楷体" w:cs="Arial"/>
          <w:color w:val="333333"/>
          <w:shd w:val="clear" w:color="auto" w:fill="FFFFFF"/>
        </w:rPr>
        <w:t>一步提升稳定性。</w:t>
      </w:r>
      <w:r w:rsidRPr="000D1B8B">
        <w:rPr>
          <w:rFonts w:ascii="MS Gothic" w:eastAsia="MS Gothic" w:hAnsi="MS Gothic" w:cs="MS Gothic" w:hint="eastAsia"/>
          <w:color w:val="333333"/>
          <w:shd w:val="clear" w:color="auto" w:fill="FFFFFF"/>
        </w:rPr>
        <w:t>‌</w:t>
      </w:r>
    </w:p>
    <w:p w14:paraId="71159C75" w14:textId="426F821B" w:rsidR="000D1B8B" w:rsidRPr="000D1B8B" w:rsidRDefault="000D1B8B" w:rsidP="000D1B8B">
      <w:pPr>
        <w:adjustRightInd w:val="0"/>
        <w:snapToGrid w:val="0"/>
        <w:spacing w:after="0" w:line="360" w:lineRule="auto"/>
        <w:rPr>
          <w:rFonts w:ascii="楷体" w:eastAsia="楷体" w:hAnsi="楷体" w:cs="MS Gothic"/>
          <w:b/>
          <w:bCs/>
          <w:color w:val="333333"/>
          <w:shd w:val="clear" w:color="auto" w:fill="FFFFFF"/>
        </w:rPr>
      </w:pPr>
      <w:r w:rsidRPr="000D1B8B">
        <w:rPr>
          <w:rFonts w:ascii="楷体" w:eastAsia="楷体" w:hAnsi="楷体" w:cs="MS Gothic" w:hint="eastAsia"/>
          <w:b/>
          <w:bCs/>
          <w:color w:val="333333"/>
          <w:shd w:val="clear" w:color="auto" w:fill="FFFFFF"/>
        </w:rPr>
        <w:t>3</w:t>
      </w:r>
      <w:r w:rsidRPr="000D1B8B">
        <w:rPr>
          <w:rFonts w:ascii="楷体" w:eastAsia="楷体" w:hAnsi="楷体" w:cs="MS Gothic"/>
          <w:b/>
          <w:bCs/>
          <w:color w:val="333333"/>
          <w:shd w:val="clear" w:color="auto" w:fill="FFFFFF"/>
        </w:rPr>
        <w:t xml:space="preserve"> </w:t>
      </w:r>
      <w:r>
        <w:rPr>
          <w:rFonts w:ascii="楷体" w:eastAsia="楷体" w:hAnsi="楷体" w:cs="MS Gothic" w:hint="eastAsia"/>
          <w:b/>
          <w:bCs/>
          <w:color w:val="333333"/>
          <w:shd w:val="clear" w:color="auto" w:fill="FFFFFF"/>
        </w:rPr>
        <w:t>加</w:t>
      </w:r>
      <w:r w:rsidRPr="000D1B8B">
        <w:rPr>
          <w:rFonts w:ascii="楷体" w:eastAsia="楷体" w:hAnsi="楷体" w:cs="MS Gothic" w:hint="eastAsia"/>
          <w:b/>
          <w:bCs/>
          <w:color w:val="333333"/>
          <w:shd w:val="clear" w:color="auto" w:fill="FFFFFF"/>
        </w:rPr>
        <w:t>速度检测</w:t>
      </w:r>
    </w:p>
    <w:p w14:paraId="37D607D8" w14:textId="61407837" w:rsidR="000D3EBF" w:rsidRDefault="000F7AEE" w:rsidP="000D1B8B">
      <w:pPr>
        <w:adjustRightInd w:val="0"/>
        <w:snapToGrid w:val="0"/>
        <w:spacing w:after="0" w:line="360" w:lineRule="auto"/>
        <w:ind w:firstLine="570"/>
        <w:rPr>
          <w:rFonts w:ascii="楷体" w:eastAsia="楷体" w:hAnsi="楷体"/>
        </w:rPr>
      </w:pPr>
      <w:r>
        <w:rPr>
          <w:rFonts w:ascii="楷体" w:eastAsia="楷体" w:hAnsi="楷体" w:hint="eastAsia"/>
        </w:rPr>
        <w:t>腕表中加速度检测应用最多的就是“计步”，几乎所有腕表都有此功能。</w:t>
      </w:r>
    </w:p>
    <w:p w14:paraId="0150D01E" w14:textId="3E55412A" w:rsidR="000F7AEE" w:rsidRPr="000D1B8B" w:rsidRDefault="000F7AEE" w:rsidP="000D1B8B">
      <w:pPr>
        <w:adjustRightInd w:val="0"/>
        <w:snapToGrid w:val="0"/>
        <w:spacing w:after="0" w:line="360" w:lineRule="auto"/>
        <w:ind w:firstLine="570"/>
        <w:rPr>
          <w:rFonts w:ascii="楷体" w:eastAsia="楷体" w:hAnsi="楷体"/>
        </w:rPr>
      </w:pPr>
      <w:r>
        <w:rPr>
          <w:rFonts w:ascii="楷体" w:eastAsia="楷体" w:hAnsi="楷体" w:hint="eastAsia"/>
        </w:rPr>
        <w:t>另外，也有基于腕表的运动强度研究，细分为静止、慢跑、快跑或无规律运动等，同时也有基于腕表进行“跌倒”行为分析的研究。但这些研究成果在绝大多数腕表中并没有配置，</w:t>
      </w:r>
      <w:r w:rsidR="006D0292">
        <w:rPr>
          <w:rFonts w:ascii="楷体" w:eastAsia="楷体" w:hAnsi="楷体" w:hint="eastAsia"/>
        </w:rPr>
        <w:t>仅</w:t>
      </w:r>
      <w:r>
        <w:rPr>
          <w:rFonts w:ascii="楷体" w:eastAsia="楷体" w:hAnsi="楷体" w:hint="eastAsia"/>
        </w:rPr>
        <w:t>在特殊定制的腕表中配置。</w:t>
      </w:r>
    </w:p>
    <w:p w14:paraId="42DEACF3" w14:textId="029F71DB" w:rsidR="000D3EBF" w:rsidRPr="000F7AEE" w:rsidRDefault="000F7AEE" w:rsidP="000D3EBF">
      <w:pPr>
        <w:adjustRightInd w:val="0"/>
        <w:snapToGrid w:val="0"/>
        <w:spacing w:after="0" w:line="360" w:lineRule="auto"/>
        <w:rPr>
          <w:rFonts w:ascii="楷体" w:eastAsia="楷体" w:hAnsi="楷体"/>
          <w:b/>
          <w:bCs/>
        </w:rPr>
      </w:pPr>
      <w:r w:rsidRPr="000F7AEE">
        <w:rPr>
          <w:rFonts w:ascii="楷体" w:eastAsia="楷体" w:hAnsi="楷体"/>
          <w:b/>
          <w:bCs/>
        </w:rPr>
        <w:t xml:space="preserve">4 </w:t>
      </w:r>
      <w:r w:rsidRPr="000F7AEE">
        <w:rPr>
          <w:rFonts w:ascii="楷体" w:eastAsia="楷体" w:hAnsi="楷体" w:hint="eastAsia"/>
          <w:b/>
          <w:bCs/>
        </w:rPr>
        <w:t>生理特征检测</w:t>
      </w:r>
    </w:p>
    <w:p w14:paraId="0769DEDB" w14:textId="1139FC22" w:rsidR="000D3EBF" w:rsidRDefault="000F7AEE" w:rsidP="004B1158">
      <w:pPr>
        <w:adjustRightInd w:val="0"/>
        <w:snapToGrid w:val="0"/>
        <w:spacing w:after="0" w:line="360" w:lineRule="auto"/>
        <w:ind w:firstLine="570"/>
        <w:rPr>
          <w:rFonts w:ascii="楷体" w:eastAsia="楷体" w:hAnsi="楷体"/>
        </w:rPr>
      </w:pPr>
      <w:r>
        <w:rPr>
          <w:rFonts w:ascii="楷体" w:eastAsia="楷体" w:hAnsi="楷体" w:hint="eastAsia"/>
        </w:rPr>
        <w:t>腕表的生理体征检测信号来源有三个，表皮温度、</w:t>
      </w:r>
      <w:r w:rsidR="004B1158">
        <w:rPr>
          <w:rFonts w:ascii="楷体" w:eastAsia="楷体" w:hAnsi="楷体" w:hint="eastAsia"/>
        </w:rPr>
        <w:t>单极心电图（</w:t>
      </w:r>
      <w:r w:rsidR="004B1158" w:rsidRPr="004B1158">
        <w:rPr>
          <w:rFonts w:ascii="楷体" w:eastAsia="楷体" w:hAnsi="楷体" w:cs="Arial"/>
          <w:color w:val="1F1F1F"/>
        </w:rPr>
        <w:t>Electrocardiogram</w:t>
      </w:r>
      <w:r w:rsidR="004B1158">
        <w:rPr>
          <w:rFonts w:ascii="楷体" w:eastAsia="楷体" w:hAnsi="楷体" w:hint="eastAsia"/>
        </w:rPr>
        <w:t>，ECG</w:t>
      </w:r>
      <w:r w:rsidR="004B1158">
        <w:rPr>
          <w:rFonts w:ascii="楷体" w:eastAsia="楷体" w:hAnsi="楷体"/>
        </w:rPr>
        <w:t>）</w:t>
      </w:r>
      <w:r w:rsidR="004B1158">
        <w:rPr>
          <w:rFonts w:ascii="楷体" w:eastAsia="楷体" w:hAnsi="楷体" w:hint="eastAsia"/>
        </w:rPr>
        <w:t>信号、光电容积脉搏波（</w:t>
      </w:r>
      <w:r w:rsidR="004B1158" w:rsidRPr="004B1158">
        <w:rPr>
          <w:rFonts w:ascii="楷体" w:eastAsia="楷体" w:hAnsi="楷体" w:cs="Arial"/>
          <w:color w:val="1F1F1F"/>
        </w:rPr>
        <w:t>Photoplethysmography</w:t>
      </w:r>
      <w:r w:rsidR="004B1158">
        <w:rPr>
          <w:rFonts w:ascii="楷体" w:eastAsia="楷体" w:hAnsi="楷体" w:cs="Arial" w:hint="eastAsia"/>
          <w:color w:val="1F1F1F"/>
        </w:rPr>
        <w:t>，PPG</w:t>
      </w:r>
      <w:r w:rsidR="004B1158">
        <w:rPr>
          <w:rFonts w:ascii="楷体" w:eastAsia="楷体" w:hAnsi="楷体" w:hint="eastAsia"/>
        </w:rPr>
        <w:t>）信号。</w:t>
      </w:r>
    </w:p>
    <w:p w14:paraId="7F7A4870" w14:textId="6101F1DA" w:rsidR="004B1158" w:rsidRPr="004B1158" w:rsidRDefault="004B1158" w:rsidP="004B1158">
      <w:pPr>
        <w:adjustRightInd w:val="0"/>
        <w:snapToGrid w:val="0"/>
        <w:spacing w:after="0" w:line="360" w:lineRule="auto"/>
        <w:rPr>
          <w:rFonts w:ascii="楷体" w:eastAsia="楷体" w:hAnsi="楷体"/>
          <w:b/>
          <w:bCs/>
        </w:rPr>
      </w:pPr>
      <w:r w:rsidRPr="004B1158">
        <w:rPr>
          <w:rFonts w:ascii="楷体" w:eastAsia="楷体" w:hAnsi="楷体"/>
          <w:b/>
          <w:bCs/>
        </w:rPr>
        <w:t xml:space="preserve">4.1 </w:t>
      </w:r>
      <w:r w:rsidRPr="004B1158">
        <w:rPr>
          <w:rFonts w:ascii="楷体" w:eastAsia="楷体" w:hAnsi="楷体" w:hint="eastAsia"/>
          <w:b/>
          <w:bCs/>
        </w:rPr>
        <w:t>体温监测</w:t>
      </w:r>
    </w:p>
    <w:p w14:paraId="5AED37D6" w14:textId="6EFBC823" w:rsidR="000D3EBF" w:rsidRDefault="004B1158" w:rsidP="004B1158">
      <w:pPr>
        <w:adjustRightInd w:val="0"/>
        <w:snapToGrid w:val="0"/>
        <w:spacing w:after="0" w:line="360" w:lineRule="auto"/>
        <w:ind w:firstLine="570"/>
        <w:rPr>
          <w:rFonts w:ascii="楷体" w:eastAsia="楷体" w:hAnsi="楷体"/>
        </w:rPr>
      </w:pPr>
      <w:r>
        <w:rPr>
          <w:rFonts w:ascii="楷体" w:eastAsia="楷体" w:hAnsi="楷体" w:hint="eastAsia"/>
        </w:rPr>
        <w:t>直接使用温度传感器检测腕部表面温度，通常与腋下或口腔体温监测相差5摄氏</w:t>
      </w:r>
      <w:r w:rsidR="006D0292">
        <w:rPr>
          <w:rFonts w:ascii="楷体" w:eastAsia="楷体" w:hAnsi="楷体" w:hint="eastAsia"/>
        </w:rPr>
        <w:t>度</w:t>
      </w:r>
      <w:r>
        <w:rPr>
          <w:rFonts w:ascii="楷体" w:eastAsia="楷体" w:hAnsi="楷体" w:hint="eastAsia"/>
        </w:rPr>
        <w:t>左右。</w:t>
      </w:r>
    </w:p>
    <w:p w14:paraId="2A581C10" w14:textId="49B3C324" w:rsidR="004B1158" w:rsidRPr="004B1158" w:rsidRDefault="004B1158" w:rsidP="004B1158">
      <w:pPr>
        <w:adjustRightInd w:val="0"/>
        <w:snapToGrid w:val="0"/>
        <w:spacing w:after="0" w:line="360" w:lineRule="auto"/>
        <w:rPr>
          <w:rFonts w:ascii="楷体" w:eastAsia="楷体" w:hAnsi="楷体"/>
          <w:b/>
          <w:bCs/>
        </w:rPr>
      </w:pPr>
      <w:r w:rsidRPr="004B1158">
        <w:rPr>
          <w:rFonts w:ascii="楷体" w:eastAsia="楷体" w:hAnsi="楷体"/>
          <w:b/>
          <w:bCs/>
        </w:rPr>
        <w:t xml:space="preserve">4.2 </w:t>
      </w:r>
      <w:r w:rsidRPr="004B1158">
        <w:rPr>
          <w:rFonts w:ascii="楷体" w:eastAsia="楷体" w:hAnsi="楷体" w:hint="eastAsia"/>
          <w:b/>
          <w:bCs/>
        </w:rPr>
        <w:t>单极ECG</w:t>
      </w:r>
    </w:p>
    <w:p w14:paraId="10521339" w14:textId="4F883CDD" w:rsidR="004B1158" w:rsidRDefault="004C2DDD" w:rsidP="004C2DDD">
      <w:pPr>
        <w:adjustRightInd w:val="0"/>
        <w:snapToGrid w:val="0"/>
        <w:spacing w:after="0" w:line="360" w:lineRule="auto"/>
        <w:ind w:firstLine="570"/>
        <w:rPr>
          <w:rFonts w:ascii="楷体" w:eastAsia="楷体" w:hAnsi="楷体"/>
        </w:rPr>
      </w:pPr>
      <w:r>
        <w:rPr>
          <w:rFonts w:ascii="楷体" w:eastAsia="楷体" w:hAnsi="楷体" w:hint="eastAsia"/>
        </w:rPr>
        <w:t>单极心电图检测时，被监测人员需要将一根手指放在腕表专门的接触传感器上，持续1</w:t>
      </w:r>
      <w:r>
        <w:rPr>
          <w:rFonts w:ascii="楷体" w:eastAsia="楷体" w:hAnsi="楷体"/>
        </w:rPr>
        <w:t>-2</w:t>
      </w:r>
      <w:r>
        <w:rPr>
          <w:rFonts w:ascii="楷体" w:eastAsia="楷体" w:hAnsi="楷体" w:hint="eastAsia"/>
        </w:rPr>
        <w:t>分钟后放开，检测的心电波形可以在腕表上显示。这种方式虽然无法与专用心电图设备的检测精度相比，但比其他腕表心电信号检测方式的精度要略高。</w:t>
      </w:r>
    </w:p>
    <w:p w14:paraId="6270550F" w14:textId="4369E3E8" w:rsidR="004C2DDD" w:rsidRPr="004B1158" w:rsidRDefault="006D0292" w:rsidP="004C2DDD">
      <w:pPr>
        <w:adjustRightInd w:val="0"/>
        <w:snapToGrid w:val="0"/>
        <w:spacing w:after="0" w:line="360" w:lineRule="auto"/>
        <w:ind w:firstLine="570"/>
        <w:rPr>
          <w:rFonts w:ascii="楷体" w:eastAsia="楷体" w:hAnsi="楷体"/>
        </w:rPr>
      </w:pPr>
      <w:r>
        <w:rPr>
          <w:rFonts w:ascii="楷体" w:eastAsia="楷体" w:hAnsi="楷体" w:hint="eastAsia"/>
        </w:rPr>
        <w:lastRenderedPageBreak/>
        <w:t>不过</w:t>
      </w:r>
      <w:r w:rsidR="004C2DDD">
        <w:rPr>
          <w:rFonts w:ascii="楷体" w:eastAsia="楷体" w:hAnsi="楷体" w:hint="eastAsia"/>
        </w:rPr>
        <w:t>，这种心电图信号方式需要被检测人员主动操作，且暂停日常活动，不适合一般状态下长期、连续的心电活动监测。</w:t>
      </w:r>
    </w:p>
    <w:p w14:paraId="33E6F72A" w14:textId="09649D97" w:rsidR="000D3EBF" w:rsidRPr="00F57F86" w:rsidRDefault="004C2DDD" w:rsidP="000D3EBF">
      <w:pPr>
        <w:adjustRightInd w:val="0"/>
        <w:snapToGrid w:val="0"/>
        <w:spacing w:after="0" w:line="360" w:lineRule="auto"/>
        <w:rPr>
          <w:rFonts w:ascii="楷体" w:eastAsia="楷体" w:hAnsi="楷体"/>
          <w:b/>
          <w:bCs/>
        </w:rPr>
      </w:pPr>
      <w:r w:rsidRPr="00F57F86">
        <w:rPr>
          <w:rFonts w:ascii="楷体" w:eastAsia="楷体" w:hAnsi="楷体" w:hint="eastAsia"/>
          <w:b/>
          <w:bCs/>
        </w:rPr>
        <w:t>4</w:t>
      </w:r>
      <w:r w:rsidRPr="00F57F86">
        <w:rPr>
          <w:rFonts w:ascii="楷体" w:eastAsia="楷体" w:hAnsi="楷体"/>
          <w:b/>
          <w:bCs/>
        </w:rPr>
        <w:t xml:space="preserve">.3 </w:t>
      </w:r>
      <w:r w:rsidRPr="00F57F86">
        <w:rPr>
          <w:rFonts w:ascii="楷体" w:eastAsia="楷体" w:hAnsi="楷体" w:hint="eastAsia"/>
          <w:b/>
          <w:bCs/>
        </w:rPr>
        <w:t>PPG</w:t>
      </w:r>
    </w:p>
    <w:p w14:paraId="76170D7C" w14:textId="0D21F495" w:rsidR="00835488" w:rsidRDefault="007016D4" w:rsidP="00835488">
      <w:pPr>
        <w:adjustRightInd w:val="0"/>
        <w:snapToGrid w:val="0"/>
        <w:spacing w:after="0" w:line="360" w:lineRule="auto"/>
        <w:ind w:firstLine="570"/>
        <w:rPr>
          <w:rFonts w:ascii="楷体" w:eastAsia="楷体" w:hAnsi="楷体"/>
        </w:rPr>
      </w:pPr>
      <w:r>
        <w:rPr>
          <w:rFonts w:ascii="楷体" w:eastAsia="楷体" w:hAnsi="楷体" w:hint="eastAsia"/>
        </w:rPr>
        <w:t>PPG是目前腕表用于生理体征检测的最主要信号源，也称为脉搏波信号。虽然，PPG波形与ECG波形并不相同，但研究表明，它们之间具有比较强的关联性，因此，可以基于PPG波形进行多项特征检测。</w:t>
      </w:r>
      <w:r w:rsidR="00835488">
        <w:rPr>
          <w:rFonts w:ascii="楷体" w:eastAsia="楷体" w:hAnsi="楷体" w:hint="eastAsia"/>
        </w:rPr>
        <w:t>下图是</w:t>
      </w:r>
      <w:r w:rsidR="00113DCC">
        <w:rPr>
          <w:rFonts w:ascii="楷体" w:eastAsia="楷体" w:hAnsi="楷体" w:hint="eastAsia"/>
        </w:rPr>
        <w:t>脉搏波（PPG）与心电波（ECG）的对比图。</w:t>
      </w:r>
    </w:p>
    <w:p w14:paraId="6AB0BBA3" w14:textId="42070354" w:rsidR="00113DCC" w:rsidRDefault="00113DCC" w:rsidP="00113DCC">
      <w:pPr>
        <w:adjustRightInd w:val="0"/>
        <w:snapToGrid w:val="0"/>
        <w:spacing w:after="0" w:line="360" w:lineRule="auto"/>
        <w:rPr>
          <w:noProof/>
        </w:rPr>
      </w:pPr>
      <w:r w:rsidRPr="00113DCC">
        <w:rPr>
          <w:rFonts w:ascii="楷体" w:eastAsia="楷体" w:hAnsi="楷体"/>
          <w:noProof/>
        </w:rPr>
        <w:drawing>
          <wp:inline distT="0" distB="0" distL="0" distR="0" wp14:anchorId="47F51598" wp14:editId="5D633577">
            <wp:extent cx="2495550" cy="1714380"/>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04881" cy="1720790"/>
                    </a:xfrm>
                    <a:prstGeom prst="rect">
                      <a:avLst/>
                    </a:prstGeom>
                  </pic:spPr>
                </pic:pic>
              </a:graphicData>
            </a:graphic>
          </wp:inline>
        </w:drawing>
      </w:r>
      <w:r w:rsidRPr="00113DCC">
        <w:rPr>
          <w:noProof/>
        </w:rPr>
        <w:t xml:space="preserve"> </w:t>
      </w:r>
      <w:r w:rsidRPr="00113DCC">
        <w:rPr>
          <w:rFonts w:ascii="楷体" w:eastAsia="楷体" w:hAnsi="楷体"/>
          <w:noProof/>
        </w:rPr>
        <w:drawing>
          <wp:inline distT="0" distB="0" distL="0" distR="0" wp14:anchorId="063C5B66" wp14:editId="295AB48B">
            <wp:extent cx="2638425" cy="198345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51420" cy="1993228"/>
                    </a:xfrm>
                    <a:prstGeom prst="rect">
                      <a:avLst/>
                    </a:prstGeom>
                  </pic:spPr>
                </pic:pic>
              </a:graphicData>
            </a:graphic>
          </wp:inline>
        </w:drawing>
      </w:r>
    </w:p>
    <w:p w14:paraId="221772FA" w14:textId="0EF1E535" w:rsidR="00113DCC" w:rsidRPr="00113DCC" w:rsidRDefault="00113DCC" w:rsidP="00113DCC">
      <w:pPr>
        <w:adjustRightInd w:val="0"/>
        <w:snapToGrid w:val="0"/>
        <w:spacing w:after="0" w:line="360" w:lineRule="auto"/>
        <w:rPr>
          <w:rFonts w:ascii="楷体" w:eastAsia="楷体" w:hAnsi="楷体"/>
          <w:sz w:val="21"/>
          <w:szCs w:val="21"/>
        </w:rPr>
      </w:pPr>
      <w:r w:rsidRPr="00113DCC">
        <w:rPr>
          <w:rFonts w:ascii="楷体" w:eastAsia="楷体" w:hAnsi="楷体"/>
          <w:noProof/>
          <w:sz w:val="21"/>
          <w:szCs w:val="21"/>
        </w:rPr>
        <w:t xml:space="preserve">           </w:t>
      </w:r>
      <w:r w:rsidRPr="00113DCC">
        <w:rPr>
          <w:rFonts w:ascii="楷体" w:eastAsia="楷体" w:hAnsi="楷体" w:hint="eastAsia"/>
          <w:noProof/>
          <w:sz w:val="21"/>
          <w:szCs w:val="21"/>
        </w:rPr>
        <w:t>PPG波形</w:t>
      </w:r>
      <w:r>
        <w:rPr>
          <w:rFonts w:ascii="楷体" w:eastAsia="楷体" w:hAnsi="楷体" w:hint="eastAsia"/>
          <w:noProof/>
          <w:sz w:val="21"/>
          <w:szCs w:val="21"/>
        </w:rPr>
        <w:t xml:space="preserve"> </w:t>
      </w:r>
      <w:r>
        <w:rPr>
          <w:rFonts w:ascii="楷体" w:eastAsia="楷体" w:hAnsi="楷体"/>
          <w:noProof/>
          <w:sz w:val="21"/>
          <w:szCs w:val="21"/>
        </w:rPr>
        <w:t xml:space="preserve">                                    </w:t>
      </w:r>
      <w:r>
        <w:rPr>
          <w:rFonts w:ascii="楷体" w:eastAsia="楷体" w:hAnsi="楷体" w:hint="eastAsia"/>
          <w:noProof/>
          <w:sz w:val="21"/>
          <w:szCs w:val="21"/>
        </w:rPr>
        <w:t>ECG波形</w:t>
      </w:r>
    </w:p>
    <w:p w14:paraId="659A25E8" w14:textId="28F3295F" w:rsidR="007016D4" w:rsidRPr="00F57F86" w:rsidRDefault="007016D4" w:rsidP="007016D4">
      <w:pPr>
        <w:adjustRightInd w:val="0"/>
        <w:snapToGrid w:val="0"/>
        <w:spacing w:after="0" w:line="360" w:lineRule="auto"/>
        <w:rPr>
          <w:rFonts w:ascii="楷体" w:eastAsia="楷体" w:hAnsi="楷体"/>
          <w:b/>
          <w:bCs/>
          <w:sz w:val="32"/>
          <w:szCs w:val="32"/>
        </w:rPr>
      </w:pPr>
      <w:r w:rsidRPr="00F57F86">
        <w:rPr>
          <w:rFonts w:ascii="楷体" w:eastAsia="楷体" w:hAnsi="楷体" w:hint="eastAsia"/>
          <w:b/>
          <w:bCs/>
          <w:sz w:val="32"/>
          <w:szCs w:val="32"/>
        </w:rPr>
        <w:t>5</w:t>
      </w:r>
      <w:r w:rsidRPr="00F57F86">
        <w:rPr>
          <w:rFonts w:ascii="楷体" w:eastAsia="楷体" w:hAnsi="楷体"/>
          <w:b/>
          <w:bCs/>
          <w:sz w:val="32"/>
          <w:szCs w:val="32"/>
        </w:rPr>
        <w:t xml:space="preserve"> </w:t>
      </w:r>
      <w:r w:rsidRPr="00F57F86">
        <w:rPr>
          <w:rFonts w:ascii="楷体" w:eastAsia="楷体" w:hAnsi="楷体" w:hint="eastAsia"/>
          <w:b/>
          <w:bCs/>
          <w:sz w:val="32"/>
          <w:szCs w:val="32"/>
        </w:rPr>
        <w:t>PPG信号的应用</w:t>
      </w:r>
    </w:p>
    <w:p w14:paraId="4DB10D61" w14:textId="5F68C2C6" w:rsidR="000D3EBF" w:rsidRDefault="007016D4" w:rsidP="00835488">
      <w:pPr>
        <w:adjustRightInd w:val="0"/>
        <w:snapToGrid w:val="0"/>
        <w:spacing w:after="0" w:line="360" w:lineRule="auto"/>
        <w:ind w:firstLine="570"/>
        <w:rPr>
          <w:rFonts w:ascii="楷体" w:eastAsia="楷体" w:hAnsi="楷体"/>
        </w:rPr>
      </w:pPr>
      <w:r>
        <w:rPr>
          <w:rFonts w:ascii="楷体" w:eastAsia="楷体" w:hAnsi="楷体" w:hint="eastAsia"/>
        </w:rPr>
        <w:t>目前，腕表</w:t>
      </w:r>
      <w:r w:rsidR="00835488">
        <w:rPr>
          <w:rFonts w:ascii="楷体" w:eastAsia="楷体" w:hAnsi="楷体" w:hint="eastAsia"/>
        </w:rPr>
        <w:t>对</w:t>
      </w:r>
      <w:r>
        <w:rPr>
          <w:rFonts w:ascii="楷体" w:eastAsia="楷体" w:hAnsi="楷体" w:hint="eastAsia"/>
        </w:rPr>
        <w:t>PPG信号</w:t>
      </w:r>
      <w:r w:rsidR="00835488">
        <w:rPr>
          <w:rFonts w:ascii="楷体" w:eastAsia="楷体" w:hAnsi="楷体" w:hint="eastAsia"/>
        </w:rPr>
        <w:t>的利用</w:t>
      </w:r>
      <w:r>
        <w:rPr>
          <w:rFonts w:ascii="楷体" w:eastAsia="楷体" w:hAnsi="楷体" w:hint="eastAsia"/>
        </w:rPr>
        <w:t>主要通过</w:t>
      </w:r>
      <w:r w:rsidR="00835488">
        <w:rPr>
          <w:rFonts w:ascii="楷体" w:eastAsia="楷体" w:hAnsi="楷体" w:hint="eastAsia"/>
        </w:rPr>
        <w:t>将激光投射到人体腕部，再通过接收的反射光来进行分析，如下图所示。</w:t>
      </w:r>
    </w:p>
    <w:p w14:paraId="0EA15C90" w14:textId="31355F11" w:rsidR="00835488" w:rsidRPr="00835488" w:rsidRDefault="00835488" w:rsidP="00835488">
      <w:pPr>
        <w:adjustRightInd w:val="0"/>
        <w:snapToGrid w:val="0"/>
        <w:spacing w:after="0" w:line="360" w:lineRule="auto"/>
        <w:jc w:val="center"/>
        <w:rPr>
          <w:rFonts w:ascii="楷体" w:eastAsia="楷体" w:hAnsi="楷体"/>
        </w:rPr>
      </w:pPr>
      <w:r>
        <w:rPr>
          <w:noProof/>
        </w:rPr>
        <w:drawing>
          <wp:inline distT="0" distB="0" distL="0" distR="0" wp14:anchorId="4663CE07" wp14:editId="58B90642">
            <wp:extent cx="3657600" cy="183929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6135" cy="1843582"/>
                    </a:xfrm>
                    <a:prstGeom prst="rect">
                      <a:avLst/>
                    </a:prstGeom>
                    <a:noFill/>
                    <a:ln>
                      <a:noFill/>
                    </a:ln>
                  </pic:spPr>
                </pic:pic>
              </a:graphicData>
            </a:graphic>
          </wp:inline>
        </w:drawing>
      </w:r>
    </w:p>
    <w:p w14:paraId="6DD282A0" w14:textId="06623FE0" w:rsidR="000D3EBF" w:rsidRDefault="00835488" w:rsidP="00835488">
      <w:pPr>
        <w:adjustRightInd w:val="0"/>
        <w:snapToGrid w:val="0"/>
        <w:spacing w:after="0" w:line="360" w:lineRule="auto"/>
        <w:ind w:firstLineChars="200" w:firstLine="560"/>
        <w:rPr>
          <w:rFonts w:ascii="楷体" w:eastAsia="楷体" w:hAnsi="楷体"/>
          <w:color w:val="191B1F"/>
          <w:shd w:val="clear" w:color="auto" w:fill="FFFFFF"/>
        </w:rPr>
      </w:pPr>
      <w:r w:rsidRPr="00835488">
        <w:rPr>
          <w:rFonts w:ascii="楷体" w:eastAsia="楷体" w:hAnsi="楷体" w:hint="eastAsia"/>
          <w:color w:val="191B1F"/>
          <w:shd w:val="clear" w:color="auto" w:fill="FFFFFF"/>
        </w:rPr>
        <w:t>像肌肉、骨骼、静脉和其他连接组织等对光的吸收是基本不变的(前提是测量部位没有大幅度的运动)，</w:t>
      </w:r>
      <w:r>
        <w:rPr>
          <w:rFonts w:ascii="楷体" w:eastAsia="楷体" w:hAnsi="楷体" w:hint="eastAsia"/>
          <w:color w:val="191B1F"/>
          <w:shd w:val="clear" w:color="auto" w:fill="FFFFFF"/>
        </w:rPr>
        <w:t>而</w:t>
      </w:r>
      <w:r w:rsidRPr="00835488">
        <w:rPr>
          <w:rFonts w:ascii="楷体" w:eastAsia="楷体" w:hAnsi="楷体" w:hint="eastAsia"/>
          <w:color w:val="191B1F"/>
          <w:shd w:val="clear" w:color="auto" w:fill="FFFFFF"/>
        </w:rPr>
        <w:t>动脉里有血液的流动，那么</w:t>
      </w:r>
      <w:r w:rsidRPr="00835488">
        <w:rPr>
          <w:rFonts w:ascii="楷体" w:eastAsia="楷体" w:hAnsi="楷体" w:hint="eastAsia"/>
          <w:color w:val="191B1F"/>
          <w:shd w:val="clear" w:color="auto" w:fill="FFFFFF"/>
        </w:rPr>
        <w:lastRenderedPageBreak/>
        <w:t>对光的吸收自然也有所变化。</w:t>
      </w:r>
      <w:r w:rsidR="00113DCC">
        <w:rPr>
          <w:rFonts w:ascii="楷体" w:eastAsia="楷体" w:hAnsi="楷体" w:hint="eastAsia"/>
          <w:color w:val="191B1F"/>
          <w:shd w:val="clear" w:color="auto" w:fill="FFFFFF"/>
        </w:rPr>
        <w:t>另外，血液中氧或糖的含量不同，对光的反射效果也不相同。</w:t>
      </w:r>
    </w:p>
    <w:p w14:paraId="02392E26" w14:textId="6686CD2C" w:rsidR="00113DCC" w:rsidRPr="00835488" w:rsidRDefault="00113DCC" w:rsidP="00835488">
      <w:pPr>
        <w:adjustRightInd w:val="0"/>
        <w:snapToGrid w:val="0"/>
        <w:spacing w:after="0" w:line="360" w:lineRule="auto"/>
        <w:ind w:firstLineChars="200" w:firstLine="560"/>
        <w:rPr>
          <w:rFonts w:ascii="楷体" w:eastAsia="楷体" w:hAnsi="楷体"/>
        </w:rPr>
      </w:pPr>
      <w:r>
        <w:rPr>
          <w:rFonts w:ascii="楷体" w:eastAsia="楷体" w:hAnsi="楷体" w:hint="eastAsia"/>
          <w:color w:val="191B1F"/>
          <w:shd w:val="clear" w:color="auto" w:fill="FFFFFF"/>
        </w:rPr>
        <w:t>目前，腕表上通常提供绿光、蓝光和红光三种光源，其中，绿光和蓝光主要用于</w:t>
      </w:r>
      <w:r w:rsidR="000D1FB0">
        <w:rPr>
          <w:rFonts w:ascii="楷体" w:eastAsia="楷体" w:hAnsi="楷体" w:hint="eastAsia"/>
          <w:color w:val="191B1F"/>
          <w:shd w:val="clear" w:color="auto" w:fill="FFFFFF"/>
        </w:rPr>
        <w:t>检</w:t>
      </w:r>
      <w:r>
        <w:rPr>
          <w:rFonts w:ascii="楷体" w:eastAsia="楷体" w:hAnsi="楷体" w:hint="eastAsia"/>
          <w:color w:val="191B1F"/>
          <w:shd w:val="clear" w:color="auto" w:fill="FFFFFF"/>
        </w:rPr>
        <w:t>测心率、呼吸、血压、心律变化等参数，红光主要用于检测血氧和血糖饱和度。</w:t>
      </w:r>
    </w:p>
    <w:p w14:paraId="11F0D9EB" w14:textId="2632C7F6" w:rsidR="00835488" w:rsidRDefault="00BC5A10" w:rsidP="000D3EBF">
      <w:pPr>
        <w:adjustRightInd w:val="0"/>
        <w:snapToGrid w:val="0"/>
        <w:spacing w:after="0" w:line="360" w:lineRule="auto"/>
        <w:rPr>
          <w:rFonts w:ascii="楷体" w:eastAsia="楷体" w:hAnsi="楷体"/>
        </w:rPr>
      </w:pPr>
      <w:r>
        <w:rPr>
          <w:rFonts w:ascii="楷体" w:eastAsia="楷体" w:hAnsi="楷体"/>
        </w:rPr>
        <w:t xml:space="preserve">5.1 </w:t>
      </w:r>
      <w:r>
        <w:rPr>
          <w:rFonts w:ascii="楷体" w:eastAsia="楷体" w:hAnsi="楷体" w:hint="eastAsia"/>
        </w:rPr>
        <w:t>PPG信号滤波</w:t>
      </w:r>
    </w:p>
    <w:p w14:paraId="681EDCCB" w14:textId="4171BEF9" w:rsidR="00835488" w:rsidRDefault="00BC5A10" w:rsidP="00DD4567">
      <w:pPr>
        <w:adjustRightInd w:val="0"/>
        <w:snapToGrid w:val="0"/>
        <w:spacing w:after="0" w:line="360" w:lineRule="auto"/>
        <w:ind w:firstLine="570"/>
        <w:rPr>
          <w:rFonts w:ascii="楷体" w:eastAsia="楷体" w:hAnsi="楷体"/>
        </w:rPr>
      </w:pPr>
      <w:r>
        <w:rPr>
          <w:rFonts w:ascii="楷体" w:eastAsia="楷体" w:hAnsi="楷体" w:hint="eastAsia"/>
        </w:rPr>
        <w:t>采集的原始PPG信号中</w:t>
      </w:r>
      <w:r w:rsidR="00DD4567">
        <w:rPr>
          <w:rFonts w:ascii="楷体" w:eastAsia="楷体" w:hAnsi="楷体" w:hint="eastAsia"/>
        </w:rPr>
        <w:t>包含</w:t>
      </w:r>
      <w:r>
        <w:rPr>
          <w:rFonts w:ascii="楷体" w:eastAsia="楷体" w:hAnsi="楷体" w:hint="eastAsia"/>
        </w:rPr>
        <w:t>了许多噪声，例如，基线漂移、工频干扰、肌电干扰、运动伪影。</w:t>
      </w:r>
      <w:r w:rsidR="00DD4567">
        <w:rPr>
          <w:rFonts w:ascii="楷体" w:eastAsia="楷体" w:hAnsi="楷体" w:hint="eastAsia"/>
        </w:rPr>
        <w:t>其中，基线漂移、工频干扰、肌电干扰的滤波相对容易，技术也比较成熟。而由于人体自身活动产生的运动伪影的去除最难，因为其可能与心率跳动比较同步。</w:t>
      </w:r>
    </w:p>
    <w:p w14:paraId="2F357481" w14:textId="7414E573" w:rsidR="00DD4567" w:rsidRDefault="00DD4567" w:rsidP="00DD4567">
      <w:pPr>
        <w:adjustRightInd w:val="0"/>
        <w:snapToGrid w:val="0"/>
        <w:spacing w:after="0" w:line="360" w:lineRule="auto"/>
        <w:ind w:firstLine="570"/>
        <w:rPr>
          <w:rFonts w:ascii="楷体" w:eastAsia="楷体" w:hAnsi="楷体"/>
        </w:rPr>
      </w:pPr>
      <w:r>
        <w:rPr>
          <w:rFonts w:ascii="楷体" w:eastAsia="楷体" w:hAnsi="楷体" w:hint="eastAsia"/>
        </w:rPr>
        <w:t>运用经典滤波算法消除运动伪影的方法有小波变换、奇异谱分析、经验模态分解等。</w:t>
      </w:r>
      <w:r w:rsidR="00CA7B77">
        <w:rPr>
          <w:rFonts w:ascii="楷体" w:eastAsia="楷体" w:hAnsi="楷体" w:hint="eastAsia"/>
        </w:rPr>
        <w:t>另外，自适应滤波技术也被应用，例如，归一化最小乘方滤波器</w:t>
      </w:r>
      <w:r w:rsidR="00E140AD">
        <w:rPr>
          <w:rFonts w:ascii="楷体" w:eastAsia="楷体" w:hAnsi="楷体" w:hint="eastAsia"/>
        </w:rPr>
        <w:t>。最近，一些</w:t>
      </w:r>
      <w:r w:rsidR="00CA7B77">
        <w:rPr>
          <w:rFonts w:ascii="楷体" w:eastAsia="楷体" w:hAnsi="楷体" w:hint="eastAsia"/>
        </w:rPr>
        <w:t>借助加速度信息的机器学习方法</w:t>
      </w:r>
      <w:r w:rsidR="00E140AD">
        <w:rPr>
          <w:rFonts w:ascii="楷体" w:eastAsia="楷体" w:hAnsi="楷体" w:hint="eastAsia"/>
        </w:rPr>
        <w:t>也不断提出，从文献看效果不错</w:t>
      </w:r>
      <w:r w:rsidR="00CA7B77">
        <w:rPr>
          <w:rFonts w:ascii="楷体" w:eastAsia="楷体" w:hAnsi="楷体" w:hint="eastAsia"/>
        </w:rPr>
        <w:t>。</w:t>
      </w:r>
    </w:p>
    <w:p w14:paraId="62B001EA" w14:textId="2B58D4D5" w:rsidR="00CA7B77" w:rsidRDefault="00CA7B77" w:rsidP="00CA7B77">
      <w:pPr>
        <w:adjustRightInd w:val="0"/>
        <w:snapToGrid w:val="0"/>
        <w:spacing w:after="0" w:line="360" w:lineRule="auto"/>
        <w:rPr>
          <w:rFonts w:ascii="楷体" w:eastAsia="楷体" w:hAnsi="楷体"/>
        </w:rPr>
      </w:pPr>
      <w:r>
        <w:rPr>
          <w:rFonts w:ascii="楷体" w:eastAsia="楷体" w:hAnsi="楷体" w:hint="eastAsia"/>
        </w:rPr>
        <w:t>5</w:t>
      </w:r>
      <w:r>
        <w:rPr>
          <w:rFonts w:ascii="楷体" w:eastAsia="楷体" w:hAnsi="楷体"/>
        </w:rPr>
        <w:t xml:space="preserve">.2 </w:t>
      </w:r>
      <w:r>
        <w:rPr>
          <w:rFonts w:ascii="楷体" w:eastAsia="楷体" w:hAnsi="楷体" w:hint="eastAsia"/>
        </w:rPr>
        <w:t>心率测量</w:t>
      </w:r>
    </w:p>
    <w:p w14:paraId="6CC09EF9" w14:textId="2A5702A3" w:rsidR="00CA7B77" w:rsidRDefault="00CA7B77" w:rsidP="00CA7B77">
      <w:pPr>
        <w:adjustRightInd w:val="0"/>
        <w:snapToGrid w:val="0"/>
        <w:spacing w:after="0" w:line="360" w:lineRule="auto"/>
        <w:ind w:firstLine="570"/>
        <w:rPr>
          <w:rFonts w:ascii="楷体" w:eastAsia="楷体" w:hAnsi="楷体"/>
        </w:rPr>
      </w:pPr>
      <w:r>
        <w:rPr>
          <w:rFonts w:ascii="楷体" w:eastAsia="楷体" w:hAnsi="楷体" w:hint="eastAsia"/>
        </w:rPr>
        <w:t>心率测量可分为静态心率测量和动态心率测量。静态心率测量是比较成熟的，准确度也比较高。动态心率测量随着运动伪影滤波技术的进步，精度也得到很大提高，但对于强运动情况，仍可能有较大误差，而这种误差与腕表佩戴的情况</w:t>
      </w:r>
      <w:r w:rsidR="000D1FB0">
        <w:rPr>
          <w:rFonts w:ascii="楷体" w:eastAsia="楷体" w:hAnsi="楷体" w:hint="eastAsia"/>
        </w:rPr>
        <w:t>也</w:t>
      </w:r>
      <w:r>
        <w:rPr>
          <w:rFonts w:ascii="楷体" w:eastAsia="楷体" w:hAnsi="楷体" w:hint="eastAsia"/>
        </w:rPr>
        <w:t>密切相关。</w:t>
      </w:r>
    </w:p>
    <w:p w14:paraId="3079988B" w14:textId="0E994F6A" w:rsidR="00E140AD" w:rsidRDefault="00E140AD" w:rsidP="00CA7B77">
      <w:pPr>
        <w:adjustRightInd w:val="0"/>
        <w:snapToGrid w:val="0"/>
        <w:spacing w:after="0" w:line="360" w:lineRule="auto"/>
        <w:ind w:firstLine="570"/>
        <w:rPr>
          <w:rFonts w:ascii="楷体" w:eastAsia="楷体" w:hAnsi="楷体"/>
        </w:rPr>
      </w:pPr>
      <w:r>
        <w:rPr>
          <w:rFonts w:ascii="楷体" w:eastAsia="楷体" w:hAnsi="楷体" w:hint="eastAsia"/>
        </w:rPr>
        <w:t>目前，腕表上都提供心率测量功能，但主要是针对静态心率的，精度高的可以满足二级医疗器械标准，即误差</w:t>
      </w:r>
      <m:oMath>
        <m:r>
          <w:rPr>
            <w:rFonts w:ascii="Cambria Math" w:eastAsia="楷体" w:hAnsi="Cambria Math"/>
          </w:rPr>
          <m:t>&lt;±3%</m:t>
        </m:r>
      </m:oMath>
      <w:r>
        <w:rPr>
          <w:rFonts w:ascii="楷体" w:eastAsia="楷体" w:hAnsi="楷体" w:hint="eastAsia"/>
        </w:rPr>
        <w:t>。</w:t>
      </w:r>
    </w:p>
    <w:p w14:paraId="79AA3C00" w14:textId="3AB8170F" w:rsidR="00CA7B77" w:rsidRPr="00DD4567" w:rsidRDefault="00CA7B77" w:rsidP="00CA7B77">
      <w:pPr>
        <w:adjustRightInd w:val="0"/>
        <w:snapToGrid w:val="0"/>
        <w:spacing w:after="0" w:line="360" w:lineRule="auto"/>
        <w:rPr>
          <w:rFonts w:ascii="楷体" w:eastAsia="楷体" w:hAnsi="楷体"/>
        </w:rPr>
      </w:pPr>
      <w:r>
        <w:rPr>
          <w:rFonts w:ascii="楷体" w:eastAsia="楷体" w:hAnsi="楷体" w:hint="eastAsia"/>
        </w:rPr>
        <w:t>5</w:t>
      </w:r>
      <w:r>
        <w:rPr>
          <w:rFonts w:ascii="楷体" w:eastAsia="楷体" w:hAnsi="楷体"/>
        </w:rPr>
        <w:t xml:space="preserve">.3 </w:t>
      </w:r>
      <w:r>
        <w:rPr>
          <w:rFonts w:ascii="楷体" w:eastAsia="楷体" w:hAnsi="楷体" w:hint="eastAsia"/>
        </w:rPr>
        <w:t>呼吸率测量</w:t>
      </w:r>
    </w:p>
    <w:p w14:paraId="4D548840" w14:textId="2FDE5373" w:rsidR="00BC5A10" w:rsidRDefault="00E140AD" w:rsidP="00E140AD">
      <w:pPr>
        <w:adjustRightInd w:val="0"/>
        <w:snapToGrid w:val="0"/>
        <w:spacing w:after="0" w:line="360" w:lineRule="auto"/>
        <w:ind w:firstLine="570"/>
        <w:rPr>
          <w:rFonts w:ascii="楷体" w:eastAsia="楷体" w:hAnsi="楷体"/>
        </w:rPr>
      </w:pPr>
      <w:r>
        <w:rPr>
          <w:rFonts w:ascii="楷体" w:eastAsia="楷体" w:hAnsi="楷体" w:hint="eastAsia"/>
        </w:rPr>
        <w:t>呼吸率测量的算法也有不少，也有基于学习的算法，总体说来精度还可以。将一些实现算法移植到腕表上的实现效果也基本可以满足应用需求。</w:t>
      </w:r>
    </w:p>
    <w:p w14:paraId="16C21CFA" w14:textId="563800E1" w:rsidR="00E140AD" w:rsidRPr="00CA7B77" w:rsidRDefault="00E140AD" w:rsidP="00E140AD">
      <w:pPr>
        <w:adjustRightInd w:val="0"/>
        <w:snapToGrid w:val="0"/>
        <w:spacing w:after="0" w:line="360" w:lineRule="auto"/>
        <w:ind w:firstLine="570"/>
        <w:rPr>
          <w:rFonts w:ascii="楷体" w:eastAsia="楷体" w:hAnsi="楷体"/>
        </w:rPr>
      </w:pPr>
      <w:r>
        <w:rPr>
          <w:rFonts w:ascii="楷体" w:eastAsia="楷体" w:hAnsi="楷体" w:hint="eastAsia"/>
        </w:rPr>
        <w:lastRenderedPageBreak/>
        <w:t>目前，腕表上提供呼吸率测量功能的不多。</w:t>
      </w:r>
    </w:p>
    <w:p w14:paraId="5E9EBAB5" w14:textId="6D87A0A8" w:rsidR="00BC5A10" w:rsidRDefault="00E140AD" w:rsidP="000D3EBF">
      <w:pPr>
        <w:adjustRightInd w:val="0"/>
        <w:snapToGrid w:val="0"/>
        <w:spacing w:after="0" w:line="360" w:lineRule="auto"/>
        <w:rPr>
          <w:rFonts w:ascii="楷体" w:eastAsia="楷体" w:hAnsi="楷体"/>
        </w:rPr>
      </w:pPr>
      <w:r>
        <w:rPr>
          <w:rFonts w:ascii="楷体" w:eastAsia="楷体" w:hAnsi="楷体"/>
        </w:rPr>
        <w:t xml:space="preserve">5.4 </w:t>
      </w:r>
      <w:r>
        <w:rPr>
          <w:rFonts w:ascii="楷体" w:eastAsia="楷体" w:hAnsi="楷体" w:hint="eastAsia"/>
        </w:rPr>
        <w:t>血氧饱和度测量</w:t>
      </w:r>
    </w:p>
    <w:p w14:paraId="072B50C2" w14:textId="29A6066C" w:rsidR="00E140AD" w:rsidRPr="00E140AD" w:rsidRDefault="00E140AD" w:rsidP="000D3EBF">
      <w:pPr>
        <w:adjustRightInd w:val="0"/>
        <w:snapToGrid w:val="0"/>
        <w:spacing w:after="0" w:line="360" w:lineRule="auto"/>
        <w:rPr>
          <w:rFonts w:ascii="楷体" w:eastAsia="楷体" w:hAnsi="楷体"/>
        </w:rPr>
      </w:pPr>
      <w:r>
        <w:rPr>
          <w:rFonts w:ascii="楷体" w:eastAsia="楷体" w:hAnsi="楷体" w:hint="eastAsia"/>
        </w:rPr>
        <w:t xml:space="preserve"> </w:t>
      </w:r>
      <w:r>
        <w:rPr>
          <w:rFonts w:ascii="楷体" w:eastAsia="楷体" w:hAnsi="楷体"/>
        </w:rPr>
        <w:t xml:space="preserve">   </w:t>
      </w:r>
      <w:r w:rsidR="007B2D9A">
        <w:rPr>
          <w:rFonts w:ascii="楷体" w:eastAsia="楷体" w:hAnsi="楷体" w:hint="eastAsia"/>
        </w:rPr>
        <w:t>基于腕表的血氧饱和度测量技术已比较成熟，几乎所有腕表上都具备了该功能，精度高的也可以达到二级医疗器械标准。</w:t>
      </w:r>
    </w:p>
    <w:p w14:paraId="29C75E6A" w14:textId="7875DA98" w:rsidR="00BC5A10" w:rsidRDefault="007B2D9A" w:rsidP="000D3EBF">
      <w:pPr>
        <w:adjustRightInd w:val="0"/>
        <w:snapToGrid w:val="0"/>
        <w:spacing w:after="0" w:line="360" w:lineRule="auto"/>
        <w:rPr>
          <w:rFonts w:ascii="楷体" w:eastAsia="楷体" w:hAnsi="楷体"/>
        </w:rPr>
      </w:pPr>
      <w:r>
        <w:rPr>
          <w:rFonts w:ascii="楷体" w:eastAsia="楷体" w:hAnsi="楷体" w:hint="eastAsia"/>
        </w:rPr>
        <w:t>5</w:t>
      </w:r>
      <w:r>
        <w:rPr>
          <w:rFonts w:ascii="楷体" w:eastAsia="楷体" w:hAnsi="楷体"/>
        </w:rPr>
        <w:t xml:space="preserve">.5 </w:t>
      </w:r>
      <w:r>
        <w:rPr>
          <w:rFonts w:ascii="楷体" w:eastAsia="楷体" w:hAnsi="楷体" w:hint="eastAsia"/>
        </w:rPr>
        <w:t>血压测量</w:t>
      </w:r>
    </w:p>
    <w:p w14:paraId="57616D83" w14:textId="74BDA42E" w:rsidR="00BC5A10" w:rsidRDefault="007B2D9A" w:rsidP="00F970E9">
      <w:pPr>
        <w:adjustRightInd w:val="0"/>
        <w:snapToGrid w:val="0"/>
        <w:spacing w:after="0" w:line="360" w:lineRule="auto"/>
        <w:ind w:firstLine="570"/>
        <w:rPr>
          <w:rFonts w:ascii="楷体" w:eastAsia="楷体" w:hAnsi="楷体"/>
        </w:rPr>
      </w:pPr>
      <w:r>
        <w:rPr>
          <w:rFonts w:ascii="楷体" w:eastAsia="楷体" w:hAnsi="楷体" w:hint="eastAsia"/>
        </w:rPr>
        <w:t>目前，</w:t>
      </w:r>
      <w:r w:rsidR="00F970E9">
        <w:rPr>
          <w:rFonts w:ascii="楷体" w:eastAsia="楷体" w:hAnsi="楷体" w:hint="eastAsia"/>
        </w:rPr>
        <w:t>一部分腕表上集成了血压测量功能，有两种测量方式。</w:t>
      </w:r>
    </w:p>
    <w:p w14:paraId="5DE35195" w14:textId="1F30B321" w:rsidR="00F970E9" w:rsidRDefault="00F970E9" w:rsidP="00F970E9">
      <w:pPr>
        <w:adjustRightInd w:val="0"/>
        <w:snapToGrid w:val="0"/>
        <w:spacing w:after="0" w:line="360" w:lineRule="auto"/>
        <w:ind w:firstLine="570"/>
        <w:rPr>
          <w:rFonts w:ascii="楷体" w:eastAsia="楷体" w:hAnsi="楷体"/>
        </w:rPr>
      </w:pPr>
      <w:r>
        <w:rPr>
          <w:rFonts w:ascii="楷体" w:eastAsia="楷体" w:hAnsi="楷体" w:hint="eastAsia"/>
        </w:rPr>
        <w:t>一种测量方式是人为激活测量操作，随后腕表内置的小气压泵将传感器压紧在手腕部位进行测量，就像大多数血压计那样。</w:t>
      </w:r>
    </w:p>
    <w:p w14:paraId="216511EA" w14:textId="3B19FBDA" w:rsidR="00F970E9" w:rsidRPr="00F970E9" w:rsidRDefault="00F970E9" w:rsidP="00F970E9">
      <w:pPr>
        <w:adjustRightInd w:val="0"/>
        <w:snapToGrid w:val="0"/>
        <w:spacing w:after="0" w:line="360" w:lineRule="auto"/>
        <w:ind w:firstLine="570"/>
        <w:rPr>
          <w:rFonts w:ascii="楷体" w:eastAsia="楷体" w:hAnsi="楷体"/>
        </w:rPr>
      </w:pPr>
      <w:r>
        <w:rPr>
          <w:rFonts w:ascii="楷体" w:eastAsia="楷体" w:hAnsi="楷体" w:hint="eastAsia"/>
        </w:rPr>
        <w:t>另一种方式是直接利用PPG信号进行测量。早期利用PPG波形测量血压的问题主要是偏差比较大</w:t>
      </w:r>
      <w:r w:rsidR="00415A8E">
        <w:rPr>
          <w:rFonts w:ascii="楷体" w:eastAsia="楷体" w:hAnsi="楷体" w:hint="eastAsia"/>
        </w:rPr>
        <w:t>，所以才产生了气压泵方式。近年来，随着技术的不断进步，特别是一些机器学习方法的应用，该方式的测量精度有了较大提高。基于深度学习的血压测量方法已可以满足测量误差小于1</w:t>
      </w:r>
      <w:r w:rsidR="00415A8E">
        <w:rPr>
          <w:rFonts w:ascii="楷体" w:eastAsia="楷体" w:hAnsi="楷体"/>
        </w:rPr>
        <w:t>0mmHg</w:t>
      </w:r>
      <w:r w:rsidR="00415A8E">
        <w:rPr>
          <w:rFonts w:ascii="楷体" w:eastAsia="楷体" w:hAnsi="楷体" w:hint="eastAsia"/>
        </w:rPr>
        <w:t>的临床医疗要求，但受计算能力的限制，深度学习算法还无法直接在腕表上运行。腕表只能支持简单一些的学习方法。</w:t>
      </w:r>
    </w:p>
    <w:p w14:paraId="138F0FDB" w14:textId="6742D7A4" w:rsidR="00835488" w:rsidRDefault="00415A8E" w:rsidP="000D3EBF">
      <w:pPr>
        <w:adjustRightInd w:val="0"/>
        <w:snapToGrid w:val="0"/>
        <w:spacing w:after="0" w:line="360" w:lineRule="auto"/>
        <w:rPr>
          <w:rFonts w:ascii="楷体" w:eastAsia="楷体" w:hAnsi="楷体"/>
        </w:rPr>
      </w:pPr>
      <w:r>
        <w:rPr>
          <w:rFonts w:ascii="楷体" w:eastAsia="楷体" w:hAnsi="楷体" w:hint="eastAsia"/>
        </w:rPr>
        <w:t>5</w:t>
      </w:r>
      <w:r>
        <w:rPr>
          <w:rFonts w:ascii="楷体" w:eastAsia="楷体" w:hAnsi="楷体"/>
        </w:rPr>
        <w:t xml:space="preserve">.6 </w:t>
      </w:r>
      <w:r>
        <w:rPr>
          <w:rFonts w:ascii="楷体" w:eastAsia="楷体" w:hAnsi="楷体" w:hint="eastAsia"/>
        </w:rPr>
        <w:t>心律测量</w:t>
      </w:r>
    </w:p>
    <w:p w14:paraId="140B1179" w14:textId="680AB419" w:rsidR="00415A8E" w:rsidRDefault="00415A8E" w:rsidP="00415A8E">
      <w:pPr>
        <w:adjustRightInd w:val="0"/>
        <w:snapToGrid w:val="0"/>
        <w:spacing w:after="0" w:line="360" w:lineRule="auto"/>
        <w:ind w:firstLine="570"/>
        <w:rPr>
          <w:rFonts w:ascii="楷体" w:eastAsia="楷体" w:hAnsi="楷体"/>
        </w:rPr>
      </w:pPr>
      <w:r>
        <w:rPr>
          <w:rFonts w:ascii="楷体" w:eastAsia="楷体" w:hAnsi="楷体" w:hint="eastAsia"/>
        </w:rPr>
        <w:t>目前，心律测量功能尽在个别特殊用途的腕表上应用。</w:t>
      </w:r>
    </w:p>
    <w:p w14:paraId="4EBBA5BC" w14:textId="76FD4E1B" w:rsidR="006E3311" w:rsidRDefault="006E3311" w:rsidP="006E3311">
      <w:pPr>
        <w:adjustRightInd w:val="0"/>
        <w:snapToGrid w:val="0"/>
        <w:spacing w:after="0" w:line="360" w:lineRule="auto"/>
        <w:ind w:firstLine="570"/>
        <w:rPr>
          <w:rFonts w:ascii="楷体" w:eastAsia="楷体" w:hAnsi="楷体"/>
        </w:rPr>
      </w:pPr>
      <w:r>
        <w:rPr>
          <w:rFonts w:ascii="楷体" w:eastAsia="楷体" w:hAnsi="楷体" w:hint="eastAsia"/>
        </w:rPr>
        <w:t>心律测量的应用主要是针对中老年人、心脏病患者，以及人体的疲劳监测。心率测量的</w:t>
      </w:r>
      <w:r w:rsidR="000D1FB0">
        <w:rPr>
          <w:rFonts w:ascii="楷体" w:eastAsia="楷体" w:hAnsi="楷体" w:hint="eastAsia"/>
        </w:rPr>
        <w:t>一种方式</w:t>
      </w:r>
      <w:r>
        <w:rPr>
          <w:rFonts w:ascii="楷体" w:eastAsia="楷体" w:hAnsi="楷体" w:hint="eastAsia"/>
        </w:rPr>
        <w:t>是</w:t>
      </w:r>
      <w:r w:rsidR="000D1FB0">
        <w:rPr>
          <w:rFonts w:ascii="楷体" w:eastAsia="楷体" w:hAnsi="楷体" w:hint="eastAsia"/>
        </w:rPr>
        <w:t>基于</w:t>
      </w:r>
      <w:r>
        <w:rPr>
          <w:rFonts w:ascii="楷体" w:eastAsia="楷体" w:hAnsi="楷体" w:hint="eastAsia"/>
        </w:rPr>
        <w:t>医学上的心律变异性</w:t>
      </w:r>
      <w:r w:rsidR="000D1FB0">
        <w:rPr>
          <w:rFonts w:ascii="楷体" w:eastAsia="楷体" w:hAnsi="楷体" w:hint="eastAsia"/>
        </w:rPr>
        <w:t>理论</w:t>
      </w:r>
      <w:r>
        <w:rPr>
          <w:rFonts w:ascii="楷体" w:eastAsia="楷体" w:hAnsi="楷体" w:hint="eastAsia"/>
        </w:rPr>
        <w:t>，主要用于分析各种心律</w:t>
      </w:r>
      <w:r w:rsidR="000D1FB0">
        <w:rPr>
          <w:rFonts w:ascii="楷体" w:eastAsia="楷体" w:hAnsi="楷体" w:hint="eastAsia"/>
        </w:rPr>
        <w:t>参数异常</w:t>
      </w:r>
      <w:r>
        <w:rPr>
          <w:rFonts w:ascii="楷体" w:eastAsia="楷体" w:hAnsi="楷体" w:hint="eastAsia"/>
        </w:rPr>
        <w:t>的表现。除了各类心脏病患者，人在生病、受伤或者疲劳状态下也会有心律失常表现。</w:t>
      </w:r>
    </w:p>
    <w:p w14:paraId="24090183" w14:textId="11337995" w:rsidR="00415A8E" w:rsidRPr="006E3311" w:rsidRDefault="006E3311" w:rsidP="000D3EBF">
      <w:pPr>
        <w:adjustRightInd w:val="0"/>
        <w:snapToGrid w:val="0"/>
        <w:spacing w:after="0" w:line="360" w:lineRule="auto"/>
        <w:rPr>
          <w:rFonts w:ascii="楷体" w:eastAsia="楷体" w:hAnsi="楷体"/>
        </w:rPr>
      </w:pPr>
      <w:r>
        <w:rPr>
          <w:rFonts w:ascii="楷体" w:eastAsia="楷体" w:hAnsi="楷体"/>
        </w:rPr>
        <w:t xml:space="preserve">    </w:t>
      </w:r>
      <w:r>
        <w:rPr>
          <w:rFonts w:ascii="楷体" w:eastAsia="楷体" w:hAnsi="楷体" w:hint="eastAsia"/>
        </w:rPr>
        <w:t>心率测量需要从PPG波形中提取各种心律变异性参数，涉及到时域和频域两个方面的，时域的参数如</w:t>
      </w:r>
      <w:r w:rsidR="00EC3C2C">
        <w:rPr>
          <w:rFonts w:ascii="楷体" w:eastAsia="楷体" w:hAnsi="楷体" w:hint="eastAsia"/>
        </w:rPr>
        <w:t>：脉搏波R-R间期标准差（</w:t>
      </w:r>
      <w:r w:rsidR="00EC3C2C" w:rsidRPr="00EC3C2C">
        <w:rPr>
          <w:rFonts w:ascii="楷体" w:eastAsia="楷体" w:hAnsi="楷体" w:cs="宋体"/>
        </w:rPr>
        <w:t>反映自主神经系统整体活性</w:t>
      </w:r>
      <w:r w:rsidR="00EC3C2C">
        <w:rPr>
          <w:rFonts w:ascii="楷体" w:eastAsia="楷体" w:hAnsi="楷体" w:hint="eastAsia"/>
        </w:rPr>
        <w:t>）、相邻R-R间期差值均方根（</w:t>
      </w:r>
      <w:r w:rsidR="00EC3C2C" w:rsidRPr="00EC3C2C">
        <w:rPr>
          <w:rFonts w:ascii="楷体" w:eastAsia="楷体" w:hAnsi="楷体" w:cs="宋体"/>
        </w:rPr>
        <w:t>表征副交感神经活性</w:t>
      </w:r>
      <w:r w:rsidR="00EC3C2C">
        <w:rPr>
          <w:rFonts w:ascii="楷体" w:eastAsia="楷体" w:hAnsi="楷体" w:hint="eastAsia"/>
        </w:rPr>
        <w:t>）、R-R间期差大于5</w:t>
      </w:r>
      <w:r w:rsidR="00EC3C2C">
        <w:rPr>
          <w:rFonts w:ascii="楷体" w:eastAsia="楷体" w:hAnsi="楷体"/>
        </w:rPr>
        <w:t>0ms</w:t>
      </w:r>
      <w:r w:rsidR="00EC3C2C">
        <w:rPr>
          <w:rFonts w:ascii="楷体" w:eastAsia="楷体" w:hAnsi="楷体" w:hint="eastAsia"/>
        </w:rPr>
        <w:t>的比例（</w:t>
      </w:r>
      <w:r w:rsidR="00EC3C2C" w:rsidRPr="00EC3C2C">
        <w:rPr>
          <w:rFonts w:ascii="楷体" w:eastAsia="楷体" w:hAnsi="楷体" w:cs="宋体"/>
        </w:rPr>
        <w:t>评估迷走神经张力</w:t>
      </w:r>
      <w:r w:rsidR="00EC3C2C">
        <w:rPr>
          <w:rFonts w:ascii="楷体" w:eastAsia="楷体" w:hAnsi="楷体" w:hint="eastAsia"/>
        </w:rPr>
        <w:t>）；频域的参数如：脉搏波低频信号（</w:t>
      </w:r>
      <w:r w:rsidR="00EC3C2C" w:rsidRPr="00EC3C2C">
        <w:rPr>
          <w:rFonts w:ascii="楷体" w:eastAsia="楷体" w:hAnsi="楷体" w:cs="宋体" w:hint="eastAsia"/>
        </w:rPr>
        <w:t>交感与副交感混合调控，反映血管系统应</w:t>
      </w:r>
      <w:r w:rsidR="00EC3C2C" w:rsidRPr="00EC3C2C">
        <w:rPr>
          <w:rFonts w:ascii="楷体" w:eastAsia="楷体" w:hAnsi="楷体" w:cs="宋体" w:hint="eastAsia"/>
        </w:rPr>
        <w:lastRenderedPageBreak/>
        <w:t>激反应</w:t>
      </w:r>
      <w:r w:rsidR="00EC3C2C">
        <w:rPr>
          <w:rFonts w:ascii="楷体" w:eastAsia="楷体" w:hAnsi="楷体" w:hint="eastAsia"/>
        </w:rPr>
        <w:t>）、脉搏波高频信号（</w:t>
      </w:r>
      <w:r w:rsidR="00EC3C2C" w:rsidRPr="00EC3C2C">
        <w:rPr>
          <w:rFonts w:ascii="楷体" w:eastAsia="楷体" w:hAnsi="楷体" w:cs="宋体" w:hint="eastAsia"/>
        </w:rPr>
        <w:t>副交感神经活性直接指标，反映呼吸节律</w:t>
      </w:r>
      <w:r w:rsidR="00EC3C2C">
        <w:rPr>
          <w:rFonts w:ascii="楷体" w:eastAsia="楷体" w:hAnsi="楷体" w:hint="eastAsia"/>
        </w:rPr>
        <w:t>），脉搏波低频与高频信号比值（</w:t>
      </w:r>
      <w:r w:rsidR="00EC3C2C" w:rsidRPr="00EC3C2C">
        <w:rPr>
          <w:rFonts w:ascii="楷体" w:eastAsia="楷体" w:hAnsi="楷体" w:cs="宋体" w:hint="eastAsia"/>
        </w:rPr>
        <w:t>交感-副交感平衡核心指标</w:t>
      </w:r>
      <w:r w:rsidR="00EC3C2C">
        <w:rPr>
          <w:rFonts w:ascii="楷体" w:eastAsia="楷体" w:hAnsi="楷体" w:hint="eastAsia"/>
        </w:rPr>
        <w:t>）。</w:t>
      </w:r>
    </w:p>
    <w:p w14:paraId="726EC584" w14:textId="12EBADA2" w:rsidR="00415A8E" w:rsidRDefault="00A52ECA" w:rsidP="00A52ECA">
      <w:pPr>
        <w:adjustRightInd w:val="0"/>
        <w:snapToGrid w:val="0"/>
        <w:spacing w:after="0" w:line="360" w:lineRule="auto"/>
        <w:ind w:firstLine="570"/>
        <w:rPr>
          <w:rFonts w:ascii="楷体" w:eastAsia="楷体" w:hAnsi="楷体"/>
        </w:rPr>
      </w:pPr>
      <w:r>
        <w:rPr>
          <w:rFonts w:ascii="楷体" w:eastAsia="楷体" w:hAnsi="楷体" w:hint="eastAsia"/>
        </w:rPr>
        <w:t>心律变异性时域参数虽然可以比较</w:t>
      </w:r>
      <w:r w:rsidR="000D1FB0">
        <w:rPr>
          <w:rFonts w:ascii="楷体" w:eastAsia="楷体" w:hAnsi="楷体" w:hint="eastAsia"/>
        </w:rPr>
        <w:t>好</w:t>
      </w:r>
      <w:r>
        <w:rPr>
          <w:rFonts w:ascii="楷体" w:eastAsia="楷体" w:hAnsi="楷体" w:hint="eastAsia"/>
        </w:rPr>
        <w:t>地反映人体状态情况（生病或疲劳），但时域信号很容易受到干扰，必须在人处于绝对静止状态下采集，而频域信号具有较好的抗干扰特性，在人们的日常活动中即可采集。</w:t>
      </w:r>
    </w:p>
    <w:p w14:paraId="78DF4DD6" w14:textId="2C07D640" w:rsidR="00A52ECA" w:rsidRPr="00A52ECA" w:rsidRDefault="00A52ECA" w:rsidP="00A52ECA">
      <w:pPr>
        <w:adjustRightInd w:val="0"/>
        <w:snapToGrid w:val="0"/>
        <w:spacing w:after="0" w:line="360" w:lineRule="auto"/>
        <w:ind w:firstLine="570"/>
        <w:rPr>
          <w:rFonts w:ascii="楷体" w:eastAsia="楷体" w:hAnsi="楷体"/>
        </w:rPr>
      </w:pPr>
      <w:r>
        <w:rPr>
          <w:rFonts w:ascii="楷体" w:eastAsia="楷体" w:hAnsi="楷体" w:hint="eastAsia"/>
        </w:rPr>
        <w:t>对于心脏病患者来说，其心律变化节奏</w:t>
      </w:r>
      <w:r w:rsidR="000D1FB0">
        <w:rPr>
          <w:rFonts w:ascii="楷体" w:eastAsia="楷体" w:hAnsi="楷体" w:hint="eastAsia"/>
        </w:rPr>
        <w:t>和</w:t>
      </w:r>
      <w:r>
        <w:rPr>
          <w:rFonts w:ascii="楷体" w:eastAsia="楷体" w:hAnsi="楷体" w:hint="eastAsia"/>
        </w:rPr>
        <w:t>规律会异于常人，这就可以</w:t>
      </w:r>
      <w:r w:rsidR="00B51C9C">
        <w:rPr>
          <w:rFonts w:ascii="楷体" w:eastAsia="楷体" w:hAnsi="楷体" w:hint="eastAsia"/>
        </w:rPr>
        <w:t>通过</w:t>
      </w:r>
      <w:r>
        <w:rPr>
          <w:rFonts w:ascii="楷体" w:eastAsia="楷体" w:hAnsi="楷体" w:hint="eastAsia"/>
        </w:rPr>
        <w:t>对PPG波形的分析</w:t>
      </w:r>
      <w:r w:rsidR="00B51C9C">
        <w:rPr>
          <w:rFonts w:ascii="楷体" w:eastAsia="楷体" w:hAnsi="楷体" w:hint="eastAsia"/>
        </w:rPr>
        <w:t>和</w:t>
      </w:r>
      <w:r>
        <w:rPr>
          <w:rFonts w:ascii="楷体" w:eastAsia="楷体" w:hAnsi="楷体" w:hint="eastAsia"/>
        </w:rPr>
        <w:t>比较确定患者的心脏疾病种类。目前，这</w:t>
      </w:r>
      <w:r w:rsidR="00B51C9C">
        <w:rPr>
          <w:rFonts w:ascii="楷体" w:eastAsia="楷体" w:hAnsi="楷体" w:hint="eastAsia"/>
        </w:rPr>
        <w:t>方面较多地</w:t>
      </w:r>
      <w:r>
        <w:rPr>
          <w:rFonts w:ascii="楷体" w:eastAsia="楷体" w:hAnsi="楷体" w:hint="eastAsia"/>
        </w:rPr>
        <w:t>使用深度学习方法来进行训练和分类，可以得到比较好的结果。但类似地，深度学习算法目前还无法在腕表上直接应用。</w:t>
      </w:r>
    </w:p>
    <w:p w14:paraId="6F65A1A8" w14:textId="2DB1E260" w:rsidR="00415A8E" w:rsidRDefault="00B51C9C" w:rsidP="000D3EBF">
      <w:pPr>
        <w:adjustRightInd w:val="0"/>
        <w:snapToGrid w:val="0"/>
        <w:spacing w:after="0" w:line="360" w:lineRule="auto"/>
        <w:rPr>
          <w:rFonts w:ascii="楷体" w:eastAsia="楷体" w:hAnsi="楷体"/>
        </w:rPr>
      </w:pPr>
      <w:r>
        <w:rPr>
          <w:rFonts w:ascii="楷体" w:eastAsia="楷体" w:hAnsi="楷体"/>
        </w:rPr>
        <w:t xml:space="preserve">5.7 </w:t>
      </w:r>
      <w:r>
        <w:rPr>
          <w:rFonts w:ascii="楷体" w:eastAsia="楷体" w:hAnsi="楷体" w:hint="eastAsia"/>
        </w:rPr>
        <w:t>注意事项</w:t>
      </w:r>
    </w:p>
    <w:p w14:paraId="1C464D20" w14:textId="3CFF7932" w:rsidR="00B51C9C" w:rsidRDefault="00B51C9C" w:rsidP="00B51C9C">
      <w:pPr>
        <w:adjustRightInd w:val="0"/>
        <w:snapToGrid w:val="0"/>
        <w:spacing w:after="0" w:line="360" w:lineRule="auto"/>
        <w:ind w:firstLine="570"/>
        <w:rPr>
          <w:rFonts w:ascii="楷体" w:eastAsia="楷体" w:hAnsi="楷体"/>
        </w:rPr>
      </w:pPr>
      <w:r>
        <w:rPr>
          <w:rFonts w:ascii="楷体" w:eastAsia="楷体" w:hAnsi="楷体" w:hint="eastAsia"/>
        </w:rPr>
        <w:t>人体的血压和疲劳具有比较明显的个体差异性，例如，有些人血压总是比医学标准值偏高或者偏低，但却并无不适感；有些人的抗疲劳能力要高于常人，特别是经过训练的运动员或专业人员。</w:t>
      </w:r>
    </w:p>
    <w:p w14:paraId="3E7C2E0D" w14:textId="4C9B1198" w:rsidR="00B51C9C" w:rsidRPr="00B51C9C" w:rsidRDefault="00B51C9C" w:rsidP="00B51C9C">
      <w:pPr>
        <w:adjustRightInd w:val="0"/>
        <w:snapToGrid w:val="0"/>
        <w:spacing w:after="0" w:line="360" w:lineRule="auto"/>
        <w:ind w:firstLine="570"/>
        <w:rPr>
          <w:rFonts w:ascii="楷体" w:eastAsia="楷体" w:hAnsi="楷体"/>
        </w:rPr>
      </w:pPr>
      <w:r>
        <w:rPr>
          <w:rFonts w:ascii="楷体" w:eastAsia="楷体" w:hAnsi="楷体" w:hint="eastAsia"/>
        </w:rPr>
        <w:t>因此，这方面的测量和评估需要考虑个体差异性的问题。比较适合的是使用强化学习技术来根据累积的个人测量数据建立评估模型。同样，目前腕表的能力还不能支持强化学习算法的运行，比较好的方式是将腕表采集</w:t>
      </w:r>
      <w:r w:rsidR="00F57F86">
        <w:rPr>
          <w:rFonts w:ascii="楷体" w:eastAsia="楷体" w:hAnsi="楷体" w:hint="eastAsia"/>
        </w:rPr>
        <w:t>并初步处理后</w:t>
      </w:r>
      <w:r>
        <w:rPr>
          <w:rFonts w:ascii="楷体" w:eastAsia="楷体" w:hAnsi="楷体" w:hint="eastAsia"/>
        </w:rPr>
        <w:t>的数据通</w:t>
      </w:r>
      <w:r w:rsidR="00F57F86">
        <w:rPr>
          <w:rFonts w:ascii="楷体" w:eastAsia="楷体" w:hAnsi="楷体" w:hint="eastAsia"/>
        </w:rPr>
        <w:t>过</w:t>
      </w:r>
      <w:r>
        <w:rPr>
          <w:rFonts w:ascii="楷体" w:eastAsia="楷体" w:hAnsi="楷体" w:hint="eastAsia"/>
        </w:rPr>
        <w:t>蓝牙传到手机或计算机上，再来做更为复杂</w:t>
      </w:r>
      <w:r w:rsidR="000D1FB0">
        <w:rPr>
          <w:rFonts w:ascii="楷体" w:eastAsia="楷体" w:hAnsi="楷体" w:hint="eastAsia"/>
        </w:rPr>
        <w:t>、</w:t>
      </w:r>
      <w:r>
        <w:rPr>
          <w:rFonts w:ascii="楷体" w:eastAsia="楷体" w:hAnsi="楷体" w:hint="eastAsia"/>
        </w:rPr>
        <w:t>更为准确的分析运算。</w:t>
      </w:r>
    </w:p>
    <w:p w14:paraId="68310921" w14:textId="77777777" w:rsidR="00835488" w:rsidRPr="00B357C3" w:rsidRDefault="00835488" w:rsidP="000D3EBF">
      <w:pPr>
        <w:adjustRightInd w:val="0"/>
        <w:snapToGrid w:val="0"/>
        <w:spacing w:after="0" w:line="360" w:lineRule="auto"/>
        <w:rPr>
          <w:rFonts w:ascii="楷体" w:eastAsia="楷体" w:hAnsi="楷体"/>
        </w:rPr>
      </w:pPr>
    </w:p>
    <w:sectPr w:rsidR="00835488" w:rsidRPr="00B357C3">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0AD15" w14:textId="77777777" w:rsidR="007C44D5" w:rsidRDefault="007C44D5" w:rsidP="0035497A">
      <w:pPr>
        <w:spacing w:after="0" w:line="240" w:lineRule="auto"/>
      </w:pPr>
      <w:r>
        <w:separator/>
      </w:r>
    </w:p>
  </w:endnote>
  <w:endnote w:type="continuationSeparator" w:id="0">
    <w:p w14:paraId="4BDB4BA9" w14:textId="77777777" w:rsidR="007C44D5" w:rsidRDefault="007C44D5" w:rsidP="00354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楷体简体">
    <w:altName w:val="微软雅黑"/>
    <w:charset w:val="86"/>
    <w:family w:val="script"/>
    <w:pitch w:val="default"/>
    <w:sig w:usb0="00000000" w:usb1="00000000" w:usb2="00000012" w:usb3="00000000" w:csb0="00040001" w:csb1="00000000"/>
  </w:font>
  <w:font w:name="楷体_GB2312">
    <w:altName w:val="楷体"/>
    <w:charset w:val="86"/>
    <w:family w:val="modern"/>
    <w:pitch w:val="default"/>
    <w:sig w:usb0="00000000" w:usb1="00000000" w:usb2="00000000" w:usb3="00000000" w:csb0="0004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892936"/>
      <w:docPartObj>
        <w:docPartGallery w:val="Page Numbers (Bottom of Page)"/>
        <w:docPartUnique/>
      </w:docPartObj>
    </w:sdtPr>
    <w:sdtEndPr/>
    <w:sdtContent>
      <w:p w14:paraId="61B27943" w14:textId="1A19AFB6" w:rsidR="0035497A" w:rsidRDefault="0035497A">
        <w:pPr>
          <w:pStyle w:val="aa"/>
          <w:jc w:val="center"/>
        </w:pPr>
        <w:r>
          <w:fldChar w:fldCharType="begin"/>
        </w:r>
        <w:r>
          <w:instrText>PAGE   \* MERGEFORMAT</w:instrText>
        </w:r>
        <w:r>
          <w:fldChar w:fldCharType="separate"/>
        </w:r>
        <w:r>
          <w:rPr>
            <w:lang w:val="zh-CN"/>
          </w:rPr>
          <w:t>2</w:t>
        </w:r>
        <w:r>
          <w:fldChar w:fldCharType="end"/>
        </w:r>
      </w:p>
    </w:sdtContent>
  </w:sdt>
  <w:p w14:paraId="7CD0A16A" w14:textId="77777777" w:rsidR="0035497A" w:rsidRDefault="0035497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52C22" w14:textId="77777777" w:rsidR="007C44D5" w:rsidRDefault="007C44D5" w:rsidP="0035497A">
      <w:pPr>
        <w:spacing w:after="0" w:line="240" w:lineRule="auto"/>
      </w:pPr>
      <w:r>
        <w:separator/>
      </w:r>
    </w:p>
  </w:footnote>
  <w:footnote w:type="continuationSeparator" w:id="0">
    <w:p w14:paraId="02128AD7" w14:textId="77777777" w:rsidR="007C44D5" w:rsidRDefault="007C44D5" w:rsidP="003549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E3828"/>
    <w:multiLevelType w:val="hybridMultilevel"/>
    <w:tmpl w:val="4D0E7874"/>
    <w:lvl w:ilvl="0" w:tplc="3CD4230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19C72C96"/>
    <w:multiLevelType w:val="hybridMultilevel"/>
    <w:tmpl w:val="88CC817C"/>
    <w:lvl w:ilvl="0" w:tplc="0DA0106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3DA0CEF"/>
    <w:multiLevelType w:val="hybridMultilevel"/>
    <w:tmpl w:val="C3007F3A"/>
    <w:lvl w:ilvl="0" w:tplc="3CD42302">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 w15:restartNumberingAfterBreak="0">
    <w:nsid w:val="32AB0C7F"/>
    <w:multiLevelType w:val="hybridMultilevel"/>
    <w:tmpl w:val="4162A048"/>
    <w:lvl w:ilvl="0" w:tplc="3CD42302">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4" w15:restartNumberingAfterBreak="0">
    <w:nsid w:val="339E7355"/>
    <w:multiLevelType w:val="hybridMultilevel"/>
    <w:tmpl w:val="7CBE0A58"/>
    <w:lvl w:ilvl="0" w:tplc="3CD4230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3D6058F0"/>
    <w:multiLevelType w:val="multilevel"/>
    <w:tmpl w:val="67B4ECC4"/>
    <w:lvl w:ilvl="0">
      <w:start w:val="2"/>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4CFD4307"/>
    <w:multiLevelType w:val="hybridMultilevel"/>
    <w:tmpl w:val="6038A8D8"/>
    <w:lvl w:ilvl="0" w:tplc="3CD4230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5B23166A"/>
    <w:multiLevelType w:val="multilevel"/>
    <w:tmpl w:val="EE1EBD9C"/>
    <w:lvl w:ilvl="0">
      <w:start w:val="2"/>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1"/>
  </w:num>
  <w:num w:numId="2">
    <w:abstractNumId w:val="6"/>
  </w:num>
  <w:num w:numId="3">
    <w:abstractNumId w:val="4"/>
  </w:num>
  <w:num w:numId="4">
    <w:abstractNumId w:val="7"/>
  </w:num>
  <w:num w:numId="5">
    <w:abstractNumId w:val="5"/>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87F"/>
    <w:rsid w:val="000D1B8B"/>
    <w:rsid w:val="000D1FB0"/>
    <w:rsid w:val="000D3EBF"/>
    <w:rsid w:val="000F7AEE"/>
    <w:rsid w:val="00113DCC"/>
    <w:rsid w:val="001C71F2"/>
    <w:rsid w:val="00237EF2"/>
    <w:rsid w:val="0035497A"/>
    <w:rsid w:val="00415A8E"/>
    <w:rsid w:val="00482253"/>
    <w:rsid w:val="004B1158"/>
    <w:rsid w:val="004C2DDD"/>
    <w:rsid w:val="0053514B"/>
    <w:rsid w:val="00565EAA"/>
    <w:rsid w:val="006D0292"/>
    <w:rsid w:val="006E3311"/>
    <w:rsid w:val="007016D4"/>
    <w:rsid w:val="00707733"/>
    <w:rsid w:val="00733A19"/>
    <w:rsid w:val="00757868"/>
    <w:rsid w:val="00770ACD"/>
    <w:rsid w:val="00772550"/>
    <w:rsid w:val="007B2D9A"/>
    <w:rsid w:val="007C44D5"/>
    <w:rsid w:val="00835488"/>
    <w:rsid w:val="00847E0B"/>
    <w:rsid w:val="00A51985"/>
    <w:rsid w:val="00A52ECA"/>
    <w:rsid w:val="00B0012B"/>
    <w:rsid w:val="00B357C3"/>
    <w:rsid w:val="00B51C9C"/>
    <w:rsid w:val="00BC5A10"/>
    <w:rsid w:val="00C134A2"/>
    <w:rsid w:val="00CA7794"/>
    <w:rsid w:val="00CA7B77"/>
    <w:rsid w:val="00CD1A83"/>
    <w:rsid w:val="00CF5AB3"/>
    <w:rsid w:val="00D645CA"/>
    <w:rsid w:val="00DD4567"/>
    <w:rsid w:val="00DD587F"/>
    <w:rsid w:val="00E140AD"/>
    <w:rsid w:val="00E258EE"/>
    <w:rsid w:val="00E90581"/>
    <w:rsid w:val="00EC3C2C"/>
    <w:rsid w:val="00EF5EEF"/>
    <w:rsid w:val="00F57F86"/>
    <w:rsid w:val="00F82BF4"/>
    <w:rsid w:val="00F970E9"/>
    <w:rsid w:val="00FD5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E11"/>
  <w15:chartTrackingRefBased/>
  <w15:docId w15:val="{0A4FFCB8-C024-4768-AD5B-F1496A7DB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71F2"/>
    <w:pPr>
      <w:widowControl w:val="0"/>
      <w:spacing w:after="160" w:line="259" w:lineRule="auto"/>
      <w:jc w:val="both"/>
    </w:pPr>
    <w:rPr>
      <w:rFonts w:ascii="方正楷体简体" w:eastAsia="方正楷体简体" w:hAnsi="方正楷体简体" w:cs="方正楷体简体"/>
      <w:kern w:val="2"/>
      <w:sz w:val="28"/>
      <w:szCs w:val="28"/>
    </w:rPr>
  </w:style>
  <w:style w:type="paragraph" w:styleId="1">
    <w:name w:val="heading 1"/>
    <w:basedOn w:val="a"/>
    <w:next w:val="a"/>
    <w:link w:val="10"/>
    <w:qFormat/>
    <w:rsid w:val="001C71F2"/>
    <w:pPr>
      <w:keepNext/>
      <w:keepLines/>
      <w:spacing w:before="340" w:after="330" w:line="578" w:lineRule="auto"/>
      <w:outlineLvl w:val="0"/>
    </w:pPr>
    <w:rPr>
      <w:rFonts w:cs="Times New Roman"/>
      <w:b/>
      <w:bCs/>
      <w:kern w:val="44"/>
      <w:sz w:val="44"/>
      <w:szCs w:val="44"/>
    </w:rPr>
  </w:style>
  <w:style w:type="paragraph" w:styleId="3">
    <w:name w:val="heading 3"/>
    <w:basedOn w:val="a"/>
    <w:next w:val="a"/>
    <w:link w:val="30"/>
    <w:qFormat/>
    <w:rsid w:val="001C71F2"/>
    <w:pPr>
      <w:keepNext/>
      <w:keepLines/>
      <w:spacing w:before="260" w:after="260" w:line="416" w:lineRule="auto"/>
      <w:outlineLvl w:val="2"/>
    </w:pPr>
    <w:rPr>
      <w:rFonts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列出段落1"/>
    <w:basedOn w:val="a"/>
    <w:autoRedefine/>
    <w:qFormat/>
    <w:rsid w:val="001C71F2"/>
    <w:pPr>
      <w:ind w:left="720"/>
    </w:pPr>
    <w:rPr>
      <w:rFonts w:ascii="Calibri" w:eastAsia="楷体_GB2312" w:hAnsi="Calibri" w:cs="Times New Roman"/>
      <w:kern w:val="0"/>
      <w:sz w:val="20"/>
      <w:szCs w:val="20"/>
    </w:rPr>
  </w:style>
  <w:style w:type="paragraph" w:customStyle="1" w:styleId="CharCharChar11">
    <w:name w:val="Char Char Char11"/>
    <w:basedOn w:val="a"/>
    <w:autoRedefine/>
    <w:qFormat/>
    <w:rsid w:val="001C71F2"/>
    <w:pPr>
      <w:spacing w:line="360" w:lineRule="auto"/>
    </w:pPr>
    <w:rPr>
      <w:rFonts w:ascii="Tahoma" w:hAnsi="Tahoma"/>
      <w:sz w:val="24"/>
      <w:szCs w:val="20"/>
    </w:rPr>
  </w:style>
  <w:style w:type="character" w:customStyle="1" w:styleId="10">
    <w:name w:val="标题 1 字符"/>
    <w:basedOn w:val="a0"/>
    <w:link w:val="1"/>
    <w:rsid w:val="001C71F2"/>
    <w:rPr>
      <w:rFonts w:ascii="方正楷体简体" w:eastAsia="方正楷体简体" w:hAnsi="方正楷体简体" w:cs="Times New Roman"/>
      <w:b/>
      <w:bCs/>
      <w:kern w:val="44"/>
      <w:sz w:val="44"/>
      <w:szCs w:val="44"/>
    </w:rPr>
  </w:style>
  <w:style w:type="character" w:customStyle="1" w:styleId="30">
    <w:name w:val="标题 3 字符"/>
    <w:basedOn w:val="a0"/>
    <w:link w:val="3"/>
    <w:rsid w:val="001C71F2"/>
    <w:rPr>
      <w:rFonts w:ascii="方正楷体简体" w:eastAsia="方正楷体简体" w:hAnsi="方正楷体简体" w:cs="Times New Roman"/>
      <w:b/>
      <w:bCs/>
      <w:kern w:val="2"/>
      <w:sz w:val="32"/>
      <w:szCs w:val="32"/>
    </w:rPr>
  </w:style>
  <w:style w:type="paragraph" w:styleId="a3">
    <w:name w:val="Plain Text"/>
    <w:basedOn w:val="a"/>
    <w:link w:val="a4"/>
    <w:qFormat/>
    <w:rsid w:val="001C71F2"/>
    <w:rPr>
      <w:rFonts w:ascii="宋体" w:eastAsia="宋体" w:hAnsi="Courier New" w:cs="Times New Roman"/>
      <w:kern w:val="0"/>
      <w:sz w:val="20"/>
      <w:szCs w:val="20"/>
    </w:rPr>
  </w:style>
  <w:style w:type="character" w:customStyle="1" w:styleId="a4">
    <w:name w:val="纯文本 字符"/>
    <w:basedOn w:val="a0"/>
    <w:link w:val="a3"/>
    <w:rsid w:val="001C71F2"/>
    <w:rPr>
      <w:rFonts w:ascii="宋体" w:eastAsia="宋体" w:hAnsi="Courier New" w:cs="Times New Roman"/>
    </w:rPr>
  </w:style>
  <w:style w:type="paragraph" w:styleId="a5">
    <w:name w:val="Normal (Web)"/>
    <w:basedOn w:val="a"/>
    <w:qFormat/>
    <w:rsid w:val="001C71F2"/>
    <w:pPr>
      <w:widowControl/>
      <w:spacing w:before="100" w:beforeAutospacing="1" w:after="100" w:afterAutospacing="1" w:line="240" w:lineRule="auto"/>
      <w:jc w:val="left"/>
    </w:pPr>
    <w:rPr>
      <w:rFonts w:ascii="宋体" w:eastAsia="宋体" w:hAnsi="宋体" w:cs="宋体"/>
      <w:kern w:val="0"/>
      <w:sz w:val="24"/>
      <w:szCs w:val="24"/>
    </w:rPr>
  </w:style>
  <w:style w:type="paragraph" w:styleId="a6">
    <w:name w:val="List Paragraph"/>
    <w:basedOn w:val="a"/>
    <w:uiPriority w:val="34"/>
    <w:rsid w:val="00DD587F"/>
    <w:pPr>
      <w:ind w:firstLineChars="200" w:firstLine="420"/>
    </w:pPr>
  </w:style>
  <w:style w:type="character" w:styleId="a7">
    <w:name w:val="Placeholder Text"/>
    <w:basedOn w:val="a0"/>
    <w:uiPriority w:val="99"/>
    <w:semiHidden/>
    <w:rsid w:val="00237EF2"/>
    <w:rPr>
      <w:color w:val="808080"/>
    </w:rPr>
  </w:style>
  <w:style w:type="paragraph" w:styleId="a8">
    <w:name w:val="header"/>
    <w:basedOn w:val="a"/>
    <w:link w:val="a9"/>
    <w:uiPriority w:val="99"/>
    <w:unhideWhenUsed/>
    <w:rsid w:val="0035497A"/>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35497A"/>
    <w:rPr>
      <w:rFonts w:ascii="方正楷体简体" w:eastAsia="方正楷体简体" w:hAnsi="方正楷体简体" w:cs="方正楷体简体"/>
      <w:kern w:val="2"/>
      <w:sz w:val="18"/>
      <w:szCs w:val="18"/>
    </w:rPr>
  </w:style>
  <w:style w:type="paragraph" w:styleId="aa">
    <w:name w:val="footer"/>
    <w:basedOn w:val="a"/>
    <w:link w:val="ab"/>
    <w:uiPriority w:val="99"/>
    <w:unhideWhenUsed/>
    <w:rsid w:val="0035497A"/>
    <w:pPr>
      <w:tabs>
        <w:tab w:val="center" w:pos="4153"/>
        <w:tab w:val="right" w:pos="8306"/>
      </w:tabs>
      <w:snapToGrid w:val="0"/>
      <w:spacing w:line="240" w:lineRule="auto"/>
      <w:jc w:val="left"/>
    </w:pPr>
    <w:rPr>
      <w:sz w:val="18"/>
      <w:szCs w:val="18"/>
    </w:rPr>
  </w:style>
  <w:style w:type="character" w:customStyle="1" w:styleId="ab">
    <w:name w:val="页脚 字符"/>
    <w:basedOn w:val="a0"/>
    <w:link w:val="aa"/>
    <w:uiPriority w:val="99"/>
    <w:rsid w:val="0035497A"/>
    <w:rPr>
      <w:rFonts w:ascii="方正楷体简体" w:eastAsia="方正楷体简体" w:hAnsi="方正楷体简体" w:cs="方正楷体简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416</TotalTime>
  <Pages>9</Pages>
  <Words>721</Words>
  <Characters>4115</Characters>
  <Application>Microsoft Office Word</Application>
  <DocSecurity>0</DocSecurity>
  <Lines>34</Lines>
  <Paragraphs>9</Paragraphs>
  <ScaleCrop>false</ScaleCrop>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netccg@whu.edu.cn</dc:creator>
  <cp:keywords/>
  <dc:description/>
  <cp:lastModifiedBy>netccg@whu.edu.cn</cp:lastModifiedBy>
  <cp:revision>7</cp:revision>
  <dcterms:created xsi:type="dcterms:W3CDTF">2025-12-22T22:31:00Z</dcterms:created>
  <dcterms:modified xsi:type="dcterms:W3CDTF">2025-12-23T05:35:00Z</dcterms:modified>
</cp:coreProperties>
</file>