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injector.world - UI/UX Audit Proposal</w:t>
      </w:r>
    </w:p>
    <w:p>
      <w:pPr>
        <w:pStyle w:val="Subtitle"/>
      </w:pPr>
      <w:r>
        <w:t>Prepared 2026-08-03</w:t>
      </w:r>
    </w:p>
    <w:p>
      <w:pPr>
        <w:pStyle w:val="Heading1"/>
      </w:pPr>
      <w:r>
        <w:t>Executive Summary</w:t>
      </w:r>
    </w:p>
    <w:p>
      <w:r>
        <w:t>A complete UI/UX audit of injector.world was performed on desktop and mobile. All 67 accessible pages were tested on each platform across 17 UX check areas, producing 15 desktop and 12 mobile findings classified into four severity tiers. The most significant issues are a site search that returns no results, conflicting clinic claims on the homepage, and navigation links that return HTTP 404. The estimated overall UX quality score is 4.2 out of 10.</w:t>
      </w:r>
    </w:p>
    <w:p>
      <w:pPr>
        <w:pStyle w:val="Heading2"/>
      </w:pPr>
      <w:r>
        <w:t>Methodology and Scope</w:t>
      </w:r>
    </w:p>
    <w:p>
      <w:r>
        <w:t>All pages reachable via the sitemap index and the primary and secondary navigation (67 pages) were tested on desktop and mobile. Dynamic listings behind the auto sitemap (12,939 URLs) were representatively sampled rather than exhaustively crawled.</w:t>
      </w:r>
    </w:p>
    <w:p>
      <w:r>
        <w:t>Testing used Playwright headless Chromium emulation, not physical devices, and was performed by a single evaluator using automated DOM, console, and network instrumentation.</w:t>
      </w:r>
    </w:p>
    <w:p>
      <w:pPr>
        <w:pStyle w:val="Heading1"/>
      </w:pPr>
      <w:r>
        <w:t>Desktop Findings</w:t>
      </w:r>
    </w:p>
    <w:tbl>
      <w:tblPr>
        <w:tblStyle w:val="TableGrid"/>
        <w:tblW w:type="auto" w:w="0"/>
        <w:tblLayout w:type="fixed"/>
        <w:tblLook w:firstColumn="1" w:firstRow="1" w:lastColumn="0" w:lastRow="0" w:noHBand="0" w:noVBand="1" w:val="04A0"/>
      </w:tblPr>
      <w:tblGrid>
        <w:gridCol w:w="3456"/>
        <w:gridCol w:w="2016"/>
      </w:tblGrid>
      <w:tr>
        <w:tc>
          <w:tcPr>
            <w:tcW w:type="dxa" w:w="4680"/>
            <w:shd w:val="clear" w:color="auto" w:fill="D9D9D9"/>
          </w:tcPr>
          <w:p>
            <w:r>
              <w:rPr>
                <w:b/>
              </w:rPr>
              <w:t>Tier</w:t>
            </w:r>
          </w:p>
        </w:tc>
        <w:tc>
          <w:tcPr>
            <w:tcW w:type="dxa" w:w="4680"/>
            <w:shd w:val="clear" w:color="auto" w:fill="D9D9D9"/>
          </w:tcPr>
          <w:p>
            <w:r>
              <w:rPr>
                <w:b/>
              </w:rPr>
              <w:t>Count</w:t>
            </w:r>
          </w:p>
        </w:tc>
      </w:tr>
      <w:tr>
        <w:tc>
          <w:tcPr>
            <w:tcW w:type="dxa" w:w="3456"/>
          </w:tcPr>
          <w:p>
            <w:r>
              <w:rPr>
                <w:b/>
                <w:color w:val="C00000"/>
              </w:rPr>
              <w:t>Critical</w:t>
            </w:r>
          </w:p>
        </w:tc>
        <w:tc>
          <w:tcPr>
            <w:tcW w:type="dxa" w:w="2016"/>
          </w:tcPr>
          <w:p>
            <w:r>
              <w:rPr>
                <w:b w:val="0"/>
              </w:rPr>
              <w:t>2</w:t>
            </w:r>
          </w:p>
        </w:tc>
      </w:tr>
      <w:tr>
        <w:tc>
          <w:tcPr>
            <w:tcW w:type="dxa" w:w="3456"/>
          </w:tcPr>
          <w:p>
            <w:r>
              <w:rPr>
                <w:b/>
                <w:color w:val="ED7D31"/>
              </w:rPr>
              <w:t>Most Important</w:t>
            </w:r>
          </w:p>
        </w:tc>
        <w:tc>
          <w:tcPr>
            <w:tcW w:type="dxa" w:w="2016"/>
          </w:tcPr>
          <w:p>
            <w:r>
              <w:rPr>
                <w:b w:val="0"/>
              </w:rPr>
              <w:t>4</w:t>
            </w:r>
          </w:p>
        </w:tc>
      </w:tr>
      <w:tr>
        <w:tc>
          <w:tcPr>
            <w:tcW w:type="dxa" w:w="3456"/>
          </w:tcPr>
          <w:p>
            <w:r>
              <w:rPr>
                <w:b/>
                <w:color w:val="FFC000"/>
              </w:rPr>
              <w:t>Important</w:t>
            </w:r>
          </w:p>
        </w:tc>
        <w:tc>
          <w:tcPr>
            <w:tcW w:type="dxa" w:w="2016"/>
          </w:tcPr>
          <w:p>
            <w:r>
              <w:rPr>
                <w:b w:val="0"/>
              </w:rPr>
              <w:t>8</w:t>
            </w:r>
          </w:p>
        </w:tc>
      </w:tr>
      <w:tr>
        <w:tc>
          <w:tcPr>
            <w:tcW w:type="dxa" w:w="3456"/>
          </w:tcPr>
          <w:p>
            <w:r>
              <w:rPr>
                <w:b/>
                <w:color w:val="70AD47"/>
              </w:rPr>
              <w:t>Normal</w:t>
            </w:r>
          </w:p>
        </w:tc>
        <w:tc>
          <w:tcPr>
            <w:tcW w:type="dxa" w:w="2016"/>
          </w:tcPr>
          <w:p>
            <w:r>
              <w:rPr>
                <w:b w:val="0"/>
              </w:rPr>
              <w:t>1</w:t>
            </w:r>
          </w:p>
        </w:tc>
      </w:tr>
      <w:tr>
        <w:tc>
          <w:tcPr>
            <w:tcW w:type="dxa" w:w="3456"/>
            <w:shd w:val="clear" w:color="auto" w:fill="D9D9D9"/>
          </w:tcPr>
          <w:p>
            <w:r>
              <w:rPr>
                <w:b/>
              </w:rPr>
              <w:t>Total</w:t>
            </w:r>
          </w:p>
        </w:tc>
        <w:tc>
          <w:tcPr>
            <w:tcW w:type="dxa" w:w="2016"/>
            <w:shd w:val="clear" w:color="auto" w:fill="D9D9D9"/>
          </w:tcPr>
          <w:p>
            <w:r>
              <w:rPr>
                <w:b/>
              </w:rPr>
              <w:t>15</w:t>
            </w:r>
          </w:p>
        </w:tc>
      </w:tr>
    </w:tbl>
    <w:p>
      <w:pPr>
        <w:pStyle w:val="Heading2"/>
      </w:pPr>
      <w:r>
        <w:t>Top Issues</w:t>
      </w:r>
    </w:p>
    <w:p>
      <w:r>
        <w:rPr>
          <w:b/>
        </w:rPr>
        <w:t>UX-D-002 Site-wide search returns 0 results for a normal brand query</w:t>
      </w:r>
    </w:p>
    <w:p>
      <w:r>
        <w:t>Searching 'Botox' on the directory search returns 0 results across providers and clinics.</w:t>
      </w:r>
    </w:p>
    <w:p>
      <w:r>
        <w:rPr>
          <w:b/>
        </w:rPr>
        <w:t>UX-D-003 Homepage clinic claims contradict empty clinics directory</w:t>
      </w:r>
    </w:p>
    <w:p>
      <w:r>
        <w:t>Homepage advertises 17,020+ clinics and 12,400+ injectors while the clinics directory renders 'No verified clinics or injectors match.'</w:t>
      </w:r>
    </w:p>
    <w:p>
      <w:r>
        <w:rPr>
          <w:b/>
        </w:rPr>
        <w:t>UX-D-001 Header and footer navigation links return HTTP 404</w:t>
      </w:r>
    </w:p>
    <w:p>
      <w:r>
        <w:t>Nine /guides/ and three /services/ links in the header and footer resolve to HTTP 404.</w:t>
      </w:r>
    </w:p>
    <w:p>
      <w:r>
        <w:rPr>
          <w:b/>
        </w:rPr>
        <w:t>UX-D-008 State and city pages load in 5 to 15 seconds</w:t>
      </w:r>
    </w:p>
    <w:p>
      <w:r>
        <w:t>State and city pages take 5.1 to 14.8 seconds to load, /california the slowest.</w:t>
      </w:r>
    </w:p>
    <w:p>
      <w:r>
        <w:rPr>
          <w:b/>
        </w:rPr>
        <w:t>UX-D-010 BRANDS accordion pre-expanded on page load across the site</w:t>
      </w:r>
    </w:p>
    <w:p>
      <w:r>
        <w:t>The BRANDS accordion button in the header menu loads with aria-expanded=true on every page while the SERVICES and LEARN accordions load collapsed.</w:t>
      </w:r>
    </w:p>
    <w:p>
      <w:r>
        <w:rPr>
          <w:b/>
        </w:rPr>
        <w:t>UX-D-012 Contact and List Your Practice pages provide no contact form</w:t>
      </w:r>
    </w:p>
    <w:p>
      <w:r>
        <w:t>The /contact and /list-your-practice pages contain no contact or submission form, only a newsletter signup form with website, first name and email fields.</w:t>
      </w:r>
    </w:p>
    <w:p>
      <w:r>
        <w:t>The full list of 15 findings appears in the Desktop UI/UX Report.</w:t>
      </w:r>
    </w:p>
    <w:p>
      <w:pPr>
        <w:pStyle w:val="Heading1"/>
      </w:pPr>
      <w:r>
        <w:t>Mobile Findings</w:t>
      </w:r>
    </w:p>
    <w:tbl>
      <w:tblPr>
        <w:tblStyle w:val="TableGrid"/>
        <w:tblW w:type="auto" w:w="0"/>
        <w:tblLayout w:type="fixed"/>
        <w:tblLook w:firstColumn="1" w:firstRow="1" w:lastColumn="0" w:lastRow="0" w:noHBand="0" w:noVBand="1" w:val="04A0"/>
      </w:tblPr>
      <w:tblGrid>
        <w:gridCol w:w="3456"/>
        <w:gridCol w:w="2016"/>
      </w:tblGrid>
      <w:tr>
        <w:tc>
          <w:tcPr>
            <w:tcW w:type="dxa" w:w="4680"/>
            <w:shd w:val="clear" w:color="auto" w:fill="D9D9D9"/>
          </w:tcPr>
          <w:p>
            <w:r>
              <w:rPr>
                <w:b/>
              </w:rPr>
              <w:t>Tier</w:t>
            </w:r>
          </w:p>
        </w:tc>
        <w:tc>
          <w:tcPr>
            <w:tcW w:type="dxa" w:w="4680"/>
            <w:shd w:val="clear" w:color="auto" w:fill="D9D9D9"/>
          </w:tcPr>
          <w:p>
            <w:r>
              <w:rPr>
                <w:b/>
              </w:rPr>
              <w:t>Count</w:t>
            </w:r>
          </w:p>
        </w:tc>
      </w:tr>
      <w:tr>
        <w:tc>
          <w:tcPr>
            <w:tcW w:type="dxa" w:w="3456"/>
          </w:tcPr>
          <w:p>
            <w:r>
              <w:rPr>
                <w:b/>
                <w:color w:val="C00000"/>
              </w:rPr>
              <w:t>Critical</w:t>
            </w:r>
          </w:p>
        </w:tc>
        <w:tc>
          <w:tcPr>
            <w:tcW w:type="dxa" w:w="2016"/>
          </w:tcPr>
          <w:p>
            <w:r>
              <w:rPr>
                <w:b w:val="0"/>
              </w:rPr>
              <w:t>1</w:t>
            </w:r>
          </w:p>
        </w:tc>
      </w:tr>
      <w:tr>
        <w:tc>
          <w:tcPr>
            <w:tcW w:type="dxa" w:w="3456"/>
          </w:tcPr>
          <w:p>
            <w:r>
              <w:rPr>
                <w:b/>
                <w:color w:val="ED7D31"/>
              </w:rPr>
              <w:t>Most Important</w:t>
            </w:r>
          </w:p>
        </w:tc>
        <w:tc>
          <w:tcPr>
            <w:tcW w:type="dxa" w:w="2016"/>
          </w:tcPr>
          <w:p>
            <w:r>
              <w:rPr>
                <w:b w:val="0"/>
              </w:rPr>
              <w:t>4</w:t>
            </w:r>
          </w:p>
        </w:tc>
      </w:tr>
      <w:tr>
        <w:tc>
          <w:tcPr>
            <w:tcW w:type="dxa" w:w="3456"/>
          </w:tcPr>
          <w:p>
            <w:r>
              <w:rPr>
                <w:b/>
                <w:color w:val="FFC000"/>
              </w:rPr>
              <w:t>Important</w:t>
            </w:r>
          </w:p>
        </w:tc>
        <w:tc>
          <w:tcPr>
            <w:tcW w:type="dxa" w:w="2016"/>
          </w:tcPr>
          <w:p>
            <w:r>
              <w:rPr>
                <w:b w:val="0"/>
              </w:rPr>
              <w:t>5</w:t>
            </w:r>
          </w:p>
        </w:tc>
      </w:tr>
      <w:tr>
        <w:tc>
          <w:tcPr>
            <w:tcW w:type="dxa" w:w="3456"/>
          </w:tcPr>
          <w:p>
            <w:r>
              <w:rPr>
                <w:b/>
                <w:color w:val="70AD47"/>
              </w:rPr>
              <w:t>Normal</w:t>
            </w:r>
          </w:p>
        </w:tc>
        <w:tc>
          <w:tcPr>
            <w:tcW w:type="dxa" w:w="2016"/>
          </w:tcPr>
          <w:p>
            <w:r>
              <w:rPr>
                <w:b w:val="0"/>
              </w:rPr>
              <w:t>2</w:t>
            </w:r>
          </w:p>
        </w:tc>
      </w:tr>
      <w:tr>
        <w:tc>
          <w:tcPr>
            <w:tcW w:type="dxa" w:w="3456"/>
            <w:shd w:val="clear" w:color="auto" w:fill="D9D9D9"/>
          </w:tcPr>
          <w:p>
            <w:r>
              <w:rPr>
                <w:b/>
              </w:rPr>
              <w:t>Total</w:t>
            </w:r>
          </w:p>
        </w:tc>
        <w:tc>
          <w:tcPr>
            <w:tcW w:type="dxa" w:w="2016"/>
            <w:shd w:val="clear" w:color="auto" w:fill="D9D9D9"/>
          </w:tcPr>
          <w:p>
            <w:r>
              <w:rPr>
                <w:b/>
              </w:rPr>
              <w:t>12</w:t>
            </w:r>
          </w:p>
        </w:tc>
      </w:tr>
    </w:tbl>
    <w:p>
      <w:pPr>
        <w:pStyle w:val="Heading2"/>
      </w:pPr>
      <w:r>
        <w:t>Top Issues</w:t>
      </w:r>
    </w:p>
    <w:p>
      <w:r>
        <w:rPr>
          <w:b/>
        </w:rPr>
        <w:t>UX-M-007 Mobile site-wide search returns 0 results for a normal brand query</w:t>
      </w:r>
    </w:p>
    <w:p>
      <w:r>
        <w:t>Searching 'Botox' on the directory search returns 0 results across providers and clinics on mobile.</w:t>
      </w:r>
    </w:p>
    <w:p>
      <w:r>
        <w:rPr>
          <w:b/>
        </w:rPr>
        <w:t>UX-M-001 Mobile pages load in 5 to 23 seconds on both devices</w:t>
      </w:r>
    </w:p>
    <w:p>
      <w:r>
        <w:t>State, city and guide pages take 5 to 23 seconds to load on iPhone 13 and Pixel 7, /clinics the slowest at 20 seconds.</w:t>
      </w:r>
    </w:p>
    <w:p>
      <w:r>
        <w:rPr>
          <w:b/>
        </w:rPr>
        <w:t>UX-M-004 Mobile hamburger menu treatment links are covered by overlapping content</w:t>
      </w:r>
    </w:p>
    <w:p>
      <w:r>
        <w:t>Tapping a treatment link in the mobile hamburger menu hits overlapping panel content and the menu stays open.</w:t>
      </w:r>
    </w:p>
    <w:p>
      <w:r>
        <w:rPr>
          <w:b/>
        </w:rPr>
        <w:t>UX-M-005 Mobile menu links have 18px tap targets below the 44px minimum</w:t>
      </w:r>
    </w:p>
    <w:p>
      <w:r>
        <w:t>Mobile hamburger menu links present 18px tap targets, below the 44px WCAG 2.5.8 minimum.</w:t>
      </w:r>
    </w:p>
    <w:p>
      <w:r>
        <w:rPr>
          <w:b/>
        </w:rPr>
        <w:t>UX-M-008 Header and footer navigation links return HTTP 404 on mobile</w:t>
      </w:r>
    </w:p>
    <w:p>
      <w:r>
        <w:t>Nine /guides/ and three /services/ links in the header and footer resolve to HTTP 404 on mobile.</w:t>
      </w:r>
    </w:p>
    <w:p>
      <w:r>
        <w:rPr>
          <w:b/>
        </w:rPr>
        <w:t>UX-M-002 Console errors logged on every mobile page, /news worst at 9</w:t>
      </w:r>
    </w:p>
    <w:p>
      <w:r>
        <w:t>All mobile pages log console errors on load, /news the worst at 9 per device.</w:t>
      </w:r>
    </w:p>
    <w:p>
      <w:r>
        <w:t>The full list of 12 findings appears in the Mobile UI/UX Report.</w:t>
      </w:r>
    </w:p>
    <w:p>
      <w:pPr>
        <w:pStyle w:val="Heading1"/>
      </w:pPr>
      <w:r>
        <w:t>Priority-wise Issue List</w:t>
      </w:r>
    </w:p>
    <w:p>
      <w:r>
        <w:rPr>
          <w:b/>
        </w:rPr>
        <w:t xml:space="preserve">[Both] </w:t>
      </w:r>
      <w:r>
        <w:rPr>
          <w:b/>
        </w:rPr>
        <w:t>Site-wide search returns 0 results for a normal brand query</w:t>
      </w:r>
    </w:p>
    <w:p>
      <w:r>
        <w:t>Searching 'Botox' on the directory search returns 0 results across providers and clinics.</w:t>
      </w:r>
    </w:p>
    <w:p>
      <w:r>
        <w:rPr>
          <w:b/>
        </w:rPr>
        <w:t xml:space="preserve">[Desktop] </w:t>
      </w:r>
      <w:r>
        <w:rPr>
          <w:b/>
        </w:rPr>
        <w:t>Homepage clinic claims contradict empty clinics directory</w:t>
      </w:r>
    </w:p>
    <w:p>
      <w:r>
        <w:t>Homepage advertises 17,020+ clinics and 12,400+ injectors while the clinics directory renders 'No verified clinics or injectors match.'</w:t>
      </w:r>
    </w:p>
    <w:p>
      <w:r>
        <w:rPr>
          <w:b/>
        </w:rPr>
        <w:t xml:space="preserve">[Both] </w:t>
      </w:r>
      <w:r>
        <w:rPr>
          <w:b/>
        </w:rPr>
        <w:t>Header and footer navigation links return HTTP 404</w:t>
      </w:r>
    </w:p>
    <w:p>
      <w:r>
        <w:t>Nine /guides/ and three /services/ links in the header and footer resolve to HTTP 404.</w:t>
      </w:r>
    </w:p>
    <w:p>
      <w:r>
        <w:rPr>
          <w:b/>
        </w:rPr>
        <w:t xml:space="preserve">[Both] </w:t>
      </w:r>
      <w:r>
        <w:rPr>
          <w:b/>
        </w:rPr>
        <w:t>State, city and guide pages load in 5 to 23 seconds</w:t>
      </w:r>
    </w:p>
    <w:p>
      <w:r>
        <w:t>State and city pages take 5.1 to 14.8 seconds to load, /california the slowest.</w:t>
      </w:r>
    </w:p>
    <w:p>
      <w:r>
        <w:rPr>
          <w:b/>
        </w:rPr>
        <w:t xml:space="preserve">[Desktop] </w:t>
      </w:r>
      <w:r>
        <w:rPr>
          <w:b/>
        </w:rPr>
        <w:t>BRANDS accordion pre-expanded on page load across the site</w:t>
      </w:r>
    </w:p>
    <w:p>
      <w:r>
        <w:t>The BRANDS accordion button in the header menu loads with aria-expanded=true on every page while the SERVICES and LEARN accordions load collapsed.</w:t>
      </w:r>
    </w:p>
    <w:p>
      <w:r>
        <w:rPr>
          <w:b/>
        </w:rPr>
        <w:t xml:space="preserve">[Desktop] </w:t>
      </w:r>
      <w:r>
        <w:rPr>
          <w:b/>
        </w:rPr>
        <w:t>Contact and List Your Practice pages provide no contact form</w:t>
      </w:r>
    </w:p>
    <w:p>
      <w:r>
        <w:t>The /contact and /list-your-practice pages contain no contact or submission form, only a newsletter signup form with website, first name and email fields.</w:t>
      </w:r>
    </w:p>
    <w:p>
      <w:r>
        <w:rPr>
          <w:b/>
        </w:rPr>
        <w:t xml:space="preserve">[Mobile] </w:t>
      </w:r>
      <w:r>
        <w:rPr>
          <w:b/>
        </w:rPr>
        <w:t>Mobile hamburger menu treatment links are covered by overlapping content</w:t>
      </w:r>
    </w:p>
    <w:p>
      <w:r>
        <w:t>Tapping a treatment link in the mobile hamburger menu hits overlapping panel content and the menu stays open.</w:t>
      </w:r>
    </w:p>
    <w:p>
      <w:r>
        <w:rPr>
          <w:b/>
        </w:rPr>
        <w:t xml:space="preserve">[Mobile] </w:t>
      </w:r>
      <w:r>
        <w:rPr>
          <w:b/>
        </w:rPr>
        <w:t>Mobile menu links have 18px tap targets below the 44px minimum</w:t>
      </w:r>
    </w:p>
    <w:p>
      <w:r>
        <w:t>Mobile hamburger menu links present 18px tap targets, below the 44px WCAG 2.5.8 minimum.</w:t>
      </w:r>
    </w:p>
    <w:p>
      <w:r>
        <w:rPr>
          <w:b/>
        </w:rPr>
        <w:t xml:space="preserve">[Desktop] </w:t>
      </w:r>
      <w:r>
        <w:rPr>
          <w:b/>
        </w:rPr>
        <w:t>News listing logs 23 console errors on load</w:t>
      </w:r>
    </w:p>
    <w:p>
      <w:r>
        <w:t>The /news listing logs 23 console errors on load, the most of any page.</w:t>
      </w:r>
    </w:p>
    <w:p>
      <w:r>
        <w:rPr>
          <w:b/>
        </w:rPr>
        <w:t xml:space="preserve">[Both] </w:t>
      </w:r>
      <w:r>
        <w:rPr>
          <w:b/>
        </w:rPr>
        <w:t>Console errors logged on every crawled page</w:t>
      </w:r>
    </w:p>
    <w:p>
      <w:r>
        <w:t>All 67 desktop pages log console errors including WOFF2 font parsing and WebGL warnings.</w:t>
      </w:r>
    </w:p>
    <w:p>
      <w:r>
        <w:rPr>
          <w:b/>
        </w:rPr>
        <w:t xml:space="preserve">[Desktop] </w:t>
      </w:r>
      <w:r>
        <w:rPr>
          <w:b/>
        </w:rPr>
        <w:t>News listing renders 21 broken article thumbnails</w:t>
      </w:r>
    </w:p>
    <w:p>
      <w:r>
        <w:t>The /news listing shows 21 broken article images via the Next.js image optimizer.</w:t>
      </w:r>
    </w:p>
    <w:p>
      <w:r>
        <w:rPr>
          <w:b/>
        </w:rPr>
        <w:t xml:space="preserve">[Both] </w:t>
      </w:r>
      <w:r>
        <w:rPr>
          <w:b/>
        </w:rPr>
        <w:t>Broken CDN images on state, city, brand and service pages</w:t>
      </w:r>
    </w:p>
    <w:p>
      <w:r>
        <w:t>Brand, service and state pages render broken media.alle.com CDN images, up to 20 per page.</w:t>
      </w:r>
    </w:p>
    <w:p>
      <w:r>
        <w:rPr>
          <w:b/>
        </w:rPr>
        <w:t xml:space="preserve">[Both] </w:t>
      </w:r>
      <w:r>
        <w:rPr>
          <w:b/>
        </w:rPr>
        <w:t>Form inputs lack accessible labels or aria-labels</w:t>
      </w:r>
    </w:p>
    <w:p>
      <w:r>
        <w:t>Newsletter 'First name', footer 'website' and directory search inputs have no accessible label or aria-label.</w:t>
      </w:r>
    </w:p>
    <w:p>
      <w:r>
        <w:rPr>
          <w:b/>
        </w:rPr>
        <w:t xml:space="preserve">[Desktop] </w:t>
      </w:r>
      <w:r>
        <w:rPr>
          <w:b/>
        </w:rPr>
        <w:t>Escape key does not close open header accordion panels</w:t>
      </w:r>
    </w:p>
    <w:p>
      <w:r>
        <w:t>Pressing Escape while a header accordion panel is open leaves the panel expanded with aria-expanded=true unchanged.</w:t>
      </w:r>
    </w:p>
    <w:p>
      <w:r>
        <w:rPr>
          <w:b/>
        </w:rPr>
        <w:t xml:space="preserve">[Desktop] </w:t>
      </w:r>
      <w:r>
        <w:rPr>
          <w:b/>
        </w:rPr>
        <w:t>12px slate-400 text fails WCAG AA contrast on state and brand pages</w:t>
      </w:r>
    </w:p>
    <w:p>
      <w:r>
        <w:t>State and brand pages render 12px rgb(148,163,184) text such as 'Showing 24 of 2,510 results' at a 2.56:1 contrast ratio against white.</w:t>
      </w:r>
    </w:p>
    <w:p>
      <w:r>
        <w:rPr>
          <w:b/>
        </w:rPr>
        <w:t xml:space="preserve">[Desktop] </w:t>
      </w:r>
      <w:r>
        <w:rPr>
          <w:b/>
        </w:rPr>
        <w:t>Homepage Featured Clinics section renders placeholder test clinics</w:t>
      </w:r>
    </w:p>
    <w:p>
      <w:r>
        <w:t>The homepage Featured Clinics section displays cards named 'Test Clinic', 'ABCD Clinic' and 'Rishav's Clinic' with prices and links.</w:t>
      </w:r>
    </w:p>
    <w:p>
      <w:r>
        <w:rPr>
          <w:b/>
        </w:rPr>
        <w:t xml:space="preserve">[Mobile] </w:t>
      </w:r>
      <w:r>
        <w:rPr>
          <w:b/>
        </w:rPr>
        <w:t>Mobile menu guide links truncate long titles at 143px</w:t>
      </w:r>
    </w:p>
    <w:p>
      <w:r>
        <w:t>Mobile menu guide links truncate their titles, clipping 'What Botox Costs in 2026', 'How to Choose an Injector' and 'Red Flags Before Booking' at 143px.</w:t>
      </w:r>
    </w:p>
    <w:p>
      <w:r>
        <w:rPr>
          <w:b/>
        </w:rPr>
        <w:t xml:space="preserve">[Mobile] </w:t>
      </w:r>
      <w:r>
        <w:rPr>
          <w:b/>
        </w:rPr>
        <w:t>Mobile CTA buttons render below the 44px touch target size</w:t>
      </w:r>
    </w:p>
    <w:p>
      <w:r>
        <w:t>Mobile CTA buttons such as Ask AI, Subscribe, List and Map render 20 to 42px tall, below the 44px target size.</w:t>
      </w:r>
    </w:p>
    <w:p>
      <w:r>
        <w:rPr>
          <w:b/>
        </w:rPr>
        <w:t xml:space="preserve">[Both] </w:t>
      </w:r>
      <w:r>
        <w:rPr>
          <w:b/>
        </w:rPr>
        <w:t>Footer renders 41 links with no heading structure</w:t>
      </w:r>
    </w:p>
    <w:p>
      <w:r>
        <w:t>The site-wide footer contains 41 links and 2 buttons with no heading elements to group or label the navigation sections.</w:t>
      </w:r>
    </w:p>
    <w:p>
      <w:r>
        <w:rPr>
          <w:b/>
        </w:rPr>
        <w:t xml:space="preserve">[Mobile] </w:t>
      </w:r>
      <w:r>
        <w:rPr>
          <w:b/>
        </w:rPr>
        <w:t>Featured Clinics heading renders larger than sibling sections on mobile</w:t>
      </w:r>
    </w:p>
    <w:p>
      <w:r>
        <w:t>The Featured Clinics heading renders at 52px while every other homepage section heading renders at 38px on mobile.</w:t>
      </w:r>
    </w:p>
    <w:p>
      <w:pPr>
        <w:pStyle w:val="Heading1"/>
      </w:pPr>
      <w:r>
        <w:t>Overall UX Quality Score</w:t>
      </w:r>
    </w:p>
    <w:p>
      <w:r>
        <w:t>Desktop UX Quality Score: 4.0 / 10</w:t>
      </w:r>
    </w:p>
    <w:p>
      <w:r>
        <w:t>Mobile UX Quality Score: 4.3 / 10</w:t>
      </w:r>
    </w:p>
    <w:p>
      <w:r>
        <w:t>Overall UX Quality Score: 4.2 / 10</w:t>
      </w:r>
    </w:p>
    <w:p>
      <w:r>
        <w:t>The score uses a ceiling model: the most severe tier present sets the ceiling (Critical 5.0, Most Important 7.0, Important 8.5, Normal 9.5) and each additional issue subtracts a small penalty, clamped to 1.0 to 10.0 and rounded to one decimal.</w:t>
      </w:r>
    </w:p>
    <w:p>
      <w:r>
        <w:t>Desktop inputs: {'Critical': 2, 'Most Important': 4, 'Important': 8, 'Normal': 1}. Mobile inputs: {'Critical': 1, 'Most Important': 4, 'Important': 5, 'Normal': 2}. Overall is the average of the two device scores.</w:t>
      </w:r>
    </w:p>
    <w:p>
      <w:r>
        <w:t>This is an estimated score based on expert heuristic review of the tested surface.</w:t>
      </w:r>
    </w:p>
    <w:p>
      <w:pPr>
        <w:pStyle w:val="Heading1"/>
      </w:pPr>
      <w:r>
        <w:t>Conclusion</w:t>
      </w:r>
    </w:p>
    <w:p>
      <w:r>
        <w:t>injector.world is a functional directory with a broadly usable layout on both desktop and mobile, but the experience is held back by a small number of high-impact issues. The most serious are a search that returns no results, conflicting clinic claims on the homepage, and navigation links that return HTTP 404, all of which directly affect a visitor's ability to find an injector.</w:t>
      </w:r>
    </w:p>
    <w:p>
      <w:r>
        <w:t>Taken together these issues place the estimated overall UX quality at 4.2 out of 10. This is an assessment of the current state of the site and is not an action plan.</w:t>
      </w:r>
    </w:p>
    <w:p>
      <w:pPr>
        <w:pStyle w:val="Heading1"/>
      </w:pPr>
      <w:r>
        <w:t>Re-verification Note</w:t>
      </w:r>
    </w:p>
    <w:p>
      <w:r>
        <w:t>An independent live re-verification on August 3, 2026 found that two issues no longer reproduce on the production site, which was updated after the August 1-2 audit crawl. Site search now returns results for a normal query (UX-D-002, UX-M-007), and the clinics directory now renders clinic results instead of an empty state (UX-D-003). Every other sampled claim reproduced with matching detail. These two items reflect the site state at audit time.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injector.world - UI/UX Audit Proposal</dc:title>
  <dc:subject>UI/UX audit proposal for https://www.injector.world/</dc:subject>
  <dc:creator>injector.world UX Audit</dc:creator>
  <cp:keywords/>
  <dc:description>generated by python-docx</dc:description>
  <cp:lastModifiedBy/>
  <cp:revision>1</cp:revision>
  <dcterms:created xsi:type="dcterms:W3CDTF">2013-12-23T23:15:00Z</dcterms:created>
  <dcterms:modified xsi:type="dcterms:W3CDTF">2013-12-23T23:15:00Z</dcterms:modified>
  <cp:category/>
</cp:coreProperties>
</file>