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JAC Builders — Strategic Paid &amp; Organic Advertising Plan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X1ffdcd964d6090da8047d54dc94251d76a66578"/>
    <w:p>
      <w:pPr>
        <w:pStyle w:val="Heading1"/>
      </w:pPr>
      <w:r>
        <w:t xml:space="preserve">JAC Builders — Strategic Paid &amp; Organic Advertising Plan (Orlando + Tampa Bay)</w:t>
      </w:r>
    </w:p>
    <w:p>
      <w:pPr>
        <w:pStyle w:val="FirstParagraph"/>
      </w:pPr>
      <w:r>
        <w:rPr>
          <w:b/>
          <w:bCs/>
        </w:rPr>
        <w:t xml:space="preserve">Prepared for:</w:t>
      </w:r>
      <w:r>
        <w:t xml:space="preserve"> </w:t>
      </w:r>
      <w:r>
        <w:t xml:space="preserve">Sean and the JAC leadership team</w:t>
      </w:r>
      <w:r>
        <w:t xml:space="preserve"> </w:t>
      </w:r>
      <w:r>
        <w:rPr>
          <w:b/>
          <w:bCs/>
        </w:rPr>
        <w:t xml:space="preserve">Prepared by:</w:t>
      </w:r>
      <w:r>
        <w:t xml:space="preserve"> </w:t>
      </w:r>
      <w:r>
        <w:t xml:space="preserve">Hey Aaron! Marketing</w:t>
      </w:r>
      <w:r>
        <w:t xml:space="preserve"> </w:t>
      </w:r>
      <w:r>
        <w:rPr>
          <w:b/>
          <w:bCs/>
        </w:rPr>
        <w:t xml:space="preserve">Date:</w:t>
      </w:r>
      <w:r>
        <w:t xml:space="preserve"> </w:t>
      </w:r>
      <w:r>
        <w:t xml:space="preserve">September 16, 2026</w:t>
      </w:r>
      <w:r>
        <w:t xml:space="preserve"> </w:t>
      </w:r>
      <w:r>
        <w:rPr>
          <w:b/>
          <w:bCs/>
        </w:rPr>
        <w:t xml:space="preserve">Version:</w:t>
      </w:r>
      <w:r>
        <w:t xml:space="preserve"> </w:t>
      </w:r>
      <w:r>
        <w:t xml:space="preserve">4 (integrates SEO + local + paid; grounded in JAC’s actual 365-day revenue data)</w:t>
      </w:r>
    </w:p>
    <w:p>
      <w:pPr>
        <w:pStyle w:val="BodyText"/>
      </w:pPr>
      <w:r>
        <w:rPr>
          <w:b/>
          <w:bCs/>
        </w:rPr>
        <w:t xml:space="preserve">Goal:</w:t>
      </w:r>
      <w:r>
        <w:t xml:space="preserve"> </w:t>
      </w:r>
      <w:r>
        <w:t xml:space="preserve">Predictable, growing lead flow across both metros using Google Search Ads as the primary paid channel and a focused SEO + GBP strategy anchored to where JAC’s actual revenue lives. LSA / New Method continue as parallel workstreams for possible upside — never as a planned dependency.</w:t>
      </w:r>
    </w:p>
    <w:p>
      <w:r>
        <w:pict>
          <v:rect style="width:0;height:1.5pt" o:hralign="center" o:hrstd="t" o:hr="t"/>
        </w:pict>
      </w:r>
    </w:p>
    <w:bookmarkStart w:id="9" w:name="executive-summary"/>
    <w:p>
      <w:pPr>
        <w:pStyle w:val="Heading2"/>
      </w:pPr>
      <w:r>
        <w:t xml:space="preserve">Executive summary</w:t>
      </w:r>
    </w:p>
    <w:p>
      <w:pPr>
        <w:pStyle w:val="FirstParagraph"/>
      </w:pPr>
      <w:r>
        <w:t xml:space="preserve">We now have two independent data sources shaping the plan: (1) two months of stalled LSA troubleshooting on JAC’s existing accounts, and (2) 365 days of actual closed-job revenue data (63 jobs, $1.35M total). Together they change the shape of the strategy in three ways:</w:t>
      </w:r>
    </w:p>
    <w:p>
      <w:pPr>
        <w:pStyle w:val="BodyText"/>
      </w:pPr>
      <w:r>
        <w:rPr>
          <w:b/>
          <w:bCs/>
        </w:rPr>
        <w:t xml:space="preserve">1. This is fundamentally a Central Florida company.</w:t>
      </w:r>
      <w:r>
        <w:t xml:space="preserve"> </w:t>
      </w:r>
      <w:r>
        <w:t xml:space="preserve">82% of revenue comes from the Orlando / Central FL metro; 10% from Tampa Bay; 8% from the Space Coast. The current website treats Tampa Bay and Central Florida as coequal divisions — that framing overweights Tampa relative to actual customers.</w:t>
      </w:r>
      <w:r>
        <w:t xml:space="preserve"> </w:t>
      </w:r>
      <w:r>
        <w:rPr>
          <w:b/>
          <w:bCs/>
        </w:rPr>
        <w:t xml:space="preserve">17 of the 28 cities currently listed as service areas produced zero jobs in the last 365 days</w:t>
      </w:r>
      <w:r>
        <w:t xml:space="preserve">, which is doorway-page territory that quietly drags down the whole domain’s quality signals.</w:t>
      </w:r>
    </w:p>
    <w:p>
      <w:pPr>
        <w:pStyle w:val="BodyText"/>
      </w:pPr>
      <w:r>
        <w:rPr>
          <w:b/>
          <w:bCs/>
        </w:rPr>
        <w:t xml:space="preserve">2. Four</w:t>
      </w:r>
      <w:r>
        <w:rPr>
          <w:b/>
          <w:bCs/>
        </w:rPr>
        <w:t xml:space="preserve"> </w:t>
      </w:r>
      <w:r>
        <w:rPr>
          <w:b/>
          <w:bCs/>
        </w:rPr>
        <w:t xml:space="preserve">“should-be-easy”</w:t>
      </w:r>
      <w:r>
        <w:rPr>
          <w:b/>
          <w:bCs/>
        </w:rPr>
        <w:t xml:space="preserve"> </w:t>
      </w:r>
      <w:r>
        <w:rPr>
          <w:b/>
          <w:bCs/>
        </w:rPr>
        <w:t xml:space="preserve">cities are leaking money.</w:t>
      </w:r>
      <w:r>
        <w:t xml:space="preserve"> </w:t>
      </w:r>
      <w:r>
        <w:t xml:space="preserve">Kissimmee, Winter Park, Sanford, and Lake Mary produced $232K in revenue over the last year yet have</w:t>
      </w:r>
      <w:r>
        <w:t xml:space="preserve"> </w:t>
      </w:r>
      <w:r>
        <w:rPr>
          <w:b/>
          <w:bCs/>
        </w:rPr>
        <w:t xml:space="preserve">soft local packs</w:t>
      </w:r>
      <w:r>
        <w:t xml:space="preserve"> </w:t>
      </w:r>
      <w:r>
        <w:t xml:space="preserve">— top-3 competitors with 8–120 reviews when JAC’s Orlando GBP already has 145 reviews at 5★. JAC should already be ranking top-3 in these cities and isn’t, almost certainly because Google’s proximity signal isn’t seeing the Orlando GBP as local to those satellites. This is the single biggest fixable opportunity in the plan.</w:t>
      </w:r>
    </w:p>
    <w:p>
      <w:pPr>
        <w:pStyle w:val="BodyText"/>
      </w:pPr>
      <w:r>
        <w:rPr>
          <w:b/>
          <w:bCs/>
        </w:rPr>
        <w:t xml:space="preserve">3. Paid Google Search Ads remains the workhorse.</w:t>
      </w:r>
      <w:r>
        <w:t xml:space="preserve"> </w:t>
      </w:r>
      <w:r>
        <w:t xml:space="preserve">After two months of LSA effort with no meaningful lead flow, we’re not staking budget on LSA / Performance Max pay-per-lead unlocking. Google Search Ads (branded + non-branded) is the only channel we budget for; LSA and the New Method continue as background workstreams for possible upside.</w:t>
      </w:r>
    </w:p>
    <w:p>
      <w:pPr>
        <w:pStyle w:val="BodyText"/>
      </w:pPr>
      <w:r>
        <w:rPr>
          <w:b/>
          <w:bCs/>
        </w:rPr>
        <w:t xml:space="preserve">What that means, month 12:</w:t>
      </w:r>
      <w:r>
        <w:t xml:space="preserve"> </w:t>
      </w:r>
      <w:r>
        <w:t xml:space="preserve">-</w:t>
      </w:r>
      <w:r>
        <w:t xml:space="preserve"> </w:t>
      </w:r>
      <w:r>
        <w:rPr>
          <w:b/>
          <w:bCs/>
        </w:rPr>
        <w:t xml:space="preserve">Base case (Search Ads only, LSA stays broken, Tier 1 SEO shipped):</w:t>
      </w:r>
      <w:r>
        <w:t xml:space="preserve"> </w:t>
      </w:r>
      <w:r>
        <w:t xml:space="preserve">~30–55 leads/month at $250–430 per lead, ~$10–13K/month ad spend</w:t>
      </w:r>
      <w:r>
        <w:t xml:space="preserve"> </w:t>
      </w:r>
      <w:r>
        <w:t xml:space="preserve">-</w:t>
      </w:r>
      <w:r>
        <w:t xml:space="preserve"> </w:t>
      </w:r>
      <w:r>
        <w:rPr>
          <w:b/>
          <w:bCs/>
        </w:rPr>
        <w:t xml:space="preserve">Upside case (LSA/PMax comes online at some point or Tier 1 GBP work produces local-pack rankings):</w:t>
      </w:r>
      <w:r>
        <w:t xml:space="preserve"> </w:t>
      </w:r>
      <w:r>
        <w:t xml:space="preserve">~55–100 leads/month at $170–290 per lead for similar spend</w:t>
      </w:r>
      <w:r>
        <w:t xml:space="preserve"> </w:t>
      </w:r>
      <w:r>
        <w:t xml:space="preserve">-</w:t>
      </w:r>
      <w:r>
        <w:t xml:space="preserve"> </w:t>
      </w:r>
      <w:r>
        <w:rPr>
          <w:b/>
          <w:bCs/>
        </w:rPr>
        <w:t xml:space="preserve">12-month total, base case:</w:t>
      </w:r>
      <w:r>
        <w:t xml:space="preserve"> </w:t>
      </w:r>
      <w:r>
        <w:t xml:space="preserve">~250–450 leads on $100–125K ad spend, at an average of $280–460 per lead</w:t>
      </w:r>
    </w:p>
    <w:p>
      <w:pPr>
        <w:pStyle w:val="BodyText"/>
      </w:pPr>
      <w:r>
        <w:t xml:space="preserve">The base case is meaningfully better than the prior version because the SEO/GBP work on the four soft-pack cities has real chance of producing organic + local-pack leads at near-zero incremental cost, on top of the paid channel.</w:t>
      </w:r>
    </w:p>
    <w:p>
      <w:r>
        <w:pict>
          <v:rect style="width:0;height:1.5pt" o:hralign="center" o:hrstd="t" o:hr="t"/>
        </w:pict>
      </w:r>
    </w:p>
    <w:bookmarkEnd w:id="9"/>
    <w:bookmarkStart w:id="10" w:name="what-the-365-day-revenue-data-tells-us"/>
    <w:p>
      <w:pPr>
        <w:pStyle w:val="Heading2"/>
      </w:pPr>
      <w:r>
        <w:t xml:space="preserve">What the 365-day revenue data tells us</w:t>
      </w:r>
    </w:p>
    <w:p>
      <w:pPr>
        <w:pStyle w:val="FirstParagraph"/>
      </w:pPr>
      <w:r>
        <w:t xml:space="preserve">63 jobs, $1.35M total, ~9/26 through 9/16/26.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Read</w:t>
            </w:r>
          </w:p>
        </w:tc>
      </w:tr>
      <w:tr>
        <w:tc>
          <w:tcPr/>
          <w:p>
            <w:pPr>
              <w:pStyle w:val="Compact"/>
            </w:pPr>
            <w:r>
              <w:t xml:space="preserve">Central FL revenue</w:t>
            </w:r>
          </w:p>
        </w:tc>
        <w:tc>
          <w:tcPr/>
          <w:p>
            <w:pPr>
              <w:pStyle w:val="Compact"/>
            </w:pPr>
            <w:r>
              <w:rPr>
                <w:b/>
                <w:bCs/>
              </w:rPr>
              <w:t xml:space="preserve">$1,114,192 (82%)</w:t>
            </w:r>
          </w:p>
        </w:tc>
        <w:tc>
          <w:tcPr/>
          <w:p>
            <w:pPr>
              <w:pStyle w:val="Compact"/>
            </w:pPr>
            <w:r>
              <w:t xml:space="preserve">This is a Central FL company</w:t>
            </w:r>
          </w:p>
        </w:tc>
      </w:tr>
      <w:tr>
        <w:tc>
          <w:tcPr/>
          <w:p>
            <w:pPr>
              <w:pStyle w:val="Compact"/>
            </w:pPr>
            <w:r>
              <w:t xml:space="preserve">Tampa Bay revenue</w:t>
            </w:r>
          </w:p>
        </w:tc>
        <w:tc>
          <w:tcPr/>
          <w:p>
            <w:pPr>
              <w:pStyle w:val="Compact"/>
            </w:pPr>
            <w:r>
              <w:t xml:space="preserve">$141,934 (10%)</w:t>
            </w:r>
          </w:p>
        </w:tc>
        <w:tc>
          <w:tcPr/>
          <w:p>
            <w:pPr>
              <w:pStyle w:val="Compact"/>
            </w:pPr>
            <w:r>
              <w:t xml:space="preserve">Small side channel; avg deal size $9K smaller than Orlando</w:t>
            </w:r>
          </w:p>
        </w:tc>
      </w:tr>
      <w:tr>
        <w:tc>
          <w:tcPr/>
          <w:p>
            <w:pPr>
              <w:pStyle w:val="Compact"/>
            </w:pPr>
            <w:r>
              <w:t xml:space="preserve">Space Coast revenue</w:t>
            </w:r>
          </w:p>
        </w:tc>
        <w:tc>
          <w:tcPr/>
          <w:p>
            <w:pPr>
              <w:pStyle w:val="Compact"/>
            </w:pPr>
            <w:r>
              <w:t xml:space="preserve">$98,796 (7%)</w:t>
            </w:r>
          </w:p>
        </w:tc>
        <w:tc>
          <w:tcPr/>
          <w:p>
            <w:pPr>
              <w:pStyle w:val="Compact"/>
            </w:pPr>
            <w:r>
              <w:t xml:space="preserve">Distinct market — mostly Ormond Beach + Edgewater</w:t>
            </w:r>
          </w:p>
        </w:tc>
      </w:tr>
      <w:tr>
        <w:tc>
          <w:tcPr/>
          <w:p>
            <w:pPr>
              <w:pStyle w:val="Compact"/>
            </w:pPr>
            <w:r>
              <w:t xml:space="preserve">Orlando alone</w:t>
            </w:r>
          </w:p>
        </w:tc>
        <w:tc>
          <w:tcPr/>
          <w:p>
            <w:pPr>
              <w:pStyle w:val="Compact"/>
            </w:pPr>
            <w:r>
              <w:rPr>
                <w:b/>
                <w:bCs/>
              </w:rPr>
              <w:t xml:space="preserve">$610,532 (45% of ALL revenue)</w:t>
            </w:r>
          </w:p>
        </w:tc>
        <w:tc>
          <w:tcPr/>
          <w:p>
            <w:pPr>
              <w:pStyle w:val="Compact"/>
            </w:pPr>
            <w:r>
              <w:t xml:space="preserve">Highest single city, dominant market</w:t>
            </w:r>
          </w:p>
        </w:tc>
      </w:tr>
      <w:tr>
        <w:tc>
          <w:tcPr/>
          <w:p>
            <w:pPr>
              <w:pStyle w:val="Compact"/>
            </w:pPr>
            <w:r>
              <w:t xml:space="preserve">Kissimmee</w:t>
            </w:r>
          </w:p>
        </w:tc>
        <w:tc>
          <w:tcPr/>
          <w:p>
            <w:pPr>
              <w:pStyle w:val="Compact"/>
            </w:pPr>
            <w:r>
              <w:t xml:space="preserve">$109,507 (8 jobs)</w:t>
            </w:r>
          </w:p>
        </w:tc>
        <w:tc>
          <w:tcPr/>
          <w:p>
            <w:pPr>
              <w:pStyle w:val="Compact"/>
            </w:pPr>
            <w:r>
              <w:t xml:space="preserve">Under-served second city</w:t>
            </w:r>
          </w:p>
        </w:tc>
      </w:tr>
      <w:tr>
        <w:tc>
          <w:tcPr/>
          <w:p>
            <w:pPr>
              <w:pStyle w:val="Compact"/>
            </w:pPr>
            <w:r>
              <w:t xml:space="preserve">Work-type mix</w:t>
            </w:r>
          </w:p>
        </w:tc>
        <w:tc>
          <w:tcPr/>
          <w:p>
            <w:pPr>
              <w:pStyle w:val="Compact"/>
            </w:pPr>
            <w:r>
              <w:t xml:space="preserve">88% Retail, 6% Legal, 6% Insurance</w:t>
            </w:r>
          </w:p>
        </w:tc>
        <w:tc>
          <w:tcPr/>
          <w:p>
            <w:pPr>
              <w:pStyle w:val="Compact"/>
            </w:pPr>
            <w:r>
              <w:t xml:space="preserve">Retail-first residential re-roof business</w:t>
            </w:r>
          </w:p>
        </w:tc>
      </w:tr>
      <w:tr>
        <w:tc>
          <w:tcPr/>
          <w:p>
            <w:pPr>
              <w:pStyle w:val="Compact"/>
            </w:pPr>
            <w:r>
              <w:t xml:space="preserve">Retail deal size</w:t>
            </w:r>
          </w:p>
        </w:tc>
        <w:tc>
          <w:tcPr/>
          <w:p>
            <w:pPr>
              <w:pStyle w:val="Compact"/>
            </w:pPr>
            <w:r>
              <w:t xml:space="preserve">Median $13,532 / mean $20,908</w:t>
            </w:r>
          </w:p>
        </w:tc>
        <w:tc>
          <w:tcPr/>
          <w:p>
            <w:pPr>
              <w:pStyle w:val="Compact"/>
            </w:pPr>
            <w:r>
              <w:t xml:space="preserve">Typical $13–16K single-family re-roof</w:t>
            </w:r>
          </w:p>
        </w:tc>
      </w:tr>
      <w:tr>
        <w:tc>
          <w:tcPr/>
          <w:p>
            <w:pPr>
              <w:pStyle w:val="Compact"/>
            </w:pPr>
            <w:r>
              <w:t xml:space="preserve">Salesperson concentration</w:t>
            </w:r>
          </w:p>
        </w:tc>
        <w:tc>
          <w:tcPr/>
          <w:p>
            <w:pPr>
              <w:pStyle w:val="Compact"/>
            </w:pPr>
            <w:r>
              <w:t xml:space="preserve">Park Chapman: 77% of jobs, 55% of revenue</w:t>
            </w:r>
          </w:p>
        </w:tc>
        <w:tc>
          <w:tcPr/>
          <w:p>
            <w:pPr>
              <w:pStyle w:val="Compact"/>
            </w:pPr>
            <w:r>
              <w:t xml:space="preserve">Real key-person risk (relevant but not SEO)</w:t>
            </w:r>
          </w:p>
        </w:tc>
      </w:tr>
    </w:tbl>
    <w:p>
      <w:pPr>
        <w:pStyle w:val="BodyText"/>
      </w:pPr>
      <w:r>
        <w:t xml:space="preserve">This is JAC’s ground truth. Every SEO and paid decision below is anchored to it.</w:t>
      </w:r>
    </w:p>
    <w:p>
      <w:r>
        <w:pict>
          <v:rect style="width:0;height:1.5pt" o:hralign="center" o:hrstd="t" o:hr="t"/>
        </w:pict>
      </w:r>
    </w:p>
    <w:bookmarkEnd w:id="10"/>
    <w:bookmarkStart w:id="11" w:name="Xbc13509c3063321cd779fe09c6c61d40aa76878"/>
    <w:p>
      <w:pPr>
        <w:pStyle w:val="Heading2"/>
      </w:pPr>
      <w:r>
        <w:t xml:space="preserve">What we’ve learned from 2 months of LSA effort</w:t>
      </w:r>
    </w:p>
    <w:p>
      <w:pPr>
        <w:pStyle w:val="Compact"/>
        <w:numPr>
          <w:ilvl w:val="0"/>
          <w:numId w:val="1001"/>
        </w:numPr>
      </w:pPr>
      <w:r>
        <w:rPr>
          <w:b/>
          <w:bCs/>
        </w:rPr>
        <w:t xml:space="preserve">This is not an</w:t>
      </w:r>
      <w:r>
        <w:rPr>
          <w:b/>
          <w:bCs/>
        </w:rPr>
        <w:t xml:space="preserve"> </w:t>
      </w:r>
      <w:r>
        <w:rPr>
          <w:b/>
          <w:bCs/>
        </w:rPr>
        <w:t xml:space="preserve">“administrative fix”</w:t>
      </w:r>
      <w:r>
        <w:rPr>
          <w:b/>
          <w:bCs/>
        </w:rPr>
        <w:t xml:space="preserve"> </w:t>
      </w:r>
      <w:r>
        <w:rPr>
          <w:b/>
          <w:bCs/>
        </w:rPr>
        <w:t xml:space="preserve">scenario.</w:t>
      </w:r>
      <w:r>
        <w:t xml:space="preserve"> </w:t>
      </w:r>
      <w:r>
        <w:t xml:space="preserve">Simple causes (unaccepted terms, declined payment, expired license, obvious badge issue) would have been resolved by now. The block is more likely a</w:t>
      </w:r>
      <w:r>
        <w:t xml:space="preserve"> </w:t>
      </w:r>
      <w:r>
        <w:rPr>
          <w:b/>
          <w:bCs/>
        </w:rPr>
        <w:t xml:space="preserve">policy-, entity-, or GBP-link-level issue</w:t>
      </w:r>
      <w:r>
        <w:t xml:space="preserve"> </w:t>
      </w:r>
      <w:r>
        <w:t xml:space="preserve">requiring Tier-2 escalation over weeks.</w:t>
      </w:r>
    </w:p>
    <w:p>
      <w:pPr>
        <w:pStyle w:val="Compact"/>
        <w:numPr>
          <w:ilvl w:val="0"/>
          <w:numId w:val="1001"/>
        </w:numPr>
      </w:pPr>
      <w:r>
        <w:rPr>
          <w:b/>
          <w:bCs/>
        </w:rPr>
        <w:t xml:space="preserve">The PMax pay-per-lead migration is not a guaranteed reset.</w:t>
      </w:r>
      <w:r>
        <w:t xml:space="preserve"> </w:t>
      </w:r>
      <w:r>
        <w:t xml:space="preserve">Google’s transition explicitly carries lead history, verification status, and account settings forward. Underlying account issues inherit.</w:t>
      </w:r>
    </w:p>
    <w:p>
      <w:pPr>
        <w:pStyle w:val="Compact"/>
        <w:numPr>
          <w:ilvl w:val="0"/>
          <w:numId w:val="1001"/>
        </w:numPr>
      </w:pPr>
      <w:r>
        <w:rPr>
          <w:b/>
          <w:bCs/>
        </w:rPr>
        <w:t xml:space="preserve">The industry-benchmark LSA cost per lead ($80–150) only applies once the account is actually serving.</w:t>
      </w:r>
      <w:r>
        <w:t xml:space="preserve"> </w:t>
      </w:r>
      <w:r>
        <w:t xml:space="preserve">JAC is not near that today. Reserving budget against those numbers would be irresponsible.</w:t>
      </w:r>
    </w:p>
    <w:p>
      <w:pPr>
        <w:pStyle w:val="Compact"/>
        <w:numPr>
          <w:ilvl w:val="0"/>
          <w:numId w:val="1001"/>
        </w:numPr>
      </w:pPr>
      <w:r>
        <w:rPr>
          <w:b/>
          <w:bCs/>
        </w:rPr>
        <w:t xml:space="preserve">Google Search Ads carries the plan.</w:t>
      </w:r>
      <w:r>
        <w:t xml:space="preserve"> </w:t>
      </w:r>
      <w:r>
        <w:t xml:space="preserve">It’s a mature, well-instrumented channel we can predict cost per lead for. That’s the workhorse.</w:t>
      </w:r>
    </w:p>
    <w:p>
      <w:r>
        <w:pict>
          <v:rect style="width:0;height:1.5pt" o:hralign="center" o:hrstd="t" o:hr="t"/>
        </w:pict>
      </w:r>
    </w:p>
    <w:bookmarkEnd w:id="11"/>
    <w:bookmarkStart w:id="12" w:name="revenue-anchored-city-tier-system"/>
    <w:p>
      <w:pPr>
        <w:pStyle w:val="Heading2"/>
      </w:pPr>
      <w:r>
        <w:t xml:space="preserve">Revenue-anchored city tier system</w:t>
      </w:r>
    </w:p>
    <w:p>
      <w:pPr>
        <w:pStyle w:val="FirstParagraph"/>
      </w:pPr>
      <w:r>
        <w:rPr>
          <w:b/>
          <w:bCs/>
        </w:rPr>
        <w:t xml:space="preserve">Tier 1 — Priority (proven revenue AND winnable local pack):</w:t>
      </w:r>
      <w:r>
        <w:t xml:space="preserve"> </w:t>
      </w:r>
      <w:r>
        <w:t xml:space="preserve">Kissimmee · Winter Park · Sanford · Lake Mary</w:t>
      </w:r>
    </w:p>
    <w:p>
      <w:pPr>
        <w:pStyle w:val="BodyText"/>
      </w:pPr>
      <w:r>
        <w:t xml:space="preserve">$232K in revenue over the last year (17% of total) across four cities where</w:t>
      </w:r>
      <w:r>
        <w:t xml:space="preserve"> </w:t>
      </w:r>
      <w:r>
        <w:rPr>
          <w:b/>
          <w:bCs/>
        </w:rPr>
        <w:t xml:space="preserve">JAC’s existing review moat should already be top-3 but isn’t</w:t>
      </w:r>
      <w:r>
        <w:t xml:space="preserve">. Local pack competitors here have 8–120 reviews vs JAC’s 145. Do these first — the SEO + GBP work here has the highest ROI in the entire plan.</w:t>
      </w:r>
    </w:p>
    <w:p>
      <w:pPr>
        <w:pStyle w:val="BodyText"/>
      </w:pPr>
      <w:r>
        <w:rPr>
          <w:b/>
          <w:bCs/>
        </w:rPr>
        <w:t xml:space="preserve">Tier 2 — Defensive spend (proven revenue but saturated local pack):</w:t>
      </w:r>
      <w:r>
        <w:t xml:space="preserve"> </w:t>
      </w:r>
      <w:r>
        <w:t xml:space="preserve">Orlando · Ormond Beach</w:t>
      </w:r>
    </w:p>
    <w:p>
      <w:pPr>
        <w:pStyle w:val="BodyText"/>
      </w:pPr>
      <w:r>
        <w:t xml:space="preserve">$647K (48% of revenue) but the local pack is a review moat JAC won’t crack this year. Orlando’s top-3 average 500+ reviews; Ormond Beach’s average 400+.</w:t>
      </w:r>
      <w:r>
        <w:t xml:space="preserve"> </w:t>
      </w:r>
      <w:r>
        <w:rPr>
          <w:b/>
          <w:bCs/>
        </w:rPr>
        <w:t xml:space="preserve">Paid Google Search carries these</w:t>
      </w:r>
      <w:r>
        <w:t xml:space="preserve">, plus long-horizon review-generation to eventually contest the local pack.</w:t>
      </w:r>
    </w:p>
    <w:p>
      <w:pPr>
        <w:pStyle w:val="BodyText"/>
      </w:pPr>
      <w:r>
        <w:rPr>
          <w:b/>
          <w:bCs/>
        </w:rPr>
        <w:t xml:space="preserve">Tier 3 — Growth opportunity (big search volume, weak current presence):</w:t>
      </w:r>
      <w:r>
        <w:t xml:space="preserve"> </w:t>
      </w:r>
      <w:r>
        <w:t xml:space="preserve">Melbourne · The Villages · Longwood · Deltona · Valrico</w:t>
      </w:r>
    </w:p>
    <w:p>
      <w:pPr>
        <w:pStyle w:val="BodyText"/>
      </w:pPr>
      <w:r>
        <w:t xml:space="preserve">Melbourne stands out with</w:t>
      </w:r>
      <w:r>
        <w:t xml:space="preserve"> </w:t>
      </w:r>
      <w:r>
        <w:rPr>
          <w:b/>
          <w:bCs/>
        </w:rPr>
        <w:t xml:space="preserve">1,030 monthly core-term searches</w:t>
      </w:r>
      <w:r>
        <w:t xml:space="preserve"> </w:t>
      </w:r>
      <w:r>
        <w:t xml:space="preserve">— the biggest raw market in the whole city list, and JAC only closed 1 job there in 365 days. Space Coast is a distinct metro that needs its own GBP + landing-page strategy if JAC actually wants that market. The Villages is a retirement-community sub-market with $199 average CPC (high-value customers, distinct voice).</w:t>
      </w:r>
    </w:p>
    <w:p>
      <w:pPr>
        <w:pStyle w:val="BodyText"/>
      </w:pPr>
      <w:r>
        <w:rPr>
          <w:b/>
          <w:bCs/>
        </w:rPr>
        <w:t xml:space="preserve">Tier 4 — Long-tail, low-priority:</w:t>
      </w:r>
      <w:r>
        <w:t xml:space="preserve"> </w:t>
      </w:r>
      <w:r>
        <w:t xml:space="preserve">Fruitland Park · Groveland · Davenport · Belle Isle · Oldsmar · Deltona-adjacent</w:t>
      </w:r>
    </w:p>
    <w:p>
      <w:pPr>
        <w:pStyle w:val="BodyText"/>
      </w:pPr>
      <w:r>
        <w:t xml:space="preserve">Real revenue happened (1 job each) but volume is thin and each city would need its own SEO overhead. Leave to GBP + organic map-pack pickup; do NOT build dedicated landing pages.</w:t>
      </w:r>
    </w:p>
    <w:p>
      <w:pPr>
        <w:pStyle w:val="BodyText"/>
      </w:pPr>
      <w:r>
        <w:rPr>
          <w:b/>
          <w:bCs/>
        </w:rPr>
        <w:t xml:space="preserve">Skip entirely:</w:t>
      </w:r>
      <w:r>
        <w:t xml:space="preserve"> </w:t>
      </w:r>
      <w:r>
        <w:t xml:space="preserve">Edgewater (zero search volume). St Petersburg · Clearwater · Riverview · Wesley Chapel · Land O Lakes · Spring Hill · Palmetto · Bradenton · Sarasota · New Port Richey · Clermont · Apopka · Ocoee · St Cloud · Lakeland —</w:t>
      </w:r>
      <w:r>
        <w:t xml:space="preserve"> </w:t>
      </w:r>
      <w:r>
        <w:rPr>
          <w:b/>
          <w:bCs/>
        </w:rPr>
        <w:t xml:space="preserve">all currently on JAC’s site as service areas, all produced zero jobs in the last 365 days.</w:t>
      </w:r>
      <w:r>
        <w:t xml:space="preserve"> </w:t>
      </w:r>
      <w:r>
        <w:t xml:space="preserve">Retire or 301-redirect these pages to reduce doorway-page risk.</w:t>
      </w:r>
    </w:p>
    <w:p>
      <w:r>
        <w:pict>
          <v:rect style="width:0;height:1.5pt" o:hralign="center" o:hrstd="t" o:hr="t"/>
        </w:pict>
      </w:r>
    </w:p>
    <w:bookmarkEnd w:id="12"/>
    <w:bookmarkStart w:id="13" w:name="X1525de4d381c0fe9de7474c92e87a21ff24714b"/>
    <w:p>
      <w:pPr>
        <w:pStyle w:val="Heading2"/>
      </w:pPr>
      <w:r>
        <w:t xml:space="preserve">The single biggest fixable opportunity: the soft-pack cities</w:t>
      </w:r>
    </w:p>
    <w:tbl>
      <w:tblPr>
        <w:tblStyle w:val="Table"/>
        <w:tblW w:type="pct" w:w="5000"/>
        <w:tblLayout w:type="fixed"/>
        <w:tblLook w:firstRow="1" w:lastRow="0" w:firstColumn="0" w:lastColumn="0" w:noHBand="0" w:noVBand="0" w:val="0020"/>
      </w:tblPr>
      <w:tblGrid>
        <w:gridCol w:w="1397"/>
        <w:gridCol w:w="1863"/>
        <w:gridCol w:w="1397"/>
        <w:gridCol w:w="1863"/>
        <w:gridCol w:w="1397"/>
      </w:tblGrid>
      <w:tr>
        <w:trPr>
          <w:tblHeader w:val="on"/>
        </w:trPr>
        <w:tc>
          <w:tcPr/>
          <w:p>
            <w:pPr>
              <w:pStyle w:val="Compact"/>
            </w:pPr>
            <w:r>
              <w:t xml:space="preserve">City</w:t>
            </w:r>
          </w:p>
        </w:tc>
        <w:tc>
          <w:tcPr/>
          <w:p>
            <w:pPr>
              <w:pStyle w:val="Compact"/>
              <w:jc w:val="right"/>
            </w:pPr>
            <w:r>
              <w:t xml:space="preserve">365-day revenue</w:t>
            </w:r>
          </w:p>
        </w:tc>
        <w:tc>
          <w:tcPr/>
          <w:p>
            <w:pPr>
              <w:pStyle w:val="Compact"/>
            </w:pPr>
            <w:r>
              <w:t xml:space="preserve">Top-3 local pack review counts</w:t>
            </w:r>
          </w:p>
        </w:tc>
        <w:tc>
          <w:tcPr/>
          <w:p>
            <w:pPr>
              <w:pStyle w:val="Compact"/>
              <w:jc w:val="right"/>
            </w:pPr>
            <w:r>
              <w:t xml:space="preserve">JAC’s Orlando GBP</w:t>
            </w:r>
          </w:p>
        </w:tc>
        <w:tc>
          <w:tcPr/>
          <w:p>
            <w:pPr>
              <w:pStyle w:val="Compact"/>
            </w:pPr>
            <w:r>
              <w:t xml:space="preserve">Verdict</w:t>
            </w:r>
          </w:p>
        </w:tc>
      </w:tr>
      <w:tr>
        <w:tc>
          <w:tcPr/>
          <w:p>
            <w:pPr>
              <w:pStyle w:val="Compact"/>
            </w:pPr>
            <w:r>
              <w:rPr>
                <w:b/>
                <w:bCs/>
              </w:rPr>
              <w:t xml:space="preserve">Kissimmee</w:t>
            </w:r>
          </w:p>
        </w:tc>
        <w:tc>
          <w:tcPr/>
          <w:p>
            <w:pPr>
              <w:pStyle w:val="Compact"/>
              <w:jc w:val="right"/>
            </w:pPr>
            <w:r>
              <w:t xml:space="preserve">$110K (8 jobs)</w:t>
            </w:r>
          </w:p>
        </w:tc>
        <w:tc>
          <w:tcPr/>
          <w:p>
            <w:pPr>
              <w:pStyle w:val="Compact"/>
            </w:pPr>
            <w:r>
              <w:t xml:space="preserve">8 · 190 · 23</w:t>
            </w:r>
          </w:p>
        </w:tc>
        <w:tc>
          <w:tcPr/>
          <w:p>
            <w:pPr>
              <w:pStyle w:val="Compact"/>
              <w:jc w:val="right"/>
            </w:pPr>
            <w:r>
              <w:t xml:space="preserve">145</w:t>
            </w:r>
          </w:p>
        </w:tc>
        <w:tc>
          <w:tcPr/>
          <w:p>
            <w:pPr>
              <w:pStyle w:val="Compact"/>
            </w:pPr>
            <w:r>
              <w:t xml:space="preserve">Should be top-3. Only one real competitor.</w:t>
            </w:r>
          </w:p>
        </w:tc>
      </w:tr>
      <w:tr>
        <w:tc>
          <w:tcPr/>
          <w:p>
            <w:pPr>
              <w:pStyle w:val="Compact"/>
            </w:pPr>
            <w:r>
              <w:rPr>
                <w:b/>
                <w:bCs/>
              </w:rPr>
              <w:t xml:space="preserve">Winter Park</w:t>
            </w:r>
          </w:p>
        </w:tc>
        <w:tc>
          <w:tcPr/>
          <w:p>
            <w:pPr>
              <w:pStyle w:val="Compact"/>
              <w:jc w:val="right"/>
            </w:pPr>
            <w:r>
              <w:t xml:space="preserve">$66K (4 jobs)</w:t>
            </w:r>
          </w:p>
        </w:tc>
        <w:tc>
          <w:tcPr/>
          <w:p>
            <w:pPr>
              <w:pStyle w:val="Compact"/>
            </w:pPr>
            <w:r>
              <w:t xml:space="preserve">9 · 60 · 240</w:t>
            </w:r>
          </w:p>
        </w:tc>
        <w:tc>
          <w:tcPr/>
          <w:p>
            <w:pPr>
              <w:pStyle w:val="Compact"/>
              <w:jc w:val="right"/>
            </w:pPr>
            <w:r>
              <w:t xml:space="preserve">145</w:t>
            </w:r>
          </w:p>
        </w:tc>
        <w:tc>
          <w:tcPr/>
          <w:p>
            <w:pPr>
              <w:pStyle w:val="Compact"/>
            </w:pPr>
            <w:r>
              <w:t xml:space="preserve">Should be top-3. Weakest top-3 in the region.</w:t>
            </w:r>
          </w:p>
        </w:tc>
      </w:tr>
      <w:tr>
        <w:tc>
          <w:tcPr/>
          <w:p>
            <w:pPr>
              <w:pStyle w:val="Compact"/>
            </w:pPr>
            <w:r>
              <w:rPr>
                <w:b/>
                <w:bCs/>
              </w:rPr>
              <w:t xml:space="preserve">Sanford</w:t>
            </w:r>
          </w:p>
        </w:tc>
        <w:tc>
          <w:tcPr/>
          <w:p>
            <w:pPr>
              <w:pStyle w:val="Compact"/>
              <w:jc w:val="right"/>
            </w:pPr>
            <w:r>
              <w:t xml:space="preserve">$38K (2 jobs)</w:t>
            </w:r>
          </w:p>
        </w:tc>
        <w:tc>
          <w:tcPr/>
          <w:p>
            <w:pPr>
              <w:pStyle w:val="Compact"/>
            </w:pPr>
            <w:r>
              <w:t xml:space="preserve">22 · 120 · 9</w:t>
            </w:r>
          </w:p>
        </w:tc>
        <w:tc>
          <w:tcPr/>
          <w:p>
            <w:pPr>
              <w:pStyle w:val="Compact"/>
              <w:jc w:val="right"/>
            </w:pPr>
            <w:r>
              <w:t xml:space="preserve">145</w:t>
            </w:r>
          </w:p>
        </w:tc>
        <w:tc>
          <w:tcPr/>
          <w:p>
            <w:pPr>
              <w:pStyle w:val="Compact"/>
            </w:pPr>
            <w:r>
              <w:t xml:space="preserve">Should dominate. Local pack is nearly empty.</w:t>
            </w:r>
          </w:p>
        </w:tc>
      </w:tr>
      <w:tr>
        <w:tc>
          <w:tcPr/>
          <w:p>
            <w:pPr>
              <w:pStyle w:val="Compact"/>
            </w:pPr>
            <w:r>
              <w:rPr>
                <w:b/>
                <w:bCs/>
              </w:rPr>
              <w:t xml:space="preserve">Lake Mary</w:t>
            </w:r>
          </w:p>
        </w:tc>
        <w:tc>
          <w:tcPr/>
          <w:p>
            <w:pPr>
              <w:pStyle w:val="Compact"/>
              <w:jc w:val="right"/>
            </w:pPr>
            <w:r>
              <w:t xml:space="preserve">$18K (1 job)</w:t>
            </w:r>
          </w:p>
        </w:tc>
        <w:tc>
          <w:tcPr/>
          <w:p>
            <w:pPr>
              <w:pStyle w:val="Compact"/>
            </w:pPr>
            <w:r>
              <w:t xml:space="preserve">35 · 116 · 27</w:t>
            </w:r>
          </w:p>
        </w:tc>
        <w:tc>
          <w:tcPr/>
          <w:p>
            <w:pPr>
              <w:pStyle w:val="Compact"/>
              <w:jc w:val="right"/>
            </w:pPr>
            <w:r>
              <w:t xml:space="preserve">145</w:t>
            </w:r>
          </w:p>
        </w:tc>
        <w:tc>
          <w:tcPr/>
          <w:p>
            <w:pPr>
              <w:pStyle w:val="Compact"/>
            </w:pPr>
            <w:r>
              <w:t xml:space="preserve">Highly winnable. $223 average CPC (high-value affluent).</w:t>
            </w:r>
          </w:p>
        </w:tc>
      </w:tr>
    </w:tbl>
    <w:p>
      <w:pPr>
        <w:pStyle w:val="BodyText"/>
      </w:pPr>
      <w:r>
        <w:rPr>
          <w:b/>
          <w:bCs/>
        </w:rPr>
        <w:t xml:space="preserve">Why isn’t JAC already ranking here?</w:t>
      </w:r>
      <w:r>
        <w:t xml:space="preserve"> </w:t>
      </w:r>
      <w:r>
        <w:t xml:space="preserve">Almost certainly a proximity/service-area signal problem. Google weights local-pack ranking heavily by physical distance to the searcher; the Orlando GBP is likely too far from these satellite cities for the algorithm to treat JAC as locally relevant, even with the review moat.</w:t>
      </w:r>
    </w:p>
    <w:p>
      <w:pPr>
        <w:pStyle w:val="BodyText"/>
      </w:pPr>
      <w:r>
        <w:rPr>
          <w:b/>
          <w:bCs/>
        </w:rPr>
        <w:t xml:space="preserve">Three ways to fix (in order of Google-ToS safety):</w:t>
      </w:r>
    </w:p>
    <w:p>
      <w:pPr>
        <w:pStyle w:val="Compact"/>
        <w:numPr>
          <w:ilvl w:val="0"/>
          <w:numId w:val="1002"/>
        </w:numPr>
      </w:pPr>
      <w:r>
        <w:rPr>
          <w:b/>
          <w:bCs/>
        </w:rPr>
        <w:t xml:space="preserve">Optimize the existing Orlando GBP’s service-area coverage.</w:t>
      </w:r>
      <w:r>
        <w:t xml:space="preserve"> </w:t>
      </w:r>
      <w:r>
        <w:t xml:space="preserve">Add these cities to the service areas list, get 2–3 reviews per city mentioning the city name explicitly, add city-tagged photos of real JAC work, complete the GBP profile end-to-end. Cheap, safe, moderate-impact.</w:t>
      </w:r>
      <w:r>
        <w:t xml:space="preserve"> </w:t>
      </w:r>
      <w:r>
        <w:rPr>
          <w:b/>
          <w:bCs/>
        </w:rPr>
        <w:t xml:space="preserve">Do this in month 1 regardless.</w:t>
      </w:r>
    </w:p>
    <w:p>
      <w:pPr>
        <w:pStyle w:val="Compact"/>
        <w:numPr>
          <w:ilvl w:val="0"/>
          <w:numId w:val="1002"/>
        </w:numPr>
      </w:pPr>
      <w:r>
        <w:rPr>
          <w:b/>
          <w:bCs/>
        </w:rPr>
        <w:t xml:space="preserve">Open one additional physical branch office</w:t>
      </w:r>
      <w:r>
        <w:t xml:space="preserve"> </w:t>
      </w:r>
      <w:r>
        <w:t xml:space="preserve">in Kissimmee or Sanford (the two biggest of the four) and stand up a second GBP there. Highest impact, but requires actual operational presence — Google can and does request in-person verification. Only pursue if JAC wants to invest in real satellite capacity.</w:t>
      </w:r>
    </w:p>
    <w:p>
      <w:pPr>
        <w:pStyle w:val="Compact"/>
        <w:numPr>
          <w:ilvl w:val="0"/>
          <w:numId w:val="1002"/>
        </w:numPr>
      </w:pPr>
      <w:r>
        <w:rPr>
          <w:b/>
          <w:bCs/>
        </w:rPr>
        <w:t xml:space="preserve">DO NOT create secondary GBPs at addresses JAC doesn’t actually operate from.</w:t>
      </w:r>
      <w:r>
        <w:t xml:space="preserve"> </w:t>
      </w:r>
      <w:r>
        <w:t xml:space="preserve">This is a</w:t>
      </w:r>
      <w:r>
        <w:t xml:space="preserve"> </w:t>
      </w:r>
      <w:r>
        <w:t xml:space="preserve">“Circumventing Systems”</w:t>
      </w:r>
      <w:r>
        <w:t xml:space="preserve"> </w:t>
      </w:r>
      <w:r>
        <w:t xml:space="preserve">suspension risk — same policy family that likely tanked the Tampa LSA account. Not a shortcut.</w:t>
      </w:r>
    </w:p>
    <w:p>
      <w:r>
        <w:pict>
          <v:rect style="width:0;height:1.5pt" o:hralign="center" o:hrstd="t" o:hr="t"/>
        </w:pict>
      </w:r>
    </w:p>
    <w:bookmarkEnd w:id="13"/>
    <w:bookmarkStart w:id="17" w:name="Xe16f5126995ba5a862c3763663b93b5cafb4316"/>
    <w:p>
      <w:pPr>
        <w:pStyle w:val="Heading2"/>
      </w:pPr>
      <w:r>
        <w:t xml:space="preserve">The opportunity — Google Ads keyword data (DataForSEO, August–September 2026)</w:t>
      </w:r>
    </w:p>
    <w:bookmarkStart w:id="14" w:name="X3eb98e2309a19bba9cc19f93ea15009211b2b58"/>
    <w:p>
      <w:pPr>
        <w:pStyle w:val="Heading3"/>
      </w:pPr>
      <w:r>
        <w:t xml:space="preserve">Market demand and paid-search economics per Tier 1/2/3 city</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City</w:t>
            </w:r>
          </w:p>
        </w:tc>
        <w:tc>
          <w:tcPr/>
          <w:p>
            <w:pPr>
              <w:pStyle w:val="Compact"/>
              <w:jc w:val="right"/>
            </w:pPr>
            <w:r>
              <w:t xml:space="preserve">Revenue (365d)</w:t>
            </w:r>
          </w:p>
        </w:tc>
        <w:tc>
          <w:tcPr/>
          <w:p>
            <w:pPr>
              <w:pStyle w:val="Compact"/>
              <w:jc w:val="right"/>
            </w:pPr>
            <w:r>
              <w:t xml:space="preserve">Est. monthly search volume</w:t>
            </w:r>
          </w:p>
        </w:tc>
        <w:tc>
          <w:tcPr/>
          <w:p>
            <w:pPr>
              <w:pStyle w:val="Compact"/>
              <w:jc w:val="right"/>
            </w:pPr>
            <w:r>
              <w:t xml:space="preserve">CPC @ pos 3–4</w:t>
            </w:r>
          </w:p>
        </w:tc>
        <w:tc>
          <w:tcPr/>
          <w:p>
            <w:pPr>
              <w:pStyle w:val="Compact"/>
              <w:jc w:val="right"/>
            </w:pPr>
            <w:r>
              <w:t xml:space="preserve">Est. cost per lead @ pos 3–4</w:t>
            </w:r>
          </w:p>
        </w:tc>
      </w:tr>
      <w:tr>
        <w:tc>
          <w:tcPr/>
          <w:p>
            <w:pPr>
              <w:pStyle w:val="Compact"/>
            </w:pPr>
            <w:r>
              <w:t xml:space="preserve">Orlando</w:t>
            </w:r>
            <w:r>
              <w:t xml:space="preserve"> </w:t>
            </w:r>
            <w:r>
              <w:rPr>
                <w:i/>
                <w:iCs/>
              </w:rPr>
              <w:t xml:space="preserve">(Tier 2)</w:t>
            </w:r>
          </w:p>
        </w:tc>
        <w:tc>
          <w:tcPr/>
          <w:p>
            <w:pPr>
              <w:pStyle w:val="Compact"/>
              <w:jc w:val="right"/>
            </w:pPr>
            <w:r>
              <w:t xml:space="preserve">$611K</w:t>
            </w:r>
          </w:p>
        </w:tc>
        <w:tc>
          <w:tcPr/>
          <w:p>
            <w:pPr>
              <w:pStyle w:val="Compact"/>
              <w:jc w:val="right"/>
            </w:pPr>
            <w:r>
              <w:t xml:space="preserve">~32,400 (with long-tail)</w:t>
            </w:r>
          </w:p>
        </w:tc>
        <w:tc>
          <w:tcPr/>
          <w:p>
            <w:pPr>
              <w:pStyle w:val="Compact"/>
              <w:jc w:val="right"/>
            </w:pPr>
            <w:r>
              <w:t xml:space="preserve">$19</w:t>
            </w:r>
          </w:p>
        </w:tc>
        <w:tc>
          <w:tcPr/>
          <w:p>
            <w:pPr>
              <w:pStyle w:val="Compact"/>
              <w:jc w:val="right"/>
            </w:pPr>
            <w:r>
              <w:t xml:space="preserve">~$475</w:t>
            </w:r>
          </w:p>
        </w:tc>
      </w:tr>
      <w:tr>
        <w:tc>
          <w:tcPr/>
          <w:p>
            <w:pPr>
              <w:pStyle w:val="Compact"/>
            </w:pPr>
            <w:r>
              <w:t xml:space="preserve">Tampa</w:t>
            </w:r>
            <w:r>
              <w:t xml:space="preserve"> </w:t>
            </w:r>
            <w:r>
              <w:rPr>
                <w:i/>
                <w:iCs/>
              </w:rPr>
              <w:t xml:space="preserve">(Tier 2)</w:t>
            </w:r>
          </w:p>
        </w:tc>
        <w:tc>
          <w:tcPr/>
          <w:p>
            <w:pPr>
              <w:pStyle w:val="Compact"/>
              <w:jc w:val="right"/>
            </w:pPr>
            <w:r>
              <w:t xml:space="preserve">$77K</w:t>
            </w:r>
          </w:p>
        </w:tc>
        <w:tc>
          <w:tcPr/>
          <w:p>
            <w:pPr>
              <w:pStyle w:val="Compact"/>
              <w:jc w:val="right"/>
            </w:pPr>
            <w:r>
              <w:t xml:space="preserve">~42,800 (with long-tail)</w:t>
            </w:r>
          </w:p>
        </w:tc>
        <w:tc>
          <w:tcPr/>
          <w:p>
            <w:pPr>
              <w:pStyle w:val="Compact"/>
              <w:jc w:val="right"/>
            </w:pPr>
            <w:r>
              <w:t xml:space="preserve">$27</w:t>
            </w:r>
          </w:p>
        </w:tc>
        <w:tc>
          <w:tcPr/>
          <w:p>
            <w:pPr>
              <w:pStyle w:val="Compact"/>
              <w:jc w:val="right"/>
            </w:pPr>
            <w:r>
              <w:t xml:space="preserve">~$675</w:t>
            </w:r>
          </w:p>
        </w:tc>
      </w:tr>
      <w:tr>
        <w:tc>
          <w:tcPr/>
          <w:p>
            <w:pPr>
              <w:pStyle w:val="Compact"/>
            </w:pPr>
            <w:r>
              <w:t xml:space="preserve">Melbourne</w:t>
            </w:r>
            <w:r>
              <w:t xml:space="preserve"> </w:t>
            </w:r>
            <w:r>
              <w:rPr>
                <w:i/>
                <w:iCs/>
              </w:rPr>
              <w:t xml:space="preserve">(Tier 3)</w:t>
            </w:r>
          </w:p>
        </w:tc>
        <w:tc>
          <w:tcPr/>
          <w:p>
            <w:pPr>
              <w:pStyle w:val="Compact"/>
              <w:jc w:val="right"/>
            </w:pPr>
            <w:r>
              <w:t xml:space="preserve">$16K</w:t>
            </w:r>
          </w:p>
        </w:tc>
        <w:tc>
          <w:tcPr/>
          <w:p>
            <w:pPr>
              <w:pStyle w:val="Compact"/>
              <w:jc w:val="right"/>
            </w:pPr>
            <w:r>
              <w:t xml:space="preserve">~7,300 (with long-tail)</w:t>
            </w:r>
          </w:p>
        </w:tc>
        <w:tc>
          <w:tcPr/>
          <w:p>
            <w:pPr>
              <w:pStyle w:val="Compact"/>
              <w:jc w:val="right"/>
            </w:pPr>
            <w:r>
              <w:t xml:space="preserve">$34</w:t>
            </w:r>
          </w:p>
        </w:tc>
        <w:tc>
          <w:tcPr/>
          <w:p>
            <w:pPr>
              <w:pStyle w:val="Compact"/>
              <w:jc w:val="right"/>
            </w:pPr>
            <w:r>
              <w:t xml:space="preserve">~$850 (paid; SEO opportunity is bigger)</w:t>
            </w:r>
          </w:p>
        </w:tc>
      </w:tr>
      <w:tr>
        <w:tc>
          <w:tcPr/>
          <w:p>
            <w:pPr>
              <w:pStyle w:val="Compact"/>
            </w:pPr>
            <w:r>
              <w:t xml:space="preserve">Ormond Beach</w:t>
            </w:r>
            <w:r>
              <w:t xml:space="preserve"> </w:t>
            </w:r>
            <w:r>
              <w:rPr>
                <w:i/>
                <w:iCs/>
              </w:rPr>
              <w:t xml:space="preserve">(Tier 2)</w:t>
            </w:r>
          </w:p>
        </w:tc>
        <w:tc>
          <w:tcPr/>
          <w:p>
            <w:pPr>
              <w:pStyle w:val="Compact"/>
              <w:jc w:val="right"/>
            </w:pPr>
            <w:r>
              <w:t xml:space="preserve">$36K</w:t>
            </w:r>
          </w:p>
        </w:tc>
        <w:tc>
          <w:tcPr/>
          <w:p>
            <w:pPr>
              <w:pStyle w:val="Compact"/>
              <w:jc w:val="right"/>
            </w:pPr>
            <w:r>
              <w:t xml:space="preserve">~2,300 (with long-tail)</w:t>
            </w:r>
          </w:p>
        </w:tc>
        <w:tc>
          <w:tcPr/>
          <w:p>
            <w:pPr>
              <w:pStyle w:val="Compact"/>
              <w:jc w:val="right"/>
            </w:pPr>
            <w:r>
              <w:t xml:space="preserve">$80</w:t>
            </w:r>
          </w:p>
        </w:tc>
        <w:tc>
          <w:tcPr/>
          <w:p>
            <w:pPr>
              <w:pStyle w:val="Compact"/>
              <w:jc w:val="right"/>
            </w:pPr>
            <w:r>
              <w:t xml:space="preserve">~$2,000 (paid; DO NOT prioritize paid here)</w:t>
            </w:r>
          </w:p>
        </w:tc>
      </w:tr>
      <w:tr>
        <w:tc>
          <w:tcPr/>
          <w:p>
            <w:pPr>
              <w:pStyle w:val="Compact"/>
            </w:pPr>
            <w:r>
              <w:t xml:space="preserve">The Villages</w:t>
            </w:r>
            <w:r>
              <w:t xml:space="preserve"> </w:t>
            </w:r>
            <w:r>
              <w:rPr>
                <w:i/>
                <w:iCs/>
              </w:rPr>
              <w:t xml:space="preserve">(Tier 3)</w:t>
            </w:r>
          </w:p>
        </w:tc>
        <w:tc>
          <w:tcPr/>
          <w:p>
            <w:pPr>
              <w:pStyle w:val="Compact"/>
              <w:jc w:val="right"/>
            </w:pPr>
            <w:r>
              <w:t xml:space="preserve">$49K</w:t>
            </w:r>
          </w:p>
        </w:tc>
        <w:tc>
          <w:tcPr/>
          <w:p>
            <w:pPr>
              <w:pStyle w:val="Compact"/>
              <w:jc w:val="right"/>
            </w:pPr>
            <w:r>
              <w:t xml:space="preserve">~1,500 (with long-tail)</w:t>
            </w:r>
          </w:p>
        </w:tc>
        <w:tc>
          <w:tcPr/>
          <w:p>
            <w:pPr>
              <w:pStyle w:val="Compact"/>
              <w:jc w:val="right"/>
            </w:pPr>
            <w:r>
              <w:t xml:space="preserve">$199</w:t>
            </w:r>
          </w:p>
        </w:tc>
        <w:tc>
          <w:tcPr/>
          <w:p>
            <w:pPr>
              <w:pStyle w:val="Compact"/>
              <w:jc w:val="right"/>
            </w:pPr>
            <w:r>
              <w:t xml:space="preserve">~$5,000 (retirement CPC premium; SEO + GBP only)</w:t>
            </w:r>
          </w:p>
        </w:tc>
      </w:tr>
      <w:tr>
        <w:tc>
          <w:tcPr/>
          <w:p>
            <w:pPr>
              <w:pStyle w:val="Compact"/>
            </w:pPr>
            <w:r>
              <w:t xml:space="preserve">Longwood</w:t>
            </w:r>
            <w:r>
              <w:t xml:space="preserve"> </w:t>
            </w:r>
            <w:r>
              <w:rPr>
                <w:i/>
                <w:iCs/>
              </w:rPr>
              <w:t xml:space="preserve">(Tier 3)</w:t>
            </w:r>
          </w:p>
        </w:tc>
        <w:tc>
          <w:tcPr/>
          <w:p>
            <w:pPr>
              <w:pStyle w:val="Compact"/>
              <w:jc w:val="right"/>
            </w:pPr>
            <w:r>
              <w:t xml:space="preserve">$22K</w:t>
            </w:r>
          </w:p>
        </w:tc>
        <w:tc>
          <w:tcPr/>
          <w:p>
            <w:pPr>
              <w:pStyle w:val="Compact"/>
              <w:jc w:val="right"/>
            </w:pPr>
            <w:r>
              <w:t xml:space="preserve">~2,000 (with long-tail)</w:t>
            </w:r>
          </w:p>
        </w:tc>
        <w:tc>
          <w:tcPr/>
          <w:p>
            <w:pPr>
              <w:pStyle w:val="Compact"/>
              <w:jc w:val="right"/>
            </w:pPr>
            <w:r>
              <w:t xml:space="preserve">$89</w:t>
            </w:r>
          </w:p>
        </w:tc>
        <w:tc>
          <w:tcPr/>
          <w:p>
            <w:pPr>
              <w:pStyle w:val="Compact"/>
              <w:jc w:val="right"/>
            </w:pPr>
            <w:r>
              <w:t xml:space="preserve">~$2,200</w:t>
            </w:r>
          </w:p>
        </w:tc>
      </w:tr>
      <w:tr>
        <w:tc>
          <w:tcPr/>
          <w:p>
            <w:pPr>
              <w:pStyle w:val="Compact"/>
            </w:pPr>
            <w:r>
              <w:t xml:space="preserve">Lake Mary</w:t>
            </w:r>
            <w:r>
              <w:t xml:space="preserve"> </w:t>
            </w:r>
            <w:r>
              <w:rPr>
                <w:i/>
                <w:iCs/>
              </w:rPr>
              <w:t xml:space="preserve">(Tier 1)</w:t>
            </w:r>
          </w:p>
        </w:tc>
        <w:tc>
          <w:tcPr/>
          <w:p>
            <w:pPr>
              <w:pStyle w:val="Compact"/>
              <w:jc w:val="right"/>
            </w:pPr>
            <w:r>
              <w:t xml:space="preserve">$18K</w:t>
            </w:r>
          </w:p>
        </w:tc>
        <w:tc>
          <w:tcPr/>
          <w:p>
            <w:pPr>
              <w:pStyle w:val="Compact"/>
              <w:jc w:val="right"/>
            </w:pPr>
            <w:r>
              <w:t xml:space="preserve">~1,200 (with long-tail)</w:t>
            </w:r>
          </w:p>
        </w:tc>
        <w:tc>
          <w:tcPr/>
          <w:p>
            <w:pPr>
              <w:pStyle w:val="Compact"/>
              <w:jc w:val="right"/>
            </w:pPr>
            <w:r>
              <w:t xml:space="preserve">$223</w:t>
            </w:r>
          </w:p>
        </w:tc>
        <w:tc>
          <w:tcPr/>
          <w:p>
            <w:pPr>
              <w:pStyle w:val="Compact"/>
              <w:jc w:val="right"/>
            </w:pPr>
            <w:r>
              <w:t xml:space="preserve">Prohibitively expensive on paid —</w:t>
            </w:r>
            <w:r>
              <w:t xml:space="preserve"> </w:t>
            </w:r>
            <w:r>
              <w:rPr>
                <w:b/>
                <w:bCs/>
              </w:rPr>
              <w:t xml:space="preserve">SEO/GBP is the only realistic path</w:t>
            </w:r>
          </w:p>
        </w:tc>
      </w:tr>
    </w:tbl>
    <w:p>
      <w:pPr>
        <w:pStyle w:val="BodyText"/>
      </w:pPr>
      <w:r>
        <w:t xml:space="preserve">Cost per lead assumes 3% click-to-lead conversion first 90 days, 4% thereafter. Roofing home-services median CVR is 3.7%.</w:t>
      </w:r>
    </w:p>
    <w:p>
      <w:pPr>
        <w:pStyle w:val="BodyText"/>
      </w:pPr>
      <w:r>
        <w:rPr>
          <w:b/>
          <w:bCs/>
        </w:rPr>
        <w:t xml:space="preserve">The tier system is validated by CPC economics too:</w:t>
      </w:r>
      <w:r>
        <w:t xml:space="preserve"> </w:t>
      </w:r>
      <w:r>
        <w:t xml:space="preserve">the Tier 1 cities (soft-pack + high CPC) can’t realistically be won with paid alone — they must be won with GBP/SEO. Tier 2 (Orlando, Tampa) has cheaper CPCs but saturated local packs — paid is the workhorse there. Tier 3 (Melbourne) has the best raw paid economics of any city in JAC’s territory ($34 CPC vs $19–27 in the main metros).</w:t>
      </w:r>
    </w:p>
    <w:bookmarkEnd w:id="14"/>
    <w:bookmarkStart w:id="15" w:name="Xa2f87c29359f781f5cb746ce1f2592287bbf9c6"/>
    <w:p>
      <w:pPr>
        <w:pStyle w:val="Heading3"/>
      </w:pPr>
      <w:r>
        <w:t xml:space="preserve">Competitive position — Orlando (Tier 2, saturated)</w:t>
      </w:r>
    </w:p>
    <w:p>
      <w:pPr>
        <w:pStyle w:val="FirstParagraph"/>
      </w:pPr>
      <w:r>
        <w:t xml:space="preserve">JAC Builders of Orlando:</w:t>
      </w:r>
      <w:r>
        <w:t xml:space="preserve"> </w:t>
      </w:r>
      <w:r>
        <w:rPr>
          <w:b/>
          <w:bCs/>
        </w:rPr>
        <w:t xml:space="preserve">145 reviews at 5★</w:t>
      </w:r>
      <w:r>
        <w:t xml:space="preserve">. Local pack top-3 median:</w:t>
      </w:r>
      <w:r>
        <w:t xml:space="preserve"> </w:t>
      </w:r>
      <w:r>
        <w:rPr>
          <w:b/>
          <w:bCs/>
        </w:rPr>
        <w:t xml:space="preserve">572</w:t>
      </w:r>
      <w:r>
        <w:t xml:space="preserve"> </w:t>
      </w:r>
      <w:r>
        <w:t xml:space="preserve">(Gravity Roofing 572, Thomas Roofing &amp; Repair 613, Honest Abe Roofing 343). A 3.9× review gap against three entrenched incumbents. Orlando is a</w:t>
      </w:r>
      <w:r>
        <w:t xml:space="preserve"> </w:t>
      </w:r>
      <w:r>
        <w:rPr>
          <w:b/>
          <w:bCs/>
        </w:rPr>
        <w:t xml:space="preserve">paid-Search market</w:t>
      </w:r>
      <w:r>
        <w:t xml:space="preserve"> </w:t>
      </w:r>
      <w:r>
        <w:t xml:space="preserve">regardless of LSA state.</w:t>
      </w:r>
    </w:p>
    <w:bookmarkEnd w:id="15"/>
    <w:bookmarkStart w:id="16" w:name="competitive-position-tampa-bay"/>
    <w:p>
      <w:pPr>
        <w:pStyle w:val="Heading3"/>
      </w:pPr>
      <w:r>
        <w:t xml:space="preserve">Competitive position — Tampa Bay</w:t>
      </w:r>
    </w:p>
    <w:p>
      <w:pPr>
        <w:pStyle w:val="FirstParagraph"/>
      </w:pPr>
      <w:r>
        <w:t xml:space="preserve">JAC Builders, INC.:</w:t>
      </w:r>
      <w:r>
        <w:t xml:space="preserve"> </w:t>
      </w:r>
      <w:r>
        <w:rPr>
          <w:b/>
          <w:bCs/>
        </w:rPr>
        <w:t xml:space="preserve">285 reviews at 4.9★</w:t>
      </w:r>
      <w:r>
        <w:t xml:space="preserve">. Local pack top-3 median:</w:t>
      </w:r>
      <w:r>
        <w:t xml:space="preserve"> </w:t>
      </w:r>
      <w:r>
        <w:rPr>
          <w:b/>
          <w:bCs/>
        </w:rPr>
        <w:t xml:space="preserve">134</w:t>
      </w:r>
      <w:r>
        <w:t xml:space="preserve">. On paper JAC has the review moat. The barrier is not competition — it’s whatever is blocking the LSA account today.</w:t>
      </w:r>
    </w:p>
    <w:p>
      <w:r>
        <w:pict>
          <v:rect style="width:0;height:1.5pt" o:hralign="center" o:hrstd="t" o:hr="t"/>
        </w:pict>
      </w:r>
    </w:p>
    <w:bookmarkEnd w:id="16"/>
    <w:bookmarkEnd w:id="17"/>
    <w:bookmarkStart w:id="18" w:name="X470c28ee6185984f868803e72dbe062653c6220"/>
    <w:p>
      <w:pPr>
        <w:pStyle w:val="Heading2"/>
      </w:pPr>
      <w:r>
        <w:t xml:space="preserve">The revenue vs. coverage mismatch (site audit angle)</w:t>
      </w:r>
    </w:p>
    <w:p>
      <w:pPr>
        <w:pStyle w:val="FirstParagraph"/>
      </w:pPr>
      <w:r>
        <w:t xml:space="preserve">JAC’s current site lists 28 service-area pages (14 Central FL + 14 Tampa Bay). The 365-day job data:</w:t>
      </w:r>
    </w:p>
    <w:p>
      <w:pPr>
        <w:pStyle w:val="Compact"/>
        <w:numPr>
          <w:ilvl w:val="0"/>
          <w:numId w:val="1003"/>
        </w:numPr>
      </w:pPr>
      <w:r>
        <w:rPr>
          <w:b/>
          <w:bCs/>
        </w:rPr>
        <w:t xml:space="preserve">11 pages produced revenue</w:t>
      </w:r>
      <w:r>
        <w:t xml:space="preserve"> </w:t>
      </w:r>
      <w:r>
        <w:t xml:space="preserve">— 7 in Central FL (Orlando, Winter Park, Kissimmee, Sanford, Winter Garden, Winter Haven, Altamonte Springs) and 4 in Tampa Bay (Tampa, Largo, Plant City, New Port Richey vicinity).</w:t>
      </w:r>
    </w:p>
    <w:p>
      <w:pPr>
        <w:pStyle w:val="Compact"/>
        <w:numPr>
          <w:ilvl w:val="0"/>
          <w:numId w:val="1003"/>
        </w:numPr>
      </w:pPr>
      <w:r>
        <w:rPr>
          <w:b/>
          <w:bCs/>
        </w:rPr>
        <w:t xml:space="preserve">17 pages produced zero jobs</w:t>
      </w:r>
      <w:r>
        <w:t xml:space="preserve"> </w:t>
      </w:r>
      <w:r>
        <w:t xml:space="preserve">in the last 365 days — this is textbook doorway-page risk. Google penalizes near-identical templated city pages that don’t have real business behind them, and it drags the whole domain’s quality signals down.</w:t>
      </w:r>
    </w:p>
    <w:p>
      <w:pPr>
        <w:pStyle w:val="FirstParagraph"/>
      </w:pPr>
      <w:r>
        <w:t xml:space="preserve">Two clean paths:</w:t>
      </w:r>
      <w:r>
        <w:t xml:space="preserve"> </w:t>
      </w:r>
      <w:r>
        <w:t xml:space="preserve">1. Keep the pages, heavily differentiate content per city (real photos of local work, real testimonials, actual crew coverage details). Expensive, slow.</w:t>
      </w:r>
      <w:r>
        <w:t xml:space="preserve"> </w:t>
      </w:r>
      <w:r>
        <w:t xml:space="preserve">2.</w:t>
      </w:r>
      <w:r>
        <w:t xml:space="preserve"> </w:t>
      </w:r>
      <w:r>
        <w:rPr>
          <w:b/>
          <w:bCs/>
        </w:rPr>
        <w:t xml:space="preserve">Retire the zero-revenue city pages, 301-redirect to their metro landing page, keep only the pages backed by actual revenue.</w:t>
      </w:r>
      <w:r>
        <w:t xml:space="preserve"> </w:t>
      </w:r>
      <w:r>
        <w:t xml:space="preserve">Fast, safe, better for site quality.</w:t>
      </w:r>
    </w:p>
    <w:p>
      <w:pPr>
        <w:pStyle w:val="BodyText"/>
      </w:pPr>
      <w:r>
        <w:t xml:space="preserve">Recommend option 2 for the 17 zero-revenue pages while investing that saved time into content quality on the 11 that do produce.</w:t>
      </w:r>
    </w:p>
    <w:p>
      <w:r>
        <w:pict>
          <v:rect style="width:0;height:1.5pt" o:hralign="center" o:hrstd="t" o:hr="t"/>
        </w:pict>
      </w:r>
    </w:p>
    <w:bookmarkEnd w:id="18"/>
    <w:bookmarkStart w:id="19" w:name="recommended-channel-workstream-strategy"/>
    <w:p>
      <w:pPr>
        <w:pStyle w:val="Heading2"/>
      </w:pPr>
      <w:r>
        <w:t xml:space="preserve">Recommended channel + workstream strategy</w:t>
      </w:r>
    </w:p>
    <w:p>
      <w:pPr>
        <w:pStyle w:val="FirstParagraph"/>
      </w:pPr>
      <w:r>
        <w:t xml:space="preserve">Sequenced in the order we deploy them.</w:t>
      </w:r>
      <w:r>
        <w:t xml:space="preserve"> </w:t>
      </w:r>
      <w:r>
        <w:rPr>
          <w:b/>
          <w:bCs/>
        </w:rPr>
        <w:t xml:space="preserve">Google Search Ads is the only channel we financially plan around; SEO/GBP is core operational work; LSA/New Method are opportunistic parallel workstreams.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Priority</w:t>
            </w:r>
          </w:p>
        </w:tc>
        <w:tc>
          <w:tcPr/>
          <w:p>
            <w:pPr>
              <w:pStyle w:val="Compact"/>
            </w:pPr>
            <w:r>
              <w:t xml:space="preserve">Channel</w:t>
            </w:r>
          </w:p>
        </w:tc>
        <w:tc>
          <w:tcPr/>
          <w:p>
            <w:pPr>
              <w:pStyle w:val="Compact"/>
            </w:pPr>
            <w:r>
              <w:t xml:space="preserve">Metro/Cities</w:t>
            </w:r>
          </w:p>
        </w:tc>
        <w:tc>
          <w:tcPr/>
          <w:p>
            <w:pPr>
              <w:pStyle w:val="Compact"/>
            </w:pPr>
            <w:r>
              <w:t xml:space="preserve">Role</w:t>
            </w:r>
          </w:p>
        </w:tc>
        <w:tc>
          <w:tcPr/>
          <w:p>
            <w:pPr>
              <w:pStyle w:val="Compact"/>
            </w:pPr>
            <w:r>
              <w:t xml:space="preserve">Cost</w:t>
            </w:r>
          </w:p>
        </w:tc>
        <w:tc>
          <w:tcPr/>
          <w:p>
            <w:pPr>
              <w:pStyle w:val="Compact"/>
            </w:pPr>
            <w:r>
              <w:t xml:space="preserve">Certainty</w:t>
            </w:r>
          </w:p>
        </w:tc>
      </w:tr>
      <w:tr>
        <w:tc>
          <w:tcPr/>
          <w:p>
            <w:pPr>
              <w:pStyle w:val="Compact"/>
            </w:pPr>
            <w:r>
              <w:t xml:space="preserve">1</w:t>
            </w:r>
          </w:p>
        </w:tc>
        <w:tc>
          <w:tcPr/>
          <w:p>
            <w:pPr>
              <w:pStyle w:val="Compact"/>
            </w:pPr>
            <w:r>
              <w:rPr>
                <w:b/>
                <w:bCs/>
              </w:rPr>
              <w:t xml:space="preserve">Tier 1 GBP + service-area optimization</w:t>
            </w:r>
          </w:p>
        </w:tc>
        <w:tc>
          <w:tcPr/>
          <w:p>
            <w:pPr>
              <w:pStyle w:val="Compact"/>
            </w:pPr>
            <w:r>
              <w:t xml:space="preserve">Kissimmee, Winter Park, Sanford, Lake Mary</w:t>
            </w:r>
          </w:p>
        </w:tc>
        <w:tc>
          <w:tcPr/>
          <w:p>
            <w:pPr>
              <w:pStyle w:val="Compact"/>
            </w:pPr>
            <w:r>
              <w:t xml:space="preserve">Unlock organic local-pack rankings where JAC has proven revenue but isn’t ranking</w:t>
            </w:r>
          </w:p>
        </w:tc>
        <w:tc>
          <w:tcPr/>
          <w:p>
            <w:pPr>
              <w:pStyle w:val="Compact"/>
            </w:pPr>
            <w:r>
              <w:t xml:space="preserve">Included in monthly retainer</w:t>
            </w:r>
          </w:p>
        </w:tc>
        <w:tc>
          <w:tcPr/>
          <w:p>
            <w:pPr>
              <w:pStyle w:val="Compact"/>
            </w:pPr>
            <w:r>
              <w:t xml:space="preserve">High if executed</w:t>
            </w:r>
          </w:p>
        </w:tc>
      </w:tr>
      <w:tr>
        <w:tc>
          <w:tcPr/>
          <w:p>
            <w:pPr>
              <w:pStyle w:val="Compact"/>
            </w:pPr>
            <w:r>
              <w:t xml:space="preserve">2</w:t>
            </w:r>
          </w:p>
        </w:tc>
        <w:tc>
          <w:tcPr/>
          <w:p>
            <w:pPr>
              <w:pStyle w:val="Compact"/>
            </w:pPr>
            <w:r>
              <w:rPr>
                <w:b/>
                <w:bCs/>
              </w:rPr>
              <w:t xml:space="preserve">Zero-revenue page retirement</w:t>
            </w:r>
          </w:p>
        </w:tc>
        <w:tc>
          <w:tcPr/>
          <w:p>
            <w:pPr>
              <w:pStyle w:val="Compact"/>
            </w:pPr>
            <w:r>
              <w:t xml:space="preserve">17 currently-listed service-area pages</w:t>
            </w:r>
          </w:p>
        </w:tc>
        <w:tc>
          <w:tcPr/>
          <w:p>
            <w:pPr>
              <w:pStyle w:val="Compact"/>
            </w:pPr>
            <w:r>
              <w:t xml:space="preserve">Reduce doorway-page risk; boost domain quality signals</w:t>
            </w:r>
          </w:p>
        </w:tc>
        <w:tc>
          <w:tcPr/>
          <w:p>
            <w:pPr>
              <w:pStyle w:val="Compact"/>
            </w:pPr>
            <w:r>
              <w:t xml:space="preserve">Included in monthly retainer</w:t>
            </w:r>
          </w:p>
        </w:tc>
        <w:tc>
          <w:tcPr/>
          <w:p>
            <w:pPr>
              <w:pStyle w:val="Compact"/>
            </w:pPr>
            <w:r>
              <w:t xml:space="preserve">High</w:t>
            </w:r>
          </w:p>
        </w:tc>
      </w:tr>
      <w:tr>
        <w:tc>
          <w:tcPr/>
          <w:p>
            <w:pPr>
              <w:pStyle w:val="Compact"/>
            </w:pPr>
            <w:r>
              <w:t xml:space="preserve">3</w:t>
            </w:r>
          </w:p>
        </w:tc>
        <w:tc>
          <w:tcPr/>
          <w:p>
            <w:pPr>
              <w:pStyle w:val="Compact"/>
            </w:pPr>
            <w:r>
              <w:rPr>
                <w:b/>
                <w:bCs/>
              </w:rPr>
              <w:t xml:space="preserve">Tier 1 dedicated content pages</w:t>
            </w:r>
          </w:p>
        </w:tc>
        <w:tc>
          <w:tcPr/>
          <w:p>
            <w:pPr>
              <w:pStyle w:val="Compact"/>
            </w:pPr>
            <w:r>
              <w:t xml:space="preserve">Same 4 cities</w:t>
            </w:r>
          </w:p>
        </w:tc>
        <w:tc>
          <w:tcPr/>
          <w:p>
            <w:pPr>
              <w:pStyle w:val="Compact"/>
            </w:pPr>
            <w:r>
              <w:t xml:space="preserve">Rewrite/replace generic city pages with real photos, real customer testimonials, city-specific details</w:t>
            </w:r>
          </w:p>
        </w:tc>
        <w:tc>
          <w:tcPr/>
          <w:p>
            <w:pPr>
              <w:pStyle w:val="Compact"/>
            </w:pPr>
            <w:r>
              <w:t xml:space="preserve">Included in monthly retainer</w:t>
            </w:r>
          </w:p>
        </w:tc>
        <w:tc>
          <w:tcPr/>
          <w:p>
            <w:pPr>
              <w:pStyle w:val="Compact"/>
            </w:pPr>
            <w:r>
              <w:t xml:space="preserve">Medium</w:t>
            </w:r>
          </w:p>
        </w:tc>
      </w:tr>
      <w:tr>
        <w:tc>
          <w:tcPr/>
          <w:p>
            <w:pPr>
              <w:pStyle w:val="Compact"/>
            </w:pPr>
            <w:r>
              <w:t xml:space="preserve">4</w:t>
            </w:r>
          </w:p>
        </w:tc>
        <w:tc>
          <w:tcPr/>
          <w:p>
            <w:pPr>
              <w:pStyle w:val="Compact"/>
            </w:pPr>
            <w:r>
              <w:rPr>
                <w:b/>
                <w:bCs/>
              </w:rPr>
              <w:t xml:space="preserve">Google Search Ads (branded)</w:t>
            </w:r>
          </w:p>
        </w:tc>
        <w:tc>
          <w:tcPr/>
          <w:p>
            <w:pPr>
              <w:pStyle w:val="Compact"/>
            </w:pPr>
            <w:r>
              <w:t xml:space="preserve">Both metros</w:t>
            </w:r>
          </w:p>
        </w:tc>
        <w:tc>
          <w:tcPr/>
          <w:p>
            <w:pPr>
              <w:pStyle w:val="Compact"/>
            </w:pPr>
            <w:r>
              <w:t xml:space="preserve">Capture existing brand demand — cheap, high intent</w:t>
            </w:r>
          </w:p>
        </w:tc>
        <w:tc>
          <w:tcPr/>
          <w:p>
            <w:pPr>
              <w:pStyle w:val="Compact"/>
            </w:pPr>
            <w:r>
              <w:t xml:space="preserve">$10–25/lead</w:t>
            </w:r>
          </w:p>
        </w:tc>
        <w:tc>
          <w:tcPr/>
          <w:p>
            <w:pPr>
              <w:pStyle w:val="Compact"/>
            </w:pPr>
            <w:r>
              <w:t xml:space="preserve">High</w:t>
            </w:r>
          </w:p>
        </w:tc>
      </w:tr>
      <w:tr>
        <w:tc>
          <w:tcPr/>
          <w:p>
            <w:pPr>
              <w:pStyle w:val="Compact"/>
            </w:pPr>
            <w:r>
              <w:t xml:space="preserve">5</w:t>
            </w:r>
          </w:p>
        </w:tc>
        <w:tc>
          <w:tcPr/>
          <w:p>
            <w:pPr>
              <w:pStyle w:val="Compact"/>
            </w:pPr>
            <w:r>
              <w:rPr>
                <w:b/>
                <w:bCs/>
              </w:rPr>
              <w:t xml:space="preserve">Google Search Ads (non-branded roofing)</w:t>
            </w:r>
          </w:p>
        </w:tc>
        <w:tc>
          <w:tcPr/>
          <w:p>
            <w:pPr>
              <w:pStyle w:val="Compact"/>
            </w:pPr>
            <w:r>
              <w:t xml:space="preserve">Tier 2 primary (Orlando, Tampa) + Tier 3 Melbourne test</w:t>
            </w:r>
          </w:p>
        </w:tc>
        <w:tc>
          <w:tcPr/>
          <w:p>
            <w:pPr>
              <w:pStyle w:val="Compact"/>
            </w:pPr>
            <w:r>
              <w:t xml:space="preserve">The workhorse — carries the plan’s paid lead volume</w:t>
            </w:r>
          </w:p>
        </w:tc>
        <w:tc>
          <w:tcPr/>
          <w:p>
            <w:pPr>
              <w:pStyle w:val="Compact"/>
            </w:pPr>
            <w:r>
              <w:t xml:space="preserve">$400–675 first 90 days, $300–500 thereafter</w:t>
            </w:r>
          </w:p>
        </w:tc>
        <w:tc>
          <w:tcPr/>
          <w:p>
            <w:pPr>
              <w:pStyle w:val="Compact"/>
            </w:pPr>
            <w:r>
              <w:t xml:space="preserve">High</w:t>
            </w:r>
          </w:p>
        </w:tc>
      </w:tr>
      <w:tr>
        <w:tc>
          <w:tcPr/>
          <w:p>
            <w:pPr>
              <w:pStyle w:val="Compact"/>
            </w:pPr>
            <w:r>
              <w:t xml:space="preserve">6</w:t>
            </w:r>
          </w:p>
        </w:tc>
        <w:tc>
          <w:tcPr/>
          <w:p>
            <w:pPr>
              <w:pStyle w:val="Compact"/>
            </w:pPr>
            <w:r>
              <w:rPr>
                <w:b/>
                <w:bCs/>
              </w:rPr>
              <w:t xml:space="preserve">Review generation system</w:t>
            </w:r>
          </w:p>
        </w:tc>
        <w:tc>
          <w:tcPr/>
          <w:p>
            <w:pPr>
              <w:pStyle w:val="Compact"/>
            </w:pPr>
            <w:r>
              <w:t xml:space="preserve">Both metros</w:t>
            </w:r>
          </w:p>
        </w:tc>
        <w:tc>
          <w:tcPr/>
          <w:p>
            <w:pPr>
              <w:pStyle w:val="Compact"/>
            </w:pPr>
            <w:r>
              <w:t xml:space="preserve">Feeds LSA option value + organic map-pack + Tier 1 GBP rankings</w:t>
            </w:r>
          </w:p>
        </w:tc>
        <w:tc>
          <w:tcPr/>
          <w:p>
            <w:pPr>
              <w:pStyle w:val="Compact"/>
            </w:pPr>
            <w:r>
              <w:t xml:space="preserve">~$0 (operational cost)</w:t>
            </w:r>
          </w:p>
        </w:tc>
        <w:tc>
          <w:tcPr/>
          <w:p>
            <w:pPr>
              <w:pStyle w:val="Compact"/>
            </w:pPr>
            <w:r>
              <w:t xml:space="preserve">Medium — depends on JAC’s ask-at-completion discipline</w:t>
            </w:r>
          </w:p>
        </w:tc>
      </w:tr>
      <w:tr>
        <w:tc>
          <w:tcPr/>
          <w:p>
            <w:pPr>
              <w:pStyle w:val="Compact"/>
            </w:pPr>
            <w:r>
              <w:t xml:space="preserve">7</w:t>
            </w:r>
          </w:p>
        </w:tc>
        <w:tc>
          <w:tcPr/>
          <w:p>
            <w:pPr>
              <w:pStyle w:val="Compact"/>
            </w:pPr>
            <w:r>
              <w:rPr>
                <w:b/>
                <w:bCs/>
              </w:rPr>
              <w:t xml:space="preserve">LSA / Google Verified troubleshooting</w:t>
            </w:r>
            <w:r>
              <w:t xml:space="preserve"> </w:t>
            </w:r>
            <w:r>
              <w:rPr>
                <w:i/>
                <w:iCs/>
              </w:rPr>
              <w:t xml:space="preserve">(existing, parallel)</w:t>
            </w:r>
          </w:p>
        </w:tc>
        <w:tc>
          <w:tcPr/>
          <w:p>
            <w:pPr>
              <w:pStyle w:val="Compact"/>
            </w:pPr>
            <w:r>
              <w:t xml:space="preserve">Both, Tampa priority</w:t>
            </w:r>
          </w:p>
        </w:tc>
        <w:tc>
          <w:tcPr/>
          <w:p>
            <w:pPr>
              <w:pStyle w:val="Compact"/>
            </w:pPr>
            <w:r>
              <w:t xml:space="preserve">Fight to unstick current accounts via Tier-2 support</w:t>
            </w:r>
          </w:p>
        </w:tc>
        <w:tc>
          <w:tcPr/>
          <w:p>
            <w:pPr>
              <w:pStyle w:val="Compact"/>
            </w:pPr>
            <w:r>
              <w:t xml:space="preserve">$80–150/lead IF it ever serves</w:t>
            </w:r>
          </w:p>
        </w:tc>
        <w:tc>
          <w:tcPr/>
          <w:p>
            <w:pPr>
              <w:pStyle w:val="Compact"/>
            </w:pPr>
            <w:r>
              <w:rPr>
                <w:b/>
                <w:bCs/>
              </w:rPr>
              <w:t xml:space="preserve">Low — 2 months in and not producing</w:t>
            </w:r>
          </w:p>
        </w:tc>
      </w:tr>
      <w:tr>
        <w:tc>
          <w:tcPr/>
          <w:p>
            <w:pPr>
              <w:pStyle w:val="Compact"/>
            </w:pPr>
            <w:r>
              <w:t xml:space="preserve">8</w:t>
            </w:r>
          </w:p>
        </w:tc>
        <w:tc>
          <w:tcPr/>
          <w:p>
            <w:pPr>
              <w:pStyle w:val="Compact"/>
            </w:pPr>
            <w:r>
              <w:rPr>
                <w:b/>
                <w:bCs/>
              </w:rPr>
              <w:t xml:space="preserve">Performance Max pay-per-lead (New Method)</w:t>
            </w:r>
          </w:p>
        </w:tc>
        <w:tc>
          <w:tcPr/>
          <w:p>
            <w:pPr>
              <w:pStyle w:val="Compact"/>
            </w:pPr>
            <w:r>
              <w:t xml:space="preserve">Both, as Google migrates JAC’s account</w:t>
            </w:r>
          </w:p>
        </w:tc>
        <w:tc>
          <w:tcPr/>
          <w:p>
            <w:pPr>
              <w:pStyle w:val="Compact"/>
            </w:pPr>
            <w:r>
              <w:t xml:space="preserve">Prepare + test aggressively when JAC’s account migrates</w:t>
            </w:r>
          </w:p>
        </w:tc>
        <w:tc>
          <w:tcPr/>
          <w:p>
            <w:pPr>
              <w:pStyle w:val="Compact"/>
            </w:pPr>
            <w:r>
              <w:t xml:space="preserve">$80–150/lead if it works</w:t>
            </w:r>
          </w:p>
        </w:tc>
        <w:tc>
          <w:tcPr/>
          <w:p>
            <w:pPr>
              <w:pStyle w:val="Compact"/>
            </w:pPr>
            <w:r>
              <w:t xml:space="preserve">Unknown</w:t>
            </w:r>
          </w:p>
        </w:tc>
      </w:tr>
    </w:tbl>
    <w:p>
      <w:pPr>
        <w:pStyle w:val="BodyText"/>
      </w:pPr>
      <w:r>
        <w:rPr>
          <w:b/>
          <w:bCs/>
        </w:rPr>
        <w:t xml:space="preserve">What we do NOT put in the plan:</w:t>
      </w:r>
      <w:r>
        <w:t xml:space="preserve"> </w:t>
      </w:r>
      <w:r>
        <w:t xml:space="preserve">- Shared lead marketplaces (Angi, HomeAdvisor, Networx) — expensive per booked-job, shared with 3–5 competitors, poor JAC brand fit</w:t>
      </w:r>
      <w:r>
        <w:t xml:space="preserve"> </w:t>
      </w:r>
      <w:r>
        <w:t xml:space="preserve">- Aggressive display / YouTube prospecting — untested economics for this trade</w:t>
      </w:r>
      <w:r>
        <w:t xml:space="preserve"> </w:t>
      </w:r>
      <w:r>
        <w:t xml:space="preserve">- Dedicated pages for zero-revenue cities — doorway-page risk</w:t>
      </w:r>
    </w:p>
    <w:p>
      <w:r>
        <w:pict>
          <v:rect style="width:0;height:1.5pt" o:hralign="center" o:hrstd="t" o:hr="t"/>
        </w:pict>
      </w:r>
    </w:p>
    <w:bookmarkEnd w:id="19"/>
    <w:bookmarkStart w:id="21" w:name="Xde3efbf6d741e0cf62ee4e7c566af47328205d1"/>
    <w:p>
      <w:pPr>
        <w:pStyle w:val="Heading2"/>
      </w:pPr>
      <w:r>
        <w:t xml:space="preserve">Month-by-month plan — BASE CASE (Search Ads + Tier 1 SEO)</w:t>
      </w:r>
    </w:p>
    <w:p>
      <w:pPr>
        <w:pStyle w:val="FirstParagraph"/>
      </w:pPr>
      <w:r>
        <w:t xml:space="preserve">This is what JAC should budget against. If LSA or PMax pay-per-lead comes online during the plan (see upside case below), it augments the numbers — but nothing in this table depends on it working.</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Month</w:t>
            </w:r>
          </w:p>
        </w:tc>
        <w:tc>
          <w:tcPr/>
          <w:p>
            <w:pPr>
              <w:pStyle w:val="Compact"/>
            </w:pPr>
            <w:r>
              <w:t xml:space="preserve">Focus</w:t>
            </w:r>
          </w:p>
        </w:tc>
        <w:tc>
          <w:tcPr/>
          <w:p>
            <w:pPr>
              <w:pStyle w:val="Compact"/>
              <w:jc w:val="right"/>
            </w:pPr>
            <w:r>
              <w:t xml:space="preserve">Ad spend</w:t>
            </w:r>
          </w:p>
        </w:tc>
        <w:tc>
          <w:tcPr/>
          <w:p>
            <w:pPr>
              <w:pStyle w:val="Compact"/>
              <w:jc w:val="right"/>
            </w:pPr>
            <w:r>
              <w:t xml:space="preserve">Est. leads (paid + organic)</w:t>
            </w:r>
          </w:p>
        </w:tc>
        <w:tc>
          <w:tcPr/>
          <w:p>
            <w:pPr>
              <w:pStyle w:val="Compact"/>
              <w:jc w:val="right"/>
            </w:pPr>
            <w:r>
              <w:t xml:space="preserve">Cost per lead</w:t>
            </w:r>
          </w:p>
        </w:tc>
      </w:tr>
      <w:tr>
        <w:tc>
          <w:tcPr/>
          <w:p>
            <w:pPr>
              <w:pStyle w:val="Compact"/>
            </w:pPr>
            <w:r>
              <w:rPr>
                <w:b/>
                <w:bCs/>
              </w:rPr>
              <w:t xml:space="preserve">M1</w:t>
            </w:r>
          </w:p>
        </w:tc>
        <w:tc>
          <w:tcPr/>
          <w:p>
            <w:pPr>
              <w:pStyle w:val="Compact"/>
            </w:pPr>
            <w:r>
              <w:t xml:space="preserve">Setup: tracking, branded + non-branded Search live, Orlando GBP service-area optimization for Tier 1 cities, retire the 17 zero-revenue pages</w:t>
            </w:r>
          </w:p>
        </w:tc>
        <w:tc>
          <w:tcPr/>
          <w:p>
            <w:pPr>
              <w:pStyle w:val="Compact"/>
              <w:jc w:val="right"/>
            </w:pPr>
            <w:r>
              <w:t xml:space="preserve">$3K–5K</w:t>
            </w:r>
          </w:p>
        </w:tc>
        <w:tc>
          <w:tcPr/>
          <w:p>
            <w:pPr>
              <w:pStyle w:val="Compact"/>
              <w:jc w:val="right"/>
            </w:pPr>
            <w:r>
              <w:t xml:space="preserve">5–12</w:t>
            </w:r>
          </w:p>
        </w:tc>
        <w:tc>
          <w:tcPr/>
          <w:p>
            <w:pPr>
              <w:pStyle w:val="Compact"/>
              <w:jc w:val="right"/>
            </w:pPr>
            <w:r>
              <w:t xml:space="preserve">$350–800</w:t>
            </w:r>
          </w:p>
        </w:tc>
      </w:tr>
      <w:tr>
        <w:tc>
          <w:tcPr/>
          <w:p>
            <w:pPr>
              <w:pStyle w:val="Compact"/>
            </w:pPr>
            <w:r>
              <w:rPr>
                <w:b/>
                <w:bCs/>
              </w:rPr>
              <w:t xml:space="preserve">M2</w:t>
            </w:r>
          </w:p>
        </w:tc>
        <w:tc>
          <w:tcPr/>
          <w:p>
            <w:pPr>
              <w:pStyle w:val="Compact"/>
            </w:pPr>
            <w:r>
              <w:t xml:space="preserve">Search Ads dial-in; first Tier 1 content page (Kissimmee) shipped; LSA escalation continues in parallel</w:t>
            </w:r>
          </w:p>
        </w:tc>
        <w:tc>
          <w:tcPr/>
          <w:p>
            <w:pPr>
              <w:pStyle w:val="Compact"/>
              <w:jc w:val="right"/>
            </w:pPr>
            <w:r>
              <w:t xml:space="preserve">$6K–9K</w:t>
            </w:r>
          </w:p>
        </w:tc>
        <w:tc>
          <w:tcPr/>
          <w:p>
            <w:pPr>
              <w:pStyle w:val="Compact"/>
              <w:jc w:val="right"/>
            </w:pPr>
            <w:r>
              <w:t xml:space="preserve">12–25</w:t>
            </w:r>
          </w:p>
        </w:tc>
        <w:tc>
          <w:tcPr/>
          <w:p>
            <w:pPr>
              <w:pStyle w:val="Compact"/>
              <w:jc w:val="right"/>
            </w:pPr>
            <w:r>
              <w:t xml:space="preserve">$300–650</w:t>
            </w:r>
          </w:p>
        </w:tc>
      </w:tr>
      <w:tr>
        <w:tc>
          <w:tcPr/>
          <w:p>
            <w:pPr>
              <w:pStyle w:val="Compact"/>
            </w:pPr>
            <w:r>
              <w:rPr>
                <w:b/>
                <w:bCs/>
              </w:rPr>
              <w:t xml:space="preserve">M3</w:t>
            </w:r>
          </w:p>
        </w:tc>
        <w:tc>
          <w:tcPr/>
          <w:p>
            <w:pPr>
              <w:pStyle w:val="Compact"/>
            </w:pPr>
            <w:r>
              <w:t xml:space="preserve">Landing-page CVR project (3% → 4%); second Tier 1 content page (Winter Park); GBP review-ask flow deployed</w:t>
            </w:r>
          </w:p>
        </w:tc>
        <w:tc>
          <w:tcPr/>
          <w:p>
            <w:pPr>
              <w:pStyle w:val="Compact"/>
              <w:jc w:val="right"/>
            </w:pPr>
            <w:r>
              <w:t xml:space="preserve">$8K–11K</w:t>
            </w:r>
          </w:p>
        </w:tc>
        <w:tc>
          <w:tcPr/>
          <w:p>
            <w:pPr>
              <w:pStyle w:val="Compact"/>
              <w:jc w:val="right"/>
            </w:pPr>
            <w:r>
              <w:t xml:space="preserve">18–35</w:t>
            </w:r>
          </w:p>
        </w:tc>
        <w:tc>
          <w:tcPr/>
          <w:p>
            <w:pPr>
              <w:pStyle w:val="Compact"/>
              <w:jc w:val="right"/>
            </w:pPr>
            <w:r>
              <w:t xml:space="preserve">$270–550</w:t>
            </w:r>
          </w:p>
        </w:tc>
      </w:tr>
      <w:tr>
        <w:tc>
          <w:tcPr/>
          <w:p>
            <w:pPr>
              <w:pStyle w:val="Compact"/>
            </w:pPr>
            <w:r>
              <w:rPr>
                <w:b/>
                <w:bCs/>
              </w:rPr>
              <w:t xml:space="preserve">M4</w:t>
            </w:r>
          </w:p>
        </w:tc>
        <w:tc>
          <w:tcPr/>
          <w:p>
            <w:pPr>
              <w:pStyle w:val="Compact"/>
            </w:pPr>
            <w:r>
              <w:t xml:space="preserve">Third Tier 1 page (Sanford); Tier 1 GBP starts producing local-pack impressions</w:t>
            </w:r>
          </w:p>
        </w:tc>
        <w:tc>
          <w:tcPr/>
          <w:p>
            <w:pPr>
              <w:pStyle w:val="Compact"/>
              <w:jc w:val="right"/>
            </w:pPr>
            <w:r>
              <w:t xml:space="preserve">$9K–12K</w:t>
            </w:r>
          </w:p>
        </w:tc>
        <w:tc>
          <w:tcPr/>
          <w:p>
            <w:pPr>
              <w:pStyle w:val="Compact"/>
              <w:jc w:val="right"/>
            </w:pPr>
            <w:r>
              <w:t xml:space="preserve">22–40</w:t>
            </w:r>
          </w:p>
        </w:tc>
        <w:tc>
          <w:tcPr/>
          <w:p>
            <w:pPr>
              <w:pStyle w:val="Compact"/>
              <w:jc w:val="right"/>
            </w:pPr>
            <w:r>
              <w:t xml:space="preserve">$260–520</w:t>
            </w:r>
          </w:p>
        </w:tc>
      </w:tr>
      <w:tr>
        <w:tc>
          <w:tcPr/>
          <w:p>
            <w:pPr>
              <w:pStyle w:val="Compact"/>
            </w:pPr>
            <w:r>
              <w:rPr>
                <w:b/>
                <w:bCs/>
              </w:rPr>
              <w:t xml:space="preserve">M5–6</w:t>
            </w:r>
          </w:p>
        </w:tc>
        <w:tc>
          <w:tcPr/>
          <w:p>
            <w:pPr>
              <w:pStyle w:val="Compact"/>
            </w:pPr>
            <w:r>
              <w:t xml:space="preserve">Fourth Tier 1 page (Lake Mary); expand Search keyword base</w:t>
            </w:r>
          </w:p>
        </w:tc>
        <w:tc>
          <w:tcPr/>
          <w:p>
            <w:pPr>
              <w:pStyle w:val="Compact"/>
              <w:jc w:val="right"/>
            </w:pPr>
            <w:r>
              <w:t xml:space="preserve">$10K–13K</w:t>
            </w:r>
          </w:p>
        </w:tc>
        <w:tc>
          <w:tcPr/>
          <w:p>
            <w:pPr>
              <w:pStyle w:val="Compact"/>
              <w:jc w:val="right"/>
            </w:pPr>
            <w:r>
              <w:t xml:space="preserve">28–50</w:t>
            </w:r>
          </w:p>
        </w:tc>
        <w:tc>
          <w:tcPr/>
          <w:p>
            <w:pPr>
              <w:pStyle w:val="Compact"/>
              <w:jc w:val="right"/>
            </w:pPr>
            <w:r>
              <w:t xml:space="preserve">$240–470</w:t>
            </w:r>
          </w:p>
        </w:tc>
      </w:tr>
      <w:tr>
        <w:tc>
          <w:tcPr/>
          <w:p>
            <w:pPr>
              <w:pStyle w:val="Compact"/>
            </w:pPr>
            <w:r>
              <w:rPr>
                <w:b/>
                <w:bCs/>
              </w:rPr>
              <w:t xml:space="preserve">M7–9</w:t>
            </w:r>
          </w:p>
        </w:tc>
        <w:tc>
          <w:tcPr/>
          <w:p>
            <w:pPr>
              <w:pStyle w:val="Compact"/>
            </w:pPr>
            <w:r>
              <w:t xml:space="preserve">If JAC’s account migrates to PMax pay-per-lead: test aggressively. Melbourne Tier 3 evaluation</w:t>
            </w:r>
          </w:p>
        </w:tc>
        <w:tc>
          <w:tcPr/>
          <w:p>
            <w:pPr>
              <w:pStyle w:val="Compact"/>
              <w:jc w:val="right"/>
            </w:pPr>
            <w:r>
              <w:t xml:space="preserve">$10K–13K</w:t>
            </w:r>
          </w:p>
        </w:tc>
        <w:tc>
          <w:tcPr/>
          <w:p>
            <w:pPr>
              <w:pStyle w:val="Compact"/>
              <w:jc w:val="right"/>
            </w:pPr>
            <w:r>
              <w:t xml:space="preserve">32–55</w:t>
            </w:r>
          </w:p>
        </w:tc>
        <w:tc>
          <w:tcPr/>
          <w:p>
            <w:pPr>
              <w:pStyle w:val="Compact"/>
              <w:jc w:val="right"/>
            </w:pPr>
            <w:r>
              <w:t xml:space="preserve">$220–450</w:t>
            </w:r>
          </w:p>
        </w:tc>
      </w:tr>
      <w:tr>
        <w:tc>
          <w:tcPr/>
          <w:p>
            <w:pPr>
              <w:pStyle w:val="Compact"/>
            </w:pPr>
            <w:r>
              <w:rPr>
                <w:b/>
                <w:bCs/>
              </w:rPr>
              <w:t xml:space="preserve">M10–12</w:t>
            </w:r>
          </w:p>
        </w:tc>
        <w:tc>
          <w:tcPr/>
          <w:p>
            <w:pPr>
              <w:pStyle w:val="Compact"/>
            </w:pPr>
            <w:r>
              <w:t xml:space="preserve">Steady state; annual review; contingency budget for storm-season variance</w:t>
            </w:r>
          </w:p>
        </w:tc>
        <w:tc>
          <w:tcPr/>
          <w:p>
            <w:pPr>
              <w:pStyle w:val="Compact"/>
              <w:jc w:val="right"/>
            </w:pPr>
            <w:r>
              <w:t xml:space="preserve">$10K–13K</w:t>
            </w:r>
          </w:p>
        </w:tc>
        <w:tc>
          <w:tcPr/>
          <w:p>
            <w:pPr>
              <w:pStyle w:val="Compact"/>
              <w:jc w:val="right"/>
            </w:pPr>
            <w:r>
              <w:t xml:space="preserve">30–55</w:t>
            </w:r>
          </w:p>
        </w:tc>
        <w:tc>
          <w:tcPr/>
          <w:p>
            <w:pPr>
              <w:pStyle w:val="Compact"/>
              <w:jc w:val="right"/>
            </w:pPr>
            <w:r>
              <w:t xml:space="preserve">$250–430</w:t>
            </w:r>
          </w:p>
        </w:tc>
      </w:tr>
    </w:tbl>
    <w:p>
      <w:pPr>
        <w:pStyle w:val="BodyText"/>
      </w:pPr>
      <w:r>
        <w:rPr>
          <w:b/>
          <w:bCs/>
        </w:rPr>
        <w:t xml:space="preserve">12-month base-case totals:</w:t>
      </w:r>
      <w:r>
        <w:t xml:space="preserve"> </w:t>
      </w:r>
      <w:r>
        <w:t xml:space="preserve">~$100K–125K ad spend,</w:t>
      </w:r>
      <w:r>
        <w:t xml:space="preserve"> </w:t>
      </w:r>
      <w:r>
        <w:rPr>
          <w:b/>
          <w:bCs/>
        </w:rPr>
        <w:t xml:space="preserve">250–450 total leads</w:t>
      </w:r>
      <w:r>
        <w:t xml:space="preserve"> </w:t>
      </w:r>
      <w:r>
        <w:t xml:space="preserve">(paid + organic), at an average of</w:t>
      </w:r>
      <w:r>
        <w:t xml:space="preserve"> </w:t>
      </w:r>
      <w:r>
        <w:rPr>
          <w:b/>
          <w:bCs/>
        </w:rPr>
        <w:t xml:space="preserve">$280–460 per lead</w:t>
      </w:r>
      <w:r>
        <w:t xml:space="preserve"> </w:t>
      </w:r>
      <w:r>
        <w:t xml:space="preserve">across the program.</w:t>
      </w:r>
    </w:p>
    <w:p>
      <w:pPr>
        <w:pStyle w:val="BodyText"/>
      </w:pPr>
      <w:r>
        <w:t xml:space="preserve">The lead counts have improved over the previous version (v3 base case was 180–300 leads) because the Tier 1 GBP + content work has real chance of producing local-pack impressions for Kissimmee, Winter Park, Sanford, and Lake Mary — cities where JAC’s review moat is already sufficient. Those organic leads add on top of the paid lead flow at effectively zero incremental cost.</w:t>
      </w:r>
    </w:p>
    <w:p>
      <w:pPr>
        <w:pStyle w:val="BodyText"/>
      </w:pPr>
      <w:r>
        <w:rPr>
          <w:b/>
          <w:bCs/>
        </w:rPr>
        <w:t xml:space="preserve">Interpret the ranges honestly:</w:t>
      </w:r>
      <w:r>
        <w:t xml:space="preserve"> </w:t>
      </w:r>
      <w:r>
        <w:t xml:space="preserve">low end assumes conservative CVR (3–4%) and no unexpected roadblocks. High end assumes ~30% variance from unexpected issues (landing page CVR stuck at 3%, storm-season CPC spikes, account learning delays, seasonal demand dips, Tier 1 GBP work doesn’t produce local-pack rankings, etc.). Roofing paid search in FL has this much variance — priced in up front.</w:t>
      </w:r>
    </w:p>
    <w:bookmarkStart w:id="20" w:name="X440af062d37ad363e17381bf39d0843a3d0256e"/>
    <w:p>
      <w:pPr>
        <w:pStyle w:val="Heading3"/>
      </w:pPr>
      <w:r>
        <w:t xml:space="preserve">Upside case (if LSA / PMax pay-per-lead ever produces at benchmark)</w:t>
      </w:r>
    </w:p>
    <w:p>
      <w:pPr>
        <w:pStyle w:val="FirstParagraph"/>
      </w:pPr>
      <w:r>
        <w:t xml:space="preserve">Not a promise. A contingency. If in some month the LSA account (Tampa first, given JAC’s review moat there) or the new PMax pay-per-lead campaign starts serving at industry-benchmark $80–150 per lead:</w:t>
      </w:r>
    </w:p>
    <w:p>
      <w:pPr>
        <w:pStyle w:val="Compact"/>
        <w:numPr>
          <w:ilvl w:val="0"/>
          <w:numId w:val="1004"/>
        </w:numPr>
      </w:pPr>
      <w:r>
        <w:rPr>
          <w:b/>
          <w:bCs/>
        </w:rPr>
        <w:t xml:space="preserve">Add 20–50 leads/month per unlocked metro</w:t>
      </w:r>
      <w:r>
        <w:t xml:space="preserve"> </w:t>
      </w:r>
      <w:r>
        <w:t xml:space="preserve">at ~$100 per lead</w:t>
      </w:r>
    </w:p>
    <w:p>
      <w:pPr>
        <w:pStyle w:val="Compact"/>
        <w:numPr>
          <w:ilvl w:val="0"/>
          <w:numId w:val="1004"/>
        </w:numPr>
      </w:pPr>
      <w:r>
        <w:rPr>
          <w:b/>
          <w:bCs/>
        </w:rPr>
        <w:t xml:space="preserve">Overall cost per lead drops toward $170–290</w:t>
      </w:r>
    </w:p>
    <w:p>
      <w:pPr>
        <w:pStyle w:val="Compact"/>
        <w:numPr>
          <w:ilvl w:val="0"/>
          <w:numId w:val="1004"/>
        </w:numPr>
      </w:pPr>
      <w:r>
        <w:rPr>
          <w:b/>
          <w:bCs/>
        </w:rPr>
        <w:t xml:space="preserve">Total 12-month leads shift toward 400–700</w:t>
      </w:r>
    </w:p>
    <w:p>
      <w:pPr>
        <w:pStyle w:val="FirstParagraph"/>
      </w:pPr>
      <w:r>
        <w:t xml:space="preserve">We report this monthly. The base plan does not depend on it landing.</w:t>
      </w:r>
    </w:p>
    <w:p>
      <w:r>
        <w:pict>
          <v:rect style="width:0;height:1.5pt" o:hralign="center" o:hrstd="t" o:hr="t"/>
        </w:pict>
      </w:r>
    </w:p>
    <w:bookmarkEnd w:id="20"/>
    <w:bookmarkEnd w:id="21"/>
    <w:bookmarkStart w:id="22" w:name="milestones-measurable-dated"/>
    <w:p>
      <w:pPr>
        <w:pStyle w:val="Heading2"/>
      </w:pPr>
      <w:r>
        <w:t xml:space="preserve">Milestones (measurable, dated)</w:t>
      </w:r>
    </w:p>
    <w:p>
      <w:pPr>
        <w:pStyle w:val="FirstParagraph"/>
      </w:pPr>
      <w:r>
        <w:rPr>
          <w:b/>
          <w:bCs/>
        </w:rPr>
        <w:t xml:space="preserve">Month 1 — Foundation</w:t>
      </w:r>
      <w:r>
        <w:t xml:space="preserve"> </w:t>
      </w:r>
      <w:r>
        <w:t xml:space="preserve">- Google Ads Standard-level manager access granted; conversion tracking + call tracking live</w:t>
      </w:r>
      <w:r>
        <w:t xml:space="preserve"> </w:t>
      </w:r>
      <w:r>
        <w:t xml:space="preserve">- Baseline audit of both LSA accounts + both GBPs completed. Tier-2 support escalation filed with case numbers</w:t>
      </w:r>
      <w:r>
        <w:t xml:space="preserve"> </w:t>
      </w:r>
      <w:r>
        <w:t xml:space="preserve">- Branded + non-branded Search campaigns live in Orlando and Tampa</w:t>
      </w:r>
      <w:r>
        <w:t xml:space="preserve"> </w:t>
      </w:r>
      <w:r>
        <w:t xml:space="preserve">-</w:t>
      </w:r>
      <w:r>
        <w:t xml:space="preserve"> </w:t>
      </w:r>
      <w:r>
        <w:rPr>
          <w:b/>
          <w:bCs/>
        </w:rPr>
        <w:t xml:space="preserve">17 zero-revenue service-area pages retired or 301-redirected</w:t>
      </w:r>
      <w:r>
        <w:t xml:space="preserve"> </w:t>
      </w:r>
      <w:r>
        <w:t xml:space="preserve">(partial re-index request filed in Google Search Console)</w:t>
      </w:r>
      <w:r>
        <w:t xml:space="preserve"> </w:t>
      </w:r>
      <w:r>
        <w:t xml:space="preserve">-</w:t>
      </w:r>
      <w:r>
        <w:t xml:space="preserve"> </w:t>
      </w:r>
      <w:r>
        <w:rPr>
          <w:b/>
          <w:bCs/>
        </w:rPr>
        <w:t xml:space="preserve">Orlando GBP service-area coverage optimized</w:t>
      </w:r>
      <w:r>
        <w:t xml:space="preserve"> </w:t>
      </w:r>
      <w:r>
        <w:t xml:space="preserve">to explicitly include Kissimmee, Winter Park, Sanford, Lake Mary</w:t>
      </w:r>
      <w:r>
        <w:t xml:space="preserve"> </w:t>
      </w:r>
      <w:r>
        <w:t xml:space="preserve">- Landing-page conversion-rate baseline measured</w:t>
      </w:r>
      <w:r>
        <w:t xml:space="preserve"> </w:t>
      </w:r>
      <w:r>
        <w:t xml:space="preserve">- Review-generation ask flow deployed at both offices</w:t>
      </w:r>
    </w:p>
    <w:p>
      <w:pPr>
        <w:pStyle w:val="BodyText"/>
      </w:pPr>
      <w:r>
        <w:rPr>
          <w:b/>
          <w:bCs/>
        </w:rPr>
        <w:t xml:space="preserve">Month 3 — Rhythm established</w:t>
      </w:r>
      <w:r>
        <w:t xml:space="preserve"> </w:t>
      </w:r>
      <w:r>
        <w:t xml:space="preserve">-</w:t>
      </w:r>
      <w:r>
        <w:t xml:space="preserve"> </w:t>
      </w:r>
      <w:r>
        <w:rPr>
          <w:b/>
          <w:bCs/>
        </w:rPr>
        <w:t xml:space="preserve">First 2 of 4 Tier 1 city pages shipped</w:t>
      </w:r>
      <w:r>
        <w:t xml:space="preserve"> </w:t>
      </w:r>
      <w:r>
        <w:t xml:space="preserve">(Kissimmee, Winter Park) with real local photos + testimonials</w:t>
      </w:r>
      <w:r>
        <w:t xml:space="preserve"> </w:t>
      </w:r>
      <w:r>
        <w:t xml:space="preserve">- Landing-page conversion rate ≥ 4% verified</w:t>
      </w:r>
      <w:r>
        <w:t xml:space="preserve"> </w:t>
      </w:r>
      <w:r>
        <w:t xml:space="preserve">- Answer rate ≥ 95% on all lead calls, verified via call-tracking records</w:t>
      </w:r>
      <w:r>
        <w:t xml:space="preserve"> </w:t>
      </w:r>
      <w:r>
        <w:t xml:space="preserve">- Both metros’ Search Ads producing consistent lead flow within the projected cost-per-lead band</w:t>
      </w:r>
      <w:r>
        <w:t xml:space="preserve"> </w:t>
      </w:r>
      <w:r>
        <w:t xml:space="preserve">- Monthly LSA / New Method status update: still stuck, or progressing? Documented</w:t>
      </w:r>
    </w:p>
    <w:p>
      <w:pPr>
        <w:pStyle w:val="BodyText"/>
      </w:pPr>
      <w:r>
        <w:rPr>
          <w:b/>
          <w:bCs/>
        </w:rPr>
        <w:t xml:space="preserve">Month 6 — Efficiency threshold</w:t>
      </w:r>
      <w:r>
        <w:t xml:space="preserve"> </w:t>
      </w:r>
      <w:r>
        <w:t xml:space="preserve">-</w:t>
      </w:r>
      <w:r>
        <w:t xml:space="preserve"> </w:t>
      </w:r>
      <w:r>
        <w:rPr>
          <w:b/>
          <w:bCs/>
        </w:rPr>
        <w:t xml:space="preserve">All 4 Tier 1 city pages shipped and indexed</w:t>
      </w:r>
      <w:r>
        <w:t xml:space="preserve"> </w:t>
      </w:r>
      <w:r>
        <w:t xml:space="preserve">-</w:t>
      </w:r>
      <w:r>
        <w:t xml:space="preserve"> </w:t>
      </w:r>
      <w:r>
        <w:rPr>
          <w:b/>
          <w:bCs/>
        </w:rPr>
        <w:t xml:space="preserve">Tier 1 GBP producing local-pack impressions</w:t>
      </w:r>
      <w:r>
        <w:t xml:space="preserve"> </w:t>
      </w:r>
      <w:r>
        <w:t xml:space="preserve">for at least 2 of the 4 satellite cities (measured via Google Business Profile Insights + rank tracker)</w:t>
      </w:r>
      <w:r>
        <w:t xml:space="preserve"> </w:t>
      </w:r>
      <w:r>
        <w:t xml:space="preserve">- Search Ads cost per lead crosses $450 downward for the first time</w:t>
      </w:r>
      <w:r>
        <w:t xml:space="preserve"> </w:t>
      </w:r>
      <w:r>
        <w:t xml:space="preserve">- Orlando review count 190+ (from 145)</w:t>
      </w:r>
      <w:r>
        <w:t xml:space="preserve"> </w:t>
      </w:r>
      <w:r>
        <w:t xml:space="preserve">- Contingency budget check</w:t>
      </w:r>
    </w:p>
    <w:p>
      <w:pPr>
        <w:pStyle w:val="BodyText"/>
      </w:pPr>
      <w:r>
        <w:rPr>
          <w:b/>
          <w:bCs/>
        </w:rPr>
        <w:t xml:space="preserve">Month 9 — New Method decision + Tier 3 evaluation</w:t>
      </w:r>
      <w:r>
        <w:t xml:space="preserve"> </w:t>
      </w:r>
      <w:r>
        <w:t xml:space="preserve">- JAC’s account either has migrated to PMax pay-per-lead or is imminent — test aggressively if migrated</w:t>
      </w:r>
      <w:r>
        <w:t xml:space="preserve"> </w:t>
      </w:r>
      <w:r>
        <w:t xml:space="preserve">- LSA escalation: 3+ months of Tier-2 engagement — decision point on whether to keep pursuing or accept the channel is dead for this account</w:t>
      </w:r>
      <w:r>
        <w:t xml:space="preserve"> </w:t>
      </w:r>
      <w:r>
        <w:t xml:space="preserve">-</w:t>
      </w:r>
      <w:r>
        <w:t xml:space="preserve"> </w:t>
      </w:r>
      <w:r>
        <w:rPr>
          <w:b/>
          <w:bCs/>
        </w:rPr>
        <w:t xml:space="preserve">Melbourne (Tier 3) entry decision:</w:t>
      </w:r>
      <w:r>
        <w:t xml:space="preserve"> </w:t>
      </w:r>
      <w:r>
        <w:t xml:space="preserve">if JAC wants to enter that Space Coast market, month 9 is when we build the Melbourne GBP + landing page + keyword plan</w:t>
      </w:r>
    </w:p>
    <w:p>
      <w:pPr>
        <w:pStyle w:val="BodyText"/>
      </w:pPr>
      <w:r>
        <w:rPr>
          <w:b/>
          <w:bCs/>
        </w:rPr>
        <w:t xml:space="preserve">Month 12 — Annual review</w:t>
      </w:r>
      <w:r>
        <w:t xml:space="preserve"> </w:t>
      </w:r>
      <w:r>
        <w:t xml:space="preserve">- Steady-state performance report: actual cost per lead vs projected, actual leads vs projected</w:t>
      </w:r>
      <w:r>
        <w:t xml:space="preserve"> </w:t>
      </w:r>
      <w:r>
        <w:t xml:space="preserve">-</w:t>
      </w:r>
      <w:r>
        <w:t xml:space="preserve"> </w:t>
      </w:r>
      <w:r>
        <w:rPr>
          <w:b/>
          <w:bCs/>
        </w:rPr>
        <w:t xml:space="preserve">Tier 1 rankings audit:</w:t>
      </w:r>
      <w:r>
        <w:t xml:space="preserve"> </w:t>
      </w:r>
      <w:r>
        <w:t xml:space="preserve">how many of Kissimmee, Winter Park, Sanford, Lake Mary are we now top-3 in?</w:t>
      </w:r>
      <w:r>
        <w:t xml:space="preserve"> </w:t>
      </w:r>
      <w:r>
        <w:t xml:space="preserve">- Site quality audit: doorway-page cleanup impact on organic performance</w:t>
      </w:r>
      <w:r>
        <w:t xml:space="preserve"> </w:t>
      </w:r>
      <w:r>
        <w:t xml:space="preserve">- LSA / PMax pay-per-lead status: producing, still stuck, or officially deprioritized?</w:t>
      </w:r>
      <w:r>
        <w:t xml:space="preserve"> </w:t>
      </w:r>
      <w:r>
        <w:t xml:space="preserve">- 2027 plan revision</w:t>
      </w:r>
    </w:p>
    <w:p>
      <w:r>
        <w:pict>
          <v:rect style="width:0;height:1.5pt" o:hralign="center" o:hrstd="t" o:hr="t"/>
        </w:pict>
      </w:r>
    </w:p>
    <w:bookmarkEnd w:id="22"/>
    <w:bookmarkStart w:id="23" w:name="roadblocks-how-we-mitigate-them"/>
    <w:p>
      <w:pPr>
        <w:pStyle w:val="Heading2"/>
      </w:pPr>
      <w:r>
        <w:t xml:space="preserve">Roadblocks &amp; how we mitigate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Roadblock</w:t>
            </w:r>
          </w:p>
        </w:tc>
        <w:tc>
          <w:tcPr/>
          <w:p>
            <w:pPr>
              <w:pStyle w:val="Compact"/>
            </w:pPr>
            <w:r>
              <w:t xml:space="preserve">Impact if it happens</w:t>
            </w:r>
          </w:p>
        </w:tc>
        <w:tc>
          <w:tcPr/>
          <w:p>
            <w:pPr>
              <w:pStyle w:val="Compact"/>
            </w:pPr>
            <w:r>
              <w:t xml:space="preserve">Mitigation</w:t>
            </w:r>
          </w:p>
        </w:tc>
        <w:tc>
          <w:tcPr/>
          <w:p>
            <w:pPr>
              <w:pStyle w:val="Compact"/>
            </w:pPr>
            <w:r>
              <w:t xml:space="preserve">Baked in?</w:t>
            </w:r>
          </w:p>
        </w:tc>
      </w:tr>
      <w:tr>
        <w:tc>
          <w:tcPr/>
          <w:p>
            <w:pPr>
              <w:pStyle w:val="Compact"/>
            </w:pPr>
            <w:r>
              <w:rPr>
                <w:b/>
                <w:bCs/>
              </w:rPr>
              <w:t xml:space="preserve">LSA never unsticks</w:t>
            </w:r>
            <w:r>
              <w:t xml:space="preserve"> </w:t>
            </w:r>
            <w:r>
              <w:t xml:space="preserve">(already 2 months in)</w:t>
            </w:r>
          </w:p>
        </w:tc>
        <w:tc>
          <w:tcPr/>
          <w:p>
            <w:pPr>
              <w:pStyle w:val="Compact"/>
            </w:pPr>
            <w:r>
              <w:t xml:space="preserve">No cheap paid channel unlock</w:t>
            </w:r>
          </w:p>
        </w:tc>
        <w:tc>
          <w:tcPr/>
          <w:p>
            <w:pPr>
              <w:pStyle w:val="Compact"/>
            </w:pPr>
            <w:r>
              <w:t xml:space="preserve">Base plan assumes this; LSA is background workstream, not budgeted lead source</w:t>
            </w:r>
          </w:p>
        </w:tc>
        <w:tc>
          <w:tcPr/>
          <w:p>
            <w:pPr>
              <w:pStyle w:val="Compact"/>
            </w:pPr>
            <w:r>
              <w:t xml:space="preserve">✅</w:t>
            </w:r>
          </w:p>
        </w:tc>
      </w:tr>
      <w:tr>
        <w:tc>
          <w:tcPr/>
          <w:p>
            <w:pPr>
              <w:pStyle w:val="Compact"/>
            </w:pPr>
            <w:r>
              <w:rPr>
                <w:b/>
                <w:bCs/>
              </w:rPr>
              <w:t xml:space="preserve">PMax pay-per-lead migration inherits the LSA issue</w:t>
            </w:r>
          </w:p>
        </w:tc>
        <w:tc>
          <w:tcPr/>
          <w:p>
            <w:pPr>
              <w:pStyle w:val="Compact"/>
            </w:pPr>
            <w:r>
              <w:t xml:space="preserve">New campaign type has same account-level problem</w:t>
            </w:r>
          </w:p>
        </w:tc>
        <w:tc>
          <w:tcPr/>
          <w:p>
            <w:pPr>
              <w:pStyle w:val="Compact"/>
            </w:pPr>
            <w:r>
              <w:t xml:space="preserve">Assume this; if it works, treat as upside</w:t>
            </w:r>
          </w:p>
        </w:tc>
        <w:tc>
          <w:tcPr/>
          <w:p>
            <w:pPr>
              <w:pStyle w:val="Compact"/>
            </w:pPr>
            <w:r>
              <w:t xml:space="preserve">✅</w:t>
            </w:r>
          </w:p>
        </w:tc>
      </w:tr>
      <w:tr>
        <w:tc>
          <w:tcPr/>
          <w:p>
            <w:pPr>
              <w:pStyle w:val="Compact"/>
            </w:pPr>
            <w:r>
              <w:rPr>
                <w:b/>
                <w:bCs/>
              </w:rPr>
              <w:t xml:space="preserve">Tier 1 GBP work doesn’t produce local-pack rankings</w:t>
            </w:r>
          </w:p>
        </w:tc>
        <w:tc>
          <w:tcPr/>
          <w:p>
            <w:pPr>
              <w:pStyle w:val="Compact"/>
            </w:pPr>
            <w:r>
              <w:t xml:space="preserve">Organic upside doesn’t materialize; paid carries alone</w:t>
            </w:r>
          </w:p>
        </w:tc>
        <w:tc>
          <w:tcPr/>
          <w:p>
            <w:pPr>
              <w:pStyle w:val="Compact"/>
            </w:pPr>
            <w:r>
              <w:t xml:space="preserve">Base case’s low end assumes this. Fallback: satellite branch office (real physical presence unlocks second GBP) — extra scope</w:t>
            </w:r>
          </w:p>
        </w:tc>
        <w:tc>
          <w:tcPr/>
          <w:p>
            <w:pPr>
              <w:pStyle w:val="Compact"/>
            </w:pPr>
            <w:r>
              <w:t xml:space="preserve">Partial</w:t>
            </w:r>
          </w:p>
        </w:tc>
      </w:tr>
      <w:tr>
        <w:tc>
          <w:tcPr/>
          <w:p>
            <w:pPr>
              <w:pStyle w:val="Compact"/>
            </w:pPr>
            <w:r>
              <w:rPr>
                <w:b/>
                <w:bCs/>
              </w:rPr>
              <w:t xml:space="preserve">Landing-page CVR stays at 3%</w:t>
            </w:r>
            <w:r>
              <w:t xml:space="preserve"> </w:t>
            </w:r>
            <w:r>
              <w:t xml:space="preserve">despite refresh work</w:t>
            </w:r>
          </w:p>
        </w:tc>
        <w:tc>
          <w:tcPr/>
          <w:p>
            <w:pPr>
              <w:pStyle w:val="Compact"/>
            </w:pPr>
            <w:r>
              <w:t xml:space="preserve">Cost per lead 30–40% higher than projected</w:t>
            </w:r>
          </w:p>
        </w:tc>
        <w:tc>
          <w:tcPr/>
          <w:p>
            <w:pPr>
              <w:pStyle w:val="Compact"/>
            </w:pPr>
            <w:r>
              <w:t xml:space="preserve">Month-3 refresh included; if still stuck at 3% by month 6, deeper CRO project (extra scope)</w:t>
            </w:r>
          </w:p>
        </w:tc>
        <w:tc>
          <w:tcPr/>
          <w:p>
            <w:pPr>
              <w:pStyle w:val="Compact"/>
            </w:pPr>
            <w:r>
              <w:t xml:space="preserve">Partial</w:t>
            </w:r>
          </w:p>
        </w:tc>
      </w:tr>
      <w:tr>
        <w:tc>
          <w:tcPr/>
          <w:p>
            <w:pPr>
              <w:pStyle w:val="Compact"/>
            </w:pPr>
            <w:r>
              <w:rPr>
                <w:b/>
                <w:bCs/>
              </w:rPr>
              <w:t xml:space="preserve">Storm season CPC spikes 40–70%</w:t>
            </w:r>
            <w:r>
              <w:t xml:space="preserve"> </w:t>
            </w:r>
            <w:r>
              <w:t xml:space="preserve">(hurricane / hail)</w:t>
            </w:r>
          </w:p>
        </w:tc>
        <w:tc>
          <w:tcPr/>
          <w:p>
            <w:pPr>
              <w:pStyle w:val="Compact"/>
            </w:pPr>
            <w:r>
              <w:t xml:space="preserve">Cost per lead climbs 20–30% for 4–8 weeks</w:t>
            </w:r>
          </w:p>
        </w:tc>
        <w:tc>
          <w:tcPr/>
          <w:p>
            <w:pPr>
              <w:pStyle w:val="Compact"/>
            </w:pPr>
            <w:r>
              <w:t xml:space="preserve">Budget headroom in months 5–8; do not judge account performance during named-storm weeks</w:t>
            </w:r>
          </w:p>
        </w:tc>
        <w:tc>
          <w:tcPr/>
          <w:p>
            <w:pPr>
              <w:pStyle w:val="Compact"/>
            </w:pPr>
            <w:r>
              <w:t xml:space="preserve">✅</w:t>
            </w:r>
          </w:p>
        </w:tc>
      </w:tr>
      <w:tr>
        <w:tc>
          <w:tcPr/>
          <w:p>
            <w:pPr>
              <w:pStyle w:val="Compact"/>
            </w:pPr>
            <w:r>
              <w:rPr>
                <w:b/>
                <w:bCs/>
              </w:rPr>
              <w:t xml:space="preserve">Google Ads account learning delays</w:t>
            </w:r>
            <w:r>
              <w:t xml:space="preserve"> </w:t>
            </w:r>
            <w:r>
              <w:t xml:space="preserve">(2–4 weeks of erratic delivery)</w:t>
            </w:r>
          </w:p>
        </w:tc>
        <w:tc>
          <w:tcPr/>
          <w:p>
            <w:pPr>
              <w:pStyle w:val="Compact"/>
            </w:pPr>
            <w:r>
              <w:t xml:space="preserve">Month 1–2 look worse than plan</w:t>
            </w:r>
          </w:p>
        </w:tc>
        <w:tc>
          <w:tcPr/>
          <w:p>
            <w:pPr>
              <w:pStyle w:val="Compact"/>
            </w:pPr>
            <w:r>
              <w:t xml:space="preserve">Priced in — month 1 range is deliberately wide</w:t>
            </w:r>
          </w:p>
        </w:tc>
        <w:tc>
          <w:tcPr/>
          <w:p>
            <w:pPr>
              <w:pStyle w:val="Compact"/>
            </w:pPr>
            <w:r>
              <w:t xml:space="preserve">✅</w:t>
            </w:r>
          </w:p>
        </w:tc>
      </w:tr>
      <w:tr>
        <w:tc>
          <w:tcPr/>
          <w:p>
            <w:pPr>
              <w:pStyle w:val="Compact"/>
            </w:pPr>
            <w:r>
              <w:rPr>
                <w:b/>
                <w:bCs/>
              </w:rPr>
              <w:t xml:space="preserve">Answer rate drops below 95%</w:t>
            </w:r>
          </w:p>
        </w:tc>
        <w:tc>
          <w:tcPr/>
          <w:p>
            <w:pPr>
              <w:pStyle w:val="Compact"/>
            </w:pPr>
            <w:r>
              <w:t xml:space="preserve">Google demotes account regardless of channel</w:t>
            </w:r>
          </w:p>
        </w:tc>
        <w:tc>
          <w:tcPr/>
          <w:p>
            <w:pPr>
              <w:pStyle w:val="Compact"/>
            </w:pPr>
            <w:r>
              <w:t xml:space="preserve">Weekly answer-rate audit; answering-service augmentation before scaling spend</w:t>
            </w:r>
          </w:p>
        </w:tc>
        <w:tc>
          <w:tcPr/>
          <w:p>
            <w:pPr>
              <w:pStyle w:val="Compact"/>
            </w:pPr>
            <w:r>
              <w:t xml:space="preserve">Partial — requires JAC operational commitment</w:t>
            </w:r>
          </w:p>
        </w:tc>
      </w:tr>
      <w:tr>
        <w:tc>
          <w:tcPr/>
          <w:p>
            <w:pPr>
              <w:pStyle w:val="Compact"/>
            </w:pPr>
            <w:r>
              <w:rPr>
                <w:b/>
                <w:bCs/>
              </w:rPr>
              <w:t xml:space="preserve">Missing conversion tracking</w:t>
            </w:r>
            <w:r>
              <w:t xml:space="preserve"> </w:t>
            </w:r>
            <w:r>
              <w:t xml:space="preserve">(calls / forms not attributed)</w:t>
            </w:r>
          </w:p>
        </w:tc>
        <w:tc>
          <w:tcPr/>
          <w:p>
            <w:pPr>
              <w:pStyle w:val="Compact"/>
            </w:pPr>
            <w:r>
              <w:t xml:space="preserve">Blind optimization</w:t>
            </w:r>
          </w:p>
        </w:tc>
        <w:tc>
          <w:tcPr/>
          <w:p>
            <w:pPr>
              <w:pStyle w:val="Compact"/>
            </w:pPr>
            <w:r>
              <w:t xml:space="preserve">Week-1 gate: no ad spend scales until tracking verified firing</w:t>
            </w:r>
          </w:p>
        </w:tc>
        <w:tc>
          <w:tcPr/>
          <w:p>
            <w:pPr>
              <w:pStyle w:val="Compact"/>
            </w:pPr>
            <w:r>
              <w:t xml:space="preserve">✅</w:t>
            </w:r>
          </w:p>
        </w:tc>
      </w:tr>
      <w:tr>
        <w:tc>
          <w:tcPr/>
          <w:p>
            <w:pPr>
              <w:pStyle w:val="Compact"/>
            </w:pPr>
            <w:r>
              <w:rPr>
                <w:b/>
                <w:bCs/>
              </w:rPr>
              <w:t xml:space="preserve">Crew capacity ceiling</w:t>
            </w:r>
            <w:r>
              <w:t xml:space="preserve"> </w:t>
            </w:r>
            <w:r>
              <w:t xml:space="preserve">— leads &gt; jobs quotable within 2 hours</w:t>
            </w:r>
          </w:p>
        </w:tc>
        <w:tc>
          <w:tcPr/>
          <w:p>
            <w:pPr>
              <w:pStyle w:val="Compact"/>
            </w:pPr>
            <w:r>
              <w:t xml:space="preserve">Speed-to-lead misses tank close rate + future LSA viability</w:t>
            </w:r>
          </w:p>
        </w:tc>
        <w:tc>
          <w:tcPr/>
          <w:p>
            <w:pPr>
              <w:pStyle w:val="Compact"/>
            </w:pPr>
            <w:r>
              <w:t xml:space="preserve">Weekly leads-vs-capacity check; cap ad budget if flow exceeds JAC’s speed-to-lead threshold</w:t>
            </w:r>
          </w:p>
        </w:tc>
        <w:tc>
          <w:tcPr/>
          <w:p>
            <w:pPr>
              <w:pStyle w:val="Compact"/>
            </w:pPr>
            <w:r>
              <w:t xml:space="preserve">✅ — requires JAC input on capacity</w:t>
            </w:r>
          </w:p>
        </w:tc>
      </w:tr>
      <w:tr>
        <w:tc>
          <w:tcPr/>
          <w:p>
            <w:pPr>
              <w:pStyle w:val="Compact"/>
            </w:pPr>
            <w:r>
              <w:rPr>
                <w:b/>
                <w:bCs/>
              </w:rPr>
              <w:t xml:space="preserve">Doorway-page cleanup causes short-term organic drop</w:t>
            </w:r>
          </w:p>
        </w:tc>
        <w:tc>
          <w:tcPr/>
          <w:p>
            <w:pPr>
              <w:pStyle w:val="Compact"/>
            </w:pPr>
            <w:r>
              <w:t xml:space="preserve">Temporary loss of low-quality traffic before recovery</w:t>
            </w:r>
          </w:p>
        </w:tc>
        <w:tc>
          <w:tcPr/>
          <w:p>
            <w:pPr>
              <w:pStyle w:val="Compact"/>
            </w:pPr>
            <w:r>
              <w:t xml:space="preserve">Expected and short-lived; the 17 pages weren’t producing revenue anyway; monitor Search Console but don’t reverse</w:t>
            </w:r>
          </w:p>
        </w:tc>
        <w:tc>
          <w:tcPr/>
          <w:p>
            <w:pPr>
              <w:pStyle w:val="Compact"/>
            </w:pPr>
            <w:r>
              <w:t xml:space="preserve">✅</w:t>
            </w:r>
          </w:p>
        </w:tc>
      </w:tr>
      <w:tr>
        <w:tc>
          <w:tcPr/>
          <w:p>
            <w:pPr>
              <w:pStyle w:val="Compact"/>
            </w:pPr>
            <w:r>
              <w:rPr>
                <w:b/>
                <w:bCs/>
              </w:rPr>
              <w:t xml:space="preserve">Duplicate / mislinked GBPs</w:t>
            </w:r>
            <w:r>
              <w:t xml:space="preserve"> </w:t>
            </w:r>
            <w:r>
              <w:t xml:space="preserve">for the two divisions</w:t>
            </w:r>
          </w:p>
        </w:tc>
        <w:tc>
          <w:tcPr/>
          <w:p>
            <w:pPr>
              <w:pStyle w:val="Compact"/>
            </w:pPr>
            <w:r>
              <w:t xml:space="preserve">Complicates LSA + attribution</w:t>
            </w:r>
          </w:p>
        </w:tc>
        <w:tc>
          <w:tcPr/>
          <w:p>
            <w:pPr>
              <w:pStyle w:val="Compact"/>
            </w:pPr>
            <w:r>
              <w:t xml:space="preserve">Month-1 GBP audit included regardless of LSA state</w:t>
            </w:r>
          </w:p>
        </w:tc>
        <w:tc>
          <w:tcPr/>
          <w:p>
            <w:pPr>
              <w:pStyle w:val="Compact"/>
            </w:pPr>
            <w:r>
              <w:t xml:space="preserve">✅</w:t>
            </w:r>
          </w:p>
        </w:tc>
      </w:tr>
      <w:tr>
        <w:tc>
          <w:tcPr/>
          <w:p>
            <w:pPr>
              <w:pStyle w:val="Compact"/>
            </w:pPr>
            <w:r>
              <w:rPr>
                <w:b/>
                <w:bCs/>
              </w:rPr>
              <w:t xml:space="preserve">Key-person risk</w:t>
            </w:r>
            <w:r>
              <w:t xml:space="preserve"> </w:t>
            </w:r>
            <w:r>
              <w:t xml:space="preserve">(Park Chapman closes 77% of jobs)</w:t>
            </w:r>
          </w:p>
        </w:tc>
        <w:tc>
          <w:tcPr/>
          <w:p>
            <w:pPr>
              <w:pStyle w:val="Compact"/>
            </w:pPr>
            <w:r>
              <w:t xml:space="preserve">If Park leaves, marketing has to replace half the retail pipeline</w:t>
            </w:r>
          </w:p>
        </w:tc>
        <w:tc>
          <w:tcPr/>
          <w:p>
            <w:pPr>
              <w:pStyle w:val="Compact"/>
            </w:pPr>
            <w:r>
              <w:t xml:space="preserve">Not an SEO issue — flag for JAC operational planning. Marketing plan should note lead-flow assumptions require someone to close them</w:t>
            </w:r>
          </w:p>
        </w:tc>
        <w:tc>
          <w:tcPr/>
          <w:p>
            <w:pPr>
              <w:pStyle w:val="Compact"/>
            </w:pPr>
            <w:r>
              <w:t xml:space="preserve">Flagged, not solved</w:t>
            </w:r>
          </w:p>
        </w:tc>
      </w:tr>
      <w:tr>
        <w:tc>
          <w:tcPr/>
          <w:p>
            <w:pPr>
              <w:pStyle w:val="Compact"/>
            </w:pPr>
            <w:r>
              <w:rPr>
                <w:b/>
                <w:bCs/>
              </w:rPr>
              <w:t xml:space="preserve">Unexpected roadblocks we haven’t anticipated</w:t>
            </w:r>
          </w:p>
        </w:tc>
        <w:tc>
          <w:tcPr/>
          <w:p>
            <w:pPr>
              <w:pStyle w:val="Compact"/>
            </w:pPr>
            <w:r>
              <w:t xml:space="preserve">Timelines slip, spend reallocates</w:t>
            </w:r>
          </w:p>
        </w:tc>
        <w:tc>
          <w:tcPr/>
          <w:p>
            <w:pPr>
              <w:pStyle w:val="Compact"/>
            </w:pPr>
            <w:r>
              <w:t xml:space="preserve">~15% contingency implicit in the wide cost-per-lead / spend ranges</w:t>
            </w:r>
          </w:p>
        </w:tc>
        <w:tc>
          <w:tcPr/>
          <w:p>
            <w:pPr>
              <w:pStyle w:val="Compact"/>
            </w:pPr>
            <w:r>
              <w:t xml:space="preserve">✅</w:t>
            </w:r>
          </w:p>
        </w:tc>
      </w:tr>
    </w:tbl>
    <w:p>
      <w:r>
        <w:pict>
          <v:rect style="width:0;height:1.5pt" o:hralign="center" o:hrstd="t" o:hr="t"/>
        </w:pict>
      </w:r>
    </w:p>
    <w:bookmarkEnd w:id="23"/>
    <w:bookmarkStart w:id="24" w:name="what-we-need-from-jac-to-execute"/>
    <w:p>
      <w:pPr>
        <w:pStyle w:val="Heading2"/>
      </w:pPr>
      <w:r>
        <w:t xml:space="preserve">What we need from JAC to execute</w:t>
      </w:r>
    </w:p>
    <w:p>
      <w:pPr>
        <w:pStyle w:val="FirstParagraph"/>
      </w:pPr>
      <w:r>
        <w:rPr>
          <w:b/>
          <w:bCs/>
        </w:rPr>
        <w:t xml:space="preserve">Required in week 1:</w:t>
      </w:r>
      <w:r>
        <w:t xml:space="preserve"> </w:t>
      </w:r>
      <w:r>
        <w:t xml:space="preserve">1.</w:t>
      </w:r>
      <w:r>
        <w:t xml:space="preserve"> </w:t>
      </w:r>
      <w:r>
        <w:rPr>
          <w:b/>
          <w:bCs/>
        </w:rPr>
        <w:t xml:space="preserve">Standard-level manager access to JAC’s Google Ads account</w:t>
      </w:r>
      <w:r>
        <w:t xml:space="preserve"> </w:t>
      </w:r>
      <w:r>
        <w:t xml:space="preserve">(invite to</w:t>
      </w:r>
      <w:r>
        <w:t xml:space="preserve"> </w:t>
      </w:r>
      <w:r>
        <w:rPr>
          <w:rStyle w:val="VerbatimChar"/>
        </w:rPr>
        <w:t xml:space="preserve">hello@aaron.chat</w:t>
      </w:r>
      <w:r>
        <w:t xml:space="preserve">)</w:t>
      </w:r>
      <w:r>
        <w:t xml:space="preserve"> </w:t>
      </w:r>
      <w:r>
        <w:t xml:space="preserve">2.</w:t>
      </w:r>
      <w:r>
        <w:t xml:space="preserve"> </w:t>
      </w:r>
      <w:r>
        <w:rPr>
          <w:b/>
          <w:bCs/>
        </w:rPr>
        <w:t xml:space="preserve">Admin access to the LSA / Google Verified accounts</w:t>
      </w:r>
      <w:r>
        <w:t xml:space="preserve"> </w:t>
      </w:r>
      <w:r>
        <w:t xml:space="preserve">for both metros — or your active login credentials for continued troubleshooting</w:t>
      </w:r>
      <w:r>
        <w:t xml:space="preserve"> </w:t>
      </w:r>
      <w:r>
        <w:t xml:space="preserve">3.</w:t>
      </w:r>
      <w:r>
        <w:t xml:space="preserve"> </w:t>
      </w:r>
      <w:r>
        <w:rPr>
          <w:b/>
          <w:bCs/>
        </w:rPr>
        <w:t xml:space="preserve">Admin access to JAC’s Google Business Profiles</w:t>
      </w:r>
      <w:r>
        <w:t xml:space="preserve"> </w:t>
      </w:r>
      <w:r>
        <w:t xml:space="preserve">— both divisions</w:t>
      </w:r>
      <w:r>
        <w:t xml:space="preserve"> </w:t>
      </w:r>
      <w:r>
        <w:t xml:space="preserve">4.</w:t>
      </w:r>
      <w:r>
        <w:t xml:space="preserve"> </w:t>
      </w:r>
      <w:r>
        <w:rPr>
          <w:b/>
          <w:bCs/>
        </w:rPr>
        <w:t xml:space="preserve">Website + landing page access</w:t>
      </w:r>
      <w:r>
        <w:t xml:space="preserve"> </w:t>
      </w:r>
      <w:r>
        <w:t xml:space="preserve">for conversion tracking installation and eventual page changes (including the 17-page retirement)</w:t>
      </w:r>
      <w:r>
        <w:t xml:space="preserve"> </w:t>
      </w:r>
      <w:r>
        <w:t xml:space="preserve">5.</w:t>
      </w:r>
      <w:r>
        <w:t xml:space="preserve"> </w:t>
      </w:r>
      <w:r>
        <w:rPr>
          <w:b/>
          <w:bCs/>
        </w:rPr>
        <w:t xml:space="preserve">Call-tracking decision</w:t>
      </w:r>
      <w:r>
        <w:t xml:space="preserve"> </w:t>
      </w:r>
      <w:r>
        <w:t xml:space="preserve">— CallRail or equivalent ($50–100/mo). Non-negotiable for cost-per-lead attribution</w:t>
      </w:r>
      <w:r>
        <w:t xml:space="preserve"> </w:t>
      </w:r>
      <w:r>
        <w:t xml:space="preserve">6.</w:t>
      </w:r>
      <w:r>
        <w:t xml:space="preserve"> </w:t>
      </w:r>
      <w:r>
        <w:rPr>
          <w:b/>
          <w:bCs/>
        </w:rPr>
        <w:t xml:space="preserve">Answer-rate confirmation</w:t>
      </w:r>
      <w:r>
        <w:t xml:space="preserve"> </w:t>
      </w:r>
      <w:r>
        <w:t xml:space="preserve">— is JAC answering ≥95% of inbound lead calls including after-hours? If not, spec answering-service augmentation</w:t>
      </w:r>
      <w:r>
        <w:t xml:space="preserve"> </w:t>
      </w:r>
      <w:r>
        <w:t xml:space="preserve">7.</w:t>
      </w:r>
      <w:r>
        <w:t xml:space="preserve"> </w:t>
      </w:r>
      <w:r>
        <w:rPr>
          <w:b/>
          <w:bCs/>
        </w:rPr>
        <w:t xml:space="preserve">Crew capacity number</w:t>
      </w:r>
      <w:r>
        <w:t xml:space="preserve"> </w:t>
      </w:r>
      <w:r>
        <w:t xml:space="preserve">— how many new roof-project leads per week can JAC comfortably quote and speak to within 2 hours?</w:t>
      </w:r>
      <w:r>
        <w:t xml:space="preserve"> </w:t>
      </w:r>
      <w:r>
        <w:t xml:space="preserve">8.</w:t>
      </w:r>
      <w:r>
        <w:t xml:space="preserve"> </w:t>
      </w:r>
      <w:r>
        <w:rPr>
          <w:b/>
          <w:bCs/>
        </w:rPr>
        <w:t xml:space="preserve">Approval to retire 17 zero-revenue city pages</w:t>
      </w:r>
      <w:r>
        <w:t xml:space="preserve"> </w:t>
      </w:r>
      <w:r>
        <w:t xml:space="preserve">— this is a visible change and worth Sean’s sign-off before we ship it</w:t>
      </w:r>
    </w:p>
    <w:p>
      <w:pPr>
        <w:pStyle w:val="BodyText"/>
      </w:pPr>
      <w:r>
        <w:rPr>
          <w:b/>
          <w:bCs/>
        </w:rPr>
        <w:t xml:space="preserve">Required to sharpen the plan (any time in month 1):</w:t>
      </w:r>
      <w:r>
        <w:t xml:space="preserve"> </w:t>
      </w:r>
      <w:r>
        <w:t xml:space="preserve">9.</w:t>
      </w:r>
      <w:r>
        <w:t xml:space="preserve"> </w:t>
      </w:r>
      <w:r>
        <w:rPr>
          <w:b/>
          <w:bCs/>
        </w:rPr>
        <w:t xml:space="preserve">Current ad spend and channel mix</w:t>
      </w:r>
      <w:r>
        <w:t xml:space="preserve"> </w:t>
      </w:r>
      <w:r>
        <w:t xml:space="preserve">— anchors what</w:t>
      </w:r>
      <w:r>
        <w:t xml:space="preserve"> </w:t>
      </w:r>
      <w:r>
        <w:t xml:space="preserve">“reallocate”</w:t>
      </w:r>
      <w:r>
        <w:t xml:space="preserve"> </w:t>
      </w:r>
      <w:r>
        <w:t xml:space="preserve">vs</w:t>
      </w:r>
      <w:r>
        <w:t xml:space="preserve"> </w:t>
      </w:r>
      <w:r>
        <w:t xml:space="preserve">“add on top”</w:t>
      </w:r>
      <w:r>
        <w:t xml:space="preserve"> </w:t>
      </w:r>
      <w:r>
        <w:t xml:space="preserve">means</w:t>
      </w:r>
      <w:r>
        <w:t xml:space="preserve"> </w:t>
      </w:r>
      <w:r>
        <w:t xml:space="preserve">10.</w:t>
      </w:r>
      <w:r>
        <w:t xml:space="preserve"> </w:t>
      </w:r>
      <w:r>
        <w:rPr>
          <w:b/>
          <w:bCs/>
        </w:rPr>
        <w:t xml:space="preserve">Target monthly lead volume</w:t>
      </w:r>
      <w:r>
        <w:t xml:space="preserve"> </w:t>
      </w:r>
      <w:r>
        <w:t xml:space="preserve">— the plan assumes</w:t>
      </w:r>
      <w:r>
        <w:t xml:space="preserve"> </w:t>
      </w:r>
      <w:r>
        <w:t xml:space="preserve">“as many as JAC can absorb”</w:t>
      </w:r>
      <w:r>
        <w:t xml:space="preserve">; specific target caps spend</w:t>
      </w:r>
      <w:r>
        <w:t xml:space="preserve"> </w:t>
      </w:r>
      <w:r>
        <w:t xml:space="preserve">11.</w:t>
      </w:r>
      <w:r>
        <w:t xml:space="preserve"> </w:t>
      </w:r>
      <w:r>
        <w:rPr>
          <w:b/>
          <w:bCs/>
        </w:rPr>
        <w:t xml:space="preserve">Average job value + close rate</w:t>
      </w:r>
      <w:r>
        <w:t xml:space="preserve"> </w:t>
      </w:r>
      <w:r>
        <w:t xml:space="preserve">— lets us shift monthly reports from cost per lead to cost per booked revenue</w:t>
      </w:r>
      <w:r>
        <w:t xml:space="preserve"> </w:t>
      </w:r>
      <w:r>
        <w:t xml:space="preserve">12.</w:t>
      </w:r>
      <w:r>
        <w:t xml:space="preserve"> </w:t>
      </w:r>
      <w:r>
        <w:rPr>
          <w:b/>
          <w:bCs/>
        </w:rPr>
        <w:t xml:space="preserve">LSA troubleshooting history</w:t>
      </w:r>
      <w:r>
        <w:t xml:space="preserve"> </w:t>
      </w:r>
      <w:r>
        <w:t xml:space="preserve">— support ticket numbers, dates, response summaries. Avoids duplicating work</w:t>
      </w:r>
      <w:r>
        <w:t xml:space="preserve"> </w:t>
      </w:r>
      <w:r>
        <w:t xml:space="preserve">13.</w:t>
      </w:r>
      <w:r>
        <w:t xml:space="preserve"> </w:t>
      </w:r>
      <w:r>
        <w:rPr>
          <w:b/>
          <w:bCs/>
        </w:rPr>
        <w:t xml:space="preserve">Decision on satellite office</w:t>
      </w:r>
      <w:r>
        <w:t xml:space="preserve"> </w:t>
      </w:r>
      <w:r>
        <w:t xml:space="preserve">— is Sean open to opening a physical branch in Kissimmee or Sanford (the two biggest Tier 1 cities) to unlock a second GBP legally? This is optional but is the single biggest lever available in year one</w:t>
      </w:r>
    </w:p>
    <w:p>
      <w:pPr>
        <w:pStyle w:val="BodyText"/>
      </w:pPr>
      <w:r>
        <w:rPr>
          <w:b/>
          <w:bCs/>
        </w:rPr>
        <w:t xml:space="preserve">Ongoing operational commitments from JAC:</w:t>
      </w:r>
      <w:r>
        <w:t xml:space="preserve"> </w:t>
      </w:r>
      <w:r>
        <w:t xml:space="preserve">14.</w:t>
      </w:r>
      <w:r>
        <w:t xml:space="preserve"> </w:t>
      </w:r>
      <w:r>
        <w:rPr>
          <w:b/>
          <w:bCs/>
        </w:rPr>
        <w:t xml:space="preserve">Review-ask discipline at every completed job</w:t>
      </w:r>
      <w:r>
        <w:t xml:space="preserve"> </w:t>
      </w:r>
      <w:r>
        <w:t xml:space="preserve">— target 4–8 new GBP reviews/mo per metro. Tier 1 city rankings depend on some of these mentioning the city by name</w:t>
      </w:r>
      <w:r>
        <w:t xml:space="preserve"> </w:t>
      </w:r>
      <w:r>
        <w:t xml:space="preserve">15.</w:t>
      </w:r>
      <w:r>
        <w:t xml:space="preserve"> </w:t>
      </w:r>
      <w:r>
        <w:rPr>
          <w:b/>
          <w:bCs/>
        </w:rPr>
        <w:t xml:space="preserve">Weekly 30-minute call for the first 90 days</w:t>
      </w:r>
      <w:r>
        <w:t xml:space="preserve">, monthly thereafter</w:t>
      </w:r>
      <w:r>
        <w:t xml:space="preserve"> </w:t>
      </w:r>
      <w:r>
        <w:t xml:space="preserve">16.</w:t>
      </w:r>
      <w:r>
        <w:t xml:space="preserve"> </w:t>
      </w:r>
      <w:r>
        <w:rPr>
          <w:b/>
          <w:bCs/>
        </w:rPr>
        <w:t xml:space="preserve">Lead disposition within 48 hours</w:t>
      </w:r>
      <w:r>
        <w:t xml:space="preserve"> </w:t>
      </w:r>
      <w:r>
        <w:t xml:space="preserve">in Google Ads Lead Manager / LSA UI — feeds algorithm learning</w:t>
      </w:r>
      <w:r>
        <w:t xml:space="preserve"> </w:t>
      </w:r>
      <w:r>
        <w:t xml:space="preserve">17.</w:t>
      </w:r>
      <w:r>
        <w:t xml:space="preserve"> </w:t>
      </w:r>
      <w:r>
        <w:rPr>
          <w:b/>
          <w:bCs/>
        </w:rPr>
        <w:t xml:space="preserve">Photos of real jobs by city</w:t>
      </w:r>
      <w:r>
        <w:t xml:space="preserve"> </w:t>
      </w:r>
      <w:r>
        <w:t xml:space="preserve">— 2–3 photos per Tier 1 city for the new landing pages, tagged with location metadata</w:t>
      </w:r>
    </w:p>
    <w:p>
      <w:r>
        <w:pict>
          <v:rect style="width:0;height:1.5pt" o:hralign="center" o:hrstd="t" o:hr="t"/>
        </w:pict>
      </w:r>
    </w:p>
    <w:bookmarkEnd w:id="24"/>
    <w:bookmarkStart w:id="32" w:name="how-we-arrived-at-the-numbers"/>
    <w:p>
      <w:pPr>
        <w:pStyle w:val="Heading2"/>
      </w:pPr>
      <w:r>
        <w:t xml:space="preserve">How we arrived at the numbers</w:t>
      </w:r>
    </w:p>
    <w:p>
      <w:pPr>
        <w:pStyle w:val="FirstParagraph"/>
      </w:pPr>
      <w:r>
        <w:t xml:space="preserve">Every projected number traces to one of these sources. Where we’re extrapolating from industry benchmarks rather than JAC’s own actuals, we say so.</w:t>
      </w:r>
    </w:p>
    <w:bookmarkStart w:id="25" w:name="revenue-tiers-and-city-priority"/>
    <w:p>
      <w:pPr>
        <w:pStyle w:val="Heading3"/>
      </w:pPr>
      <w:r>
        <w:t xml:space="preserve">1. Revenue tiers and city priority</w:t>
      </w:r>
    </w:p>
    <w:p>
      <w:pPr>
        <w:pStyle w:val="Compact"/>
        <w:numPr>
          <w:ilvl w:val="0"/>
          <w:numId w:val="1005"/>
        </w:numPr>
      </w:pPr>
      <w:r>
        <w:rPr>
          <w:b/>
          <w:bCs/>
        </w:rPr>
        <w:t xml:space="preserve">Source:</w:t>
      </w:r>
      <w:r>
        <w:t xml:space="preserve"> </w:t>
      </w:r>
      <w:r>
        <w:t xml:space="preserve">JAC’s own 365-day closed-job data (63 jobs, $1.35M revenue, provided September 2026).</w:t>
      </w:r>
    </w:p>
    <w:p>
      <w:pPr>
        <w:pStyle w:val="Compact"/>
        <w:numPr>
          <w:ilvl w:val="0"/>
          <w:numId w:val="1005"/>
        </w:numPr>
      </w:pPr>
      <w:r>
        <w:rPr>
          <w:b/>
          <w:bCs/>
        </w:rPr>
        <w:t xml:space="preserve">Method:</w:t>
      </w:r>
      <w:r>
        <w:t xml:space="preserve"> </w:t>
      </w:r>
      <w:r>
        <w:t xml:space="preserve">grouped jobs by city + metro; computed revenue-per-city; cross-referenced with market volume and competitive position (below) to produce the tier system.</w:t>
      </w:r>
    </w:p>
    <w:p>
      <w:pPr>
        <w:pStyle w:val="Compact"/>
        <w:numPr>
          <w:ilvl w:val="0"/>
          <w:numId w:val="1005"/>
        </w:numPr>
      </w:pPr>
      <w:r>
        <w:rPr>
          <w:b/>
          <w:bCs/>
        </w:rPr>
        <w:t xml:space="preserve">Why this matters:</w:t>
      </w:r>
      <w:r>
        <w:t xml:space="preserve"> </w:t>
      </w:r>
      <w:r>
        <w:t xml:space="preserve">revenue-anchored tiers are far more reliable than keyword-volume-anchored tiers. Search volume tells you where people are looking; revenue tells you where JAC is actually paid. They don’t always match.</w:t>
      </w:r>
    </w:p>
    <w:bookmarkEnd w:id="25"/>
    <w:bookmarkStart w:id="26" w:name="market-demand-search-volumes"/>
    <w:p>
      <w:pPr>
        <w:pStyle w:val="Heading3"/>
      </w:pPr>
      <w:r>
        <w:t xml:space="preserve">2. Market demand (search volumes)</w:t>
      </w:r>
    </w:p>
    <w:p>
      <w:pPr>
        <w:pStyle w:val="Compact"/>
        <w:numPr>
          <w:ilvl w:val="0"/>
          <w:numId w:val="1006"/>
        </w:numPr>
      </w:pPr>
      <w:r>
        <w:rPr>
          <w:b/>
          <w:bCs/>
        </w:rPr>
        <w:t xml:space="preserve">Source:</w:t>
      </w:r>
      <w:r>
        <w:t xml:space="preserve"> </w:t>
      </w:r>
      <w:r>
        <w:t xml:space="preserve">Google Ads Keyword Planner via DataForSEO’s</w:t>
      </w:r>
      <w:r>
        <w:t xml:space="preserve"> </w:t>
      </w:r>
      <w:r>
        <w:rPr>
          <w:rStyle w:val="VerbatimChar"/>
        </w:rPr>
        <w:t xml:space="preserve">keywords_data/google_ads/search_volume/live</w:t>
      </w:r>
      <w:r>
        <w:t xml:space="preserve"> </w:t>
      </w:r>
      <w:r>
        <w:t xml:space="preserve">endpoint. Original pull August 14, 2026; supplemental Tier 3 / satellite-city pull September 15, 2026.</w:t>
      </w:r>
    </w:p>
    <w:p>
      <w:pPr>
        <w:pStyle w:val="Compact"/>
        <w:numPr>
          <w:ilvl w:val="0"/>
          <w:numId w:val="1006"/>
        </w:numPr>
      </w:pPr>
      <w:r>
        <w:rPr>
          <w:b/>
          <w:bCs/>
        </w:rPr>
        <w:t xml:space="preserve">Keywords:</w:t>
      </w:r>
      <w:r>
        <w:t xml:space="preserve"> </w:t>
      </w:r>
      <w:r>
        <w:t xml:space="preserve">15 core roofing service terms (roof repair, roof repair near me, roofer near me, roofing contractor, roof replacement, new roof, roof installation, roof leak repair, roof leak, storm damage roof repair, hail damage roof, emergency roof repair, shingle roof repair, tile roof repair, roof inspection).</w:t>
      </w:r>
    </w:p>
    <w:p>
      <w:pPr>
        <w:pStyle w:val="Compact"/>
        <w:numPr>
          <w:ilvl w:val="0"/>
          <w:numId w:val="1006"/>
        </w:numPr>
      </w:pPr>
      <w:r>
        <w:rPr>
          <w:b/>
          <w:bCs/>
        </w:rPr>
        <w:t xml:space="preserve">Cities:</w:t>
      </w:r>
      <w:r>
        <w:t xml:space="preserve"> </w:t>
      </w:r>
      <w:r>
        <w:t xml:space="preserve">28 initial cities + 14 supplemental cities revealed by the 365-day CSV as revenue-producing but not previously in the pipeline.</w:t>
      </w:r>
    </w:p>
    <w:p>
      <w:pPr>
        <w:pStyle w:val="Compact"/>
        <w:numPr>
          <w:ilvl w:val="0"/>
          <w:numId w:val="1006"/>
        </w:numPr>
      </w:pPr>
      <w:r>
        <w:rPr>
          <w:b/>
          <w:bCs/>
        </w:rPr>
        <w:t xml:space="preserve">Long-tail multiplier:</w:t>
      </w:r>
      <w:r>
        <w:t xml:space="preserve"> </w:t>
      </w:r>
      <w:r>
        <w:t xml:space="preserve">DataForSEO keyword expansion at the primary city gave a 60-term filtered service-intent universe. Multiplier = (60-term total volume) ÷ (15 core-term total volume). Orlando: 7.13×. Tampa: 7.51×. Applied to core volumes to estimate the true universe of queries JAC would rank for.</w:t>
      </w:r>
    </w:p>
    <w:bookmarkEnd w:id="26"/>
    <w:bookmarkStart w:id="27" w:name="cost-per-click-and-cost-per-lead"/>
    <w:p>
      <w:pPr>
        <w:pStyle w:val="Heading3"/>
      </w:pPr>
      <w:r>
        <w:t xml:space="preserve">3. Cost per click and cost per lead</w:t>
      </w:r>
    </w:p>
    <w:p>
      <w:pPr>
        <w:pStyle w:val="Compact"/>
        <w:numPr>
          <w:ilvl w:val="0"/>
          <w:numId w:val="1007"/>
        </w:numPr>
      </w:pPr>
      <w:r>
        <w:rPr>
          <w:b/>
          <w:bCs/>
        </w:rPr>
        <w:t xml:space="preserve">Source:</w:t>
      </w:r>
      <w:r>
        <w:t xml:space="preserve"> </w:t>
      </w:r>
      <w:r>
        <w:t xml:space="preserve">DataForSEO Search Volume pulls return Google Ads’</w:t>
      </w:r>
      <w:r>
        <w:t xml:space="preserve"> </w:t>
      </w:r>
      <w:r>
        <w:rPr>
          <w:rStyle w:val="VerbatimChar"/>
        </w:rPr>
        <w:t xml:space="preserve">low_top_of_page_bid</w:t>
      </w:r>
      <w:r>
        <w:t xml:space="preserve"> </w:t>
      </w:r>
      <w:r>
        <w:t xml:space="preserve">(position 3–4 proxy) and</w:t>
      </w:r>
      <w:r>
        <w:t xml:space="preserve"> </w:t>
      </w:r>
      <w:r>
        <w:rPr>
          <w:rStyle w:val="VerbatimChar"/>
        </w:rPr>
        <w:t xml:space="preserve">high_top_of_page_bid</w:t>
      </w:r>
      <w:r>
        <w:t xml:space="preserve"> </w:t>
      </w:r>
      <w:r>
        <w:t xml:space="preserve">(position #1 proxy) per keyword. Volume-weighted per city.</w:t>
      </w:r>
    </w:p>
    <w:p>
      <w:pPr>
        <w:pStyle w:val="Compact"/>
        <w:numPr>
          <w:ilvl w:val="0"/>
          <w:numId w:val="1007"/>
        </w:numPr>
      </w:pPr>
      <w:r>
        <w:rPr>
          <w:b/>
          <w:bCs/>
        </w:rPr>
        <w:t xml:space="preserve">CVR — conservative:</w:t>
      </w:r>
      <w:r>
        <w:t xml:space="preserve"> </w:t>
      </w:r>
      <w:r>
        <w:t xml:space="preserve">3% first 90 days (before landing-page optimization), 4% thereafter. Sources: LocaliQ 2025 home-services benchmarks (roofing &amp; gutters median CVR 3.7% — one of the lowest in home services because the decision requires trust proofs).</w:t>
      </w:r>
    </w:p>
    <w:p>
      <w:pPr>
        <w:pStyle w:val="Compact"/>
        <w:numPr>
          <w:ilvl w:val="0"/>
          <w:numId w:val="1007"/>
        </w:numPr>
      </w:pPr>
      <w:r>
        <w:rPr>
          <w:b/>
          <w:bCs/>
        </w:rPr>
        <w:t xml:space="preserve">Impression share:</w:t>
      </w:r>
      <w:r>
        <w:t xml:space="preserve"> </w:t>
      </w:r>
      <w:r>
        <w:t xml:space="preserve">30% early, rising toward 40% with account maturity (60–80% is aspirational and requires budget headroom we won’t have in the first 6 months).</w:t>
      </w:r>
    </w:p>
    <w:p>
      <w:pPr>
        <w:pStyle w:val="Compact"/>
        <w:numPr>
          <w:ilvl w:val="0"/>
          <w:numId w:val="1007"/>
        </w:numPr>
      </w:pPr>
      <w:r>
        <w:rPr>
          <w:b/>
          <w:bCs/>
        </w:rPr>
        <w:t xml:space="preserve">CTR:</w:t>
      </w:r>
      <w:r>
        <w:t xml:space="preserve"> </w:t>
      </w:r>
      <w:r>
        <w:t xml:space="preserve">5% (home services average 4.8%).</w:t>
      </w:r>
    </w:p>
    <w:p>
      <w:pPr>
        <w:pStyle w:val="Compact"/>
        <w:numPr>
          <w:ilvl w:val="0"/>
          <w:numId w:val="1007"/>
        </w:numPr>
      </w:pPr>
      <w:r>
        <w:rPr>
          <w:b/>
          <w:bCs/>
        </w:rPr>
        <w:t xml:space="preserve">Real-world margin:</w:t>
      </w:r>
      <w:r>
        <w:t xml:space="preserve"> </w:t>
      </w:r>
      <w:r>
        <w:t xml:space="preserve">Google’s suggested bids typically settle 10–30% higher than winning CPCs for well-run accounts. We use suggested bids conservatively for planning.</w:t>
      </w:r>
    </w:p>
    <w:bookmarkEnd w:id="27"/>
    <w:bookmarkStart w:id="28" w:name="X39ab480932662acef28b8f48059945c63ce14b6"/>
    <w:p>
      <w:pPr>
        <w:pStyle w:val="Heading3"/>
      </w:pPr>
      <w:r>
        <w:t xml:space="preserve">4. Competitive position — local pack top-3 per city</w:t>
      </w:r>
    </w:p>
    <w:p>
      <w:pPr>
        <w:pStyle w:val="Compact"/>
        <w:numPr>
          <w:ilvl w:val="0"/>
          <w:numId w:val="1008"/>
        </w:numPr>
      </w:pPr>
      <w:r>
        <w:rPr>
          <w:b/>
          <w:bCs/>
        </w:rPr>
        <w:t xml:space="preserve">Source:</w:t>
      </w:r>
      <w:r>
        <w:t xml:space="preserve"> </w:t>
      </w:r>
      <w:r>
        <w:t xml:space="preserve">DataForSEO’s</w:t>
      </w:r>
      <w:r>
        <w:t xml:space="preserve"> </w:t>
      </w:r>
      <w:r>
        <w:rPr>
          <w:rStyle w:val="VerbatimChar"/>
        </w:rPr>
        <w:t xml:space="preserve">serp/google/organic/live/advanced</w:t>
      </w:r>
      <w:r>
        <w:t xml:space="preserve"> </w:t>
      </w:r>
      <w:r>
        <w:t xml:space="preserve">local-pack results for money queries per city (</w:t>
      </w:r>
      <w:r>
        <w:t xml:space="preserve">“roof repair {city}”</w:t>
      </w:r>
      <w:r>
        <w:t xml:space="preserve">), August–September 2026.</w:t>
      </w:r>
    </w:p>
    <w:p>
      <w:pPr>
        <w:pStyle w:val="Compact"/>
        <w:numPr>
          <w:ilvl w:val="0"/>
          <w:numId w:val="1008"/>
        </w:numPr>
      </w:pPr>
      <w:r>
        <w:rPr>
          <w:b/>
          <w:bCs/>
        </w:rPr>
        <w:t xml:space="preserve">JAC’s GBPs verified:</w:t>
      </w:r>
      <w:r>
        <w:t xml:space="preserve"> </w:t>
      </w:r>
      <w:r>
        <w:t xml:space="preserve">DataForSEO</w:t>
      </w:r>
      <w:r>
        <w:t xml:space="preserve"> </w:t>
      </w:r>
      <w:r>
        <w:rPr>
          <w:rStyle w:val="VerbatimChar"/>
        </w:rPr>
        <w:t xml:space="preserve">business_data/google/my_business_info/live</w:t>
      </w:r>
      <w:r>
        <w:t xml:space="preserve"> </w:t>
      </w:r>
      <w:r>
        <w:t xml:space="preserve">— JAC Builders of Orlando (145 reviews, 5.0★), JAC Builders, INC. Tampa (285 reviews, 4.9★).</w:t>
      </w:r>
    </w:p>
    <w:p>
      <w:pPr>
        <w:pStyle w:val="Compact"/>
        <w:numPr>
          <w:ilvl w:val="0"/>
          <w:numId w:val="1008"/>
        </w:numPr>
      </w:pPr>
      <w:r>
        <w:rPr>
          <w:b/>
          <w:bCs/>
        </w:rPr>
        <w:t xml:space="preserve">Method:</w:t>
      </w:r>
      <w:r>
        <w:t xml:space="preserve"> </w:t>
      </w:r>
      <w:r>
        <w:t xml:space="preserve">for each Tier 1/2/3 city, extracted top-3 local-pack businesses’ review counts + ratings. Cross-referenced against JAC’s GBP to compute</w:t>
      </w:r>
      <w:r>
        <w:t xml:space="preserve"> </w:t>
      </w:r>
      <w:r>
        <w:t xml:space="preserve">“review gap”</w:t>
      </w:r>
      <w:r>
        <w:t xml:space="preserve"> </w:t>
      </w:r>
      <w:r>
        <w:t xml:space="preserve">and identify soft-pack opportunities.</w:t>
      </w:r>
    </w:p>
    <w:bookmarkEnd w:id="28"/>
    <w:bookmarkStart w:id="29" w:name="X1678c751e8b12a5c44f3a80b2d78392d86ac46b"/>
    <w:p>
      <w:pPr>
        <w:pStyle w:val="Heading3"/>
      </w:pPr>
      <w:r>
        <w:t xml:space="preserve">5. LSA / Performance Max pay-per-lead cost per lead (upside case only)</w:t>
      </w:r>
    </w:p>
    <w:p>
      <w:pPr>
        <w:pStyle w:val="Compact"/>
        <w:numPr>
          <w:ilvl w:val="0"/>
          <w:numId w:val="1009"/>
        </w:numPr>
      </w:pPr>
      <w:r>
        <w:rPr>
          <w:b/>
          <w:bCs/>
        </w:rPr>
        <w:t xml:space="preserve">Source:</w:t>
      </w:r>
      <w:r>
        <w:t xml:space="preserve"> </w:t>
      </w:r>
      <w:r>
        <w:t xml:space="preserve">Agency-community 2024–2026 benchmarks by trade. Roofing sits at $80–150 per LSA lead across most saturated U.S. metros when the account is serving. This is not Google-published; it’s the consensus range observed by agencies running roofing LSA. Directional.</w:t>
      </w:r>
    </w:p>
    <w:p>
      <w:pPr>
        <w:pStyle w:val="Compact"/>
        <w:numPr>
          <w:ilvl w:val="0"/>
          <w:numId w:val="1009"/>
        </w:numPr>
      </w:pPr>
      <w:r>
        <w:rPr>
          <w:b/>
          <w:bCs/>
        </w:rPr>
        <w:t xml:space="preserve">Applicability to JAC:</w:t>
      </w:r>
      <w:r>
        <w:t xml:space="preserve"> </w:t>
      </w:r>
      <w:r>
        <w:t xml:space="preserve">The base plan does not use these numbers. They appear only in the upside case if / when the LSA or new PMax pay-per-lead campaign actually starts producing leads at benchmark.</w:t>
      </w:r>
    </w:p>
    <w:bookmarkEnd w:id="29"/>
    <w:bookmarkStart w:id="30" w:name="ranking-factors-lsa-google-verified"/>
    <w:p>
      <w:pPr>
        <w:pStyle w:val="Heading3"/>
      </w:pPr>
      <w:r>
        <w:t xml:space="preserve">6. Ranking factors (LSA / Google Verified)</w:t>
      </w:r>
    </w:p>
    <w:p>
      <w:pPr>
        <w:pStyle w:val="Compact"/>
        <w:numPr>
          <w:ilvl w:val="0"/>
          <w:numId w:val="1010"/>
        </w:numPr>
      </w:pPr>
      <w:r>
        <w:rPr>
          <w:b/>
          <w:bCs/>
        </w:rPr>
        <w:t xml:space="preserve">Source:</w:t>
      </w:r>
      <w:r>
        <w:t xml:space="preserve"> </w:t>
      </w:r>
      <w:r>
        <w:t xml:space="preserve">Community consensus 2025–2026 (see the LSA Lead Diagnostic reference doc in this project).</w:t>
      </w:r>
    </w:p>
    <w:p>
      <w:pPr>
        <w:pStyle w:val="Compact"/>
        <w:numPr>
          <w:ilvl w:val="0"/>
          <w:numId w:val="1010"/>
        </w:numPr>
      </w:pPr>
      <w:r>
        <w:rPr>
          <w:b/>
          <w:bCs/>
        </w:rPr>
        <w:t xml:space="preserve">Weight order:</w:t>
      </w:r>
      <w:r>
        <w:t xml:space="preserve"> </w:t>
      </w:r>
      <w:r>
        <w:t xml:space="preserve">Responsiveness → Reviews (count × velocity × rating) → Proximity → Profile completeness → Lead history / booking outcomes → Bid/budget.</w:t>
      </w:r>
    </w:p>
    <w:bookmarkEnd w:id="30"/>
    <w:bookmarkStart w:id="31" w:name="X4910e574ff5db611c29ff34ee239a3556ebb783"/>
    <w:p>
      <w:pPr>
        <w:pStyle w:val="Heading3"/>
      </w:pPr>
      <w:r>
        <w:t xml:space="preserve">7. What’s</w:t>
      </w:r>
      <w:r>
        <w:t xml:space="preserve"> </w:t>
      </w:r>
      <w:r>
        <w:rPr>
          <w:i/>
          <w:iCs/>
        </w:rPr>
        <w:t xml:space="preserve">not</w:t>
      </w:r>
      <w:r>
        <w:t xml:space="preserve"> </w:t>
      </w:r>
      <w:r>
        <w:t xml:space="preserve">in this plan (and how we’d get it)</w:t>
      </w:r>
    </w:p>
    <w:p>
      <w:pPr>
        <w:pStyle w:val="Compact"/>
        <w:numPr>
          <w:ilvl w:val="0"/>
          <w:numId w:val="1011"/>
        </w:numPr>
      </w:pPr>
      <w:r>
        <w:rPr>
          <w:b/>
          <w:bCs/>
        </w:rPr>
        <w:t xml:space="preserve">JAC’s current actual cost per lead</w:t>
      </w:r>
      <w:r>
        <w:t xml:space="preserve"> </w:t>
      </w:r>
      <w:r>
        <w:t xml:space="preserve">on any channel — replaces our industry benchmarks after month 1 of measurement</w:t>
      </w:r>
    </w:p>
    <w:p>
      <w:pPr>
        <w:pStyle w:val="Compact"/>
        <w:numPr>
          <w:ilvl w:val="0"/>
          <w:numId w:val="1011"/>
        </w:numPr>
      </w:pPr>
      <w:r>
        <w:rPr>
          <w:b/>
          <w:bCs/>
        </w:rPr>
        <w:t xml:space="preserve">JAC’s actual close rate and job value</w:t>
      </w:r>
      <w:r>
        <w:t xml:space="preserve"> </w:t>
      </w:r>
      <w:r>
        <w:t xml:space="preserve">— shifts reporting from cost per lead to cost per booked job</w:t>
      </w:r>
    </w:p>
    <w:p>
      <w:pPr>
        <w:pStyle w:val="Compact"/>
        <w:numPr>
          <w:ilvl w:val="0"/>
          <w:numId w:val="1011"/>
        </w:numPr>
      </w:pPr>
      <w:r>
        <w:rPr>
          <w:b/>
          <w:bCs/>
        </w:rPr>
        <w:t xml:space="preserve">JAC’s landing-page conversion baseline</w:t>
      </w:r>
      <w:r>
        <w:t xml:space="preserve"> </w:t>
      </w:r>
      <w:r>
        <w:t xml:space="preserve">— measured in week 1</w:t>
      </w:r>
    </w:p>
    <w:p>
      <w:pPr>
        <w:pStyle w:val="Compact"/>
        <w:numPr>
          <w:ilvl w:val="0"/>
          <w:numId w:val="1011"/>
        </w:numPr>
      </w:pPr>
      <w:r>
        <w:rPr>
          <w:b/>
          <w:bCs/>
        </w:rPr>
        <w:t xml:space="preserve">The root cause of the LSA account issue</w:t>
      </w:r>
      <w:r>
        <w:t xml:space="preserve"> </w:t>
      </w:r>
      <w:r>
        <w:t xml:space="preserve">— comes out of Tier-2 support engagement, not from us or DataForSEO</w:t>
      </w:r>
    </w:p>
    <w:p>
      <w:pPr>
        <w:pStyle w:val="Compact"/>
        <w:numPr>
          <w:ilvl w:val="0"/>
          <w:numId w:val="1011"/>
        </w:numPr>
      </w:pPr>
      <w:r>
        <w:rPr>
          <w:b/>
          <w:bCs/>
        </w:rPr>
        <w:t xml:space="preserve">The exact revenue impact of doorway-page retirement</w:t>
      </w:r>
      <w:r>
        <w:t xml:space="preserve"> </w:t>
      </w:r>
      <w:r>
        <w:t xml:space="preserve">— measured 60–90 days after retirement in Google Search Console</w:t>
      </w:r>
    </w:p>
    <w:p>
      <w:r>
        <w:pict>
          <v:rect style="width:0;height:1.5pt" o:hralign="center" o:hrstd="t" o:hr="t"/>
        </w:pict>
      </w:r>
    </w:p>
    <w:bookmarkEnd w:id="31"/>
    <w:bookmarkEnd w:id="32"/>
    <w:bookmarkStart w:id="33" w:name="open-questions-for-sean"/>
    <w:p>
      <w:pPr>
        <w:pStyle w:val="Heading2"/>
      </w:pPr>
      <w:r>
        <w:t xml:space="preserve">Open questions for Sean</w:t>
      </w:r>
    </w:p>
    <w:p>
      <w:pPr>
        <w:pStyle w:val="FirstParagraph"/>
      </w:pPr>
      <w:r>
        <w:t xml:space="preserve">Numbered so you can reply inline:</w:t>
      </w:r>
    </w:p>
    <w:p>
      <w:pPr>
        <w:pStyle w:val="Compact"/>
        <w:numPr>
          <w:ilvl w:val="0"/>
          <w:numId w:val="1012"/>
        </w:numPr>
      </w:pPr>
      <w:r>
        <w:rPr>
          <w:b/>
          <w:bCs/>
        </w:rPr>
        <w:t xml:space="preserve">Target monthly lead volume</w:t>
      </w:r>
      <w:r>
        <w:t xml:space="preserve">: specific number (e.g. 40/mo), or</w:t>
      </w:r>
      <w:r>
        <w:t xml:space="preserve"> </w:t>
      </w:r>
      <w:r>
        <w:t xml:space="preserve">“as many as we can absorb”</w:t>
      </w:r>
      <w:r>
        <w:t xml:space="preserve">?</w:t>
      </w:r>
    </w:p>
    <w:p>
      <w:pPr>
        <w:pStyle w:val="Compact"/>
        <w:numPr>
          <w:ilvl w:val="0"/>
          <w:numId w:val="1012"/>
        </w:numPr>
      </w:pPr>
      <w:r>
        <w:rPr>
          <w:b/>
          <w:bCs/>
        </w:rPr>
        <w:t xml:space="preserve">Current ad spend and channels</w:t>
      </w:r>
      <w:r>
        <w:t xml:space="preserve">: what’s JAC running today, and roughly what monthly spend?</w:t>
      </w:r>
    </w:p>
    <w:p>
      <w:pPr>
        <w:pStyle w:val="Compact"/>
        <w:numPr>
          <w:ilvl w:val="0"/>
          <w:numId w:val="1012"/>
        </w:numPr>
      </w:pPr>
      <w:r>
        <w:rPr>
          <w:b/>
          <w:bCs/>
        </w:rPr>
        <w:t xml:space="preserve">LSA troubleshooting history</w:t>
      </w:r>
      <w:r>
        <w:t xml:space="preserve">: what has already been tried on the LSA accounts? Any support ticket numbers or Google reps we can reference?</w:t>
      </w:r>
    </w:p>
    <w:p>
      <w:pPr>
        <w:pStyle w:val="Compact"/>
        <w:numPr>
          <w:ilvl w:val="0"/>
          <w:numId w:val="1012"/>
        </w:numPr>
      </w:pPr>
      <w:r>
        <w:rPr>
          <w:b/>
          <w:bCs/>
        </w:rPr>
        <w:t xml:space="preserve">Crew capacity</w:t>
      </w:r>
      <w:r>
        <w:t xml:space="preserve">: how many new roof-project leads per week can JAC quote and speak to within 2 hours?</w:t>
      </w:r>
    </w:p>
    <w:p>
      <w:pPr>
        <w:pStyle w:val="Compact"/>
        <w:numPr>
          <w:ilvl w:val="0"/>
          <w:numId w:val="1012"/>
        </w:numPr>
      </w:pPr>
      <w:r>
        <w:rPr>
          <w:b/>
          <w:bCs/>
        </w:rPr>
        <w:t xml:space="preserve">Answering coverage</w:t>
      </w:r>
      <w:r>
        <w:t xml:space="preserve">: is after-hours phone coverage in place today?</w:t>
      </w:r>
    </w:p>
    <w:p>
      <w:pPr>
        <w:pStyle w:val="Compact"/>
        <w:numPr>
          <w:ilvl w:val="0"/>
          <w:numId w:val="1012"/>
        </w:numPr>
      </w:pPr>
      <w:r>
        <w:rPr>
          <w:b/>
          <w:bCs/>
        </w:rPr>
        <w:t xml:space="preserve">Landing pages</w:t>
      </w:r>
      <w:r>
        <w:t xml:space="preserve">: is the current jacbuildersfl.com site the intended paid-ads destination? Willing to invest in dedicated Tier 1 city pages with real photos?</w:t>
      </w:r>
    </w:p>
    <w:p>
      <w:pPr>
        <w:pStyle w:val="Compact"/>
        <w:numPr>
          <w:ilvl w:val="0"/>
          <w:numId w:val="1012"/>
        </w:numPr>
      </w:pPr>
      <w:r>
        <w:rPr>
          <w:b/>
          <w:bCs/>
        </w:rPr>
        <w:t xml:space="preserve">Google Business Profile status</w:t>
      </w:r>
      <w:r>
        <w:t xml:space="preserve">: any recent NAP changes, unclaimed listings, or profile mergers we should know about?</w:t>
      </w:r>
    </w:p>
    <w:p>
      <w:pPr>
        <w:pStyle w:val="Compact"/>
        <w:numPr>
          <w:ilvl w:val="0"/>
          <w:numId w:val="1012"/>
        </w:numPr>
      </w:pPr>
      <w:r>
        <w:rPr>
          <w:b/>
          <w:bCs/>
        </w:rPr>
        <w:t xml:space="preserve">Storm-season posture</w:t>
      </w:r>
      <w:r>
        <w:t xml:space="preserve">: does JAC ramp crews for hurricane season?</w:t>
      </w:r>
    </w:p>
    <w:p>
      <w:pPr>
        <w:pStyle w:val="Compact"/>
        <w:numPr>
          <w:ilvl w:val="0"/>
          <w:numId w:val="1012"/>
        </w:numPr>
      </w:pPr>
      <w:r>
        <w:rPr>
          <w:b/>
          <w:bCs/>
        </w:rPr>
        <w:t xml:space="preserve">Are Tampa and Orlando separate LSA accounts</w:t>
      </w:r>
      <w:r>
        <w:t xml:space="preserve"> </w:t>
      </w:r>
      <w:r>
        <w:t xml:space="preserve">(and separate Google Ads accounts)?</w:t>
      </w:r>
    </w:p>
    <w:p>
      <w:pPr>
        <w:pStyle w:val="Compact"/>
        <w:numPr>
          <w:ilvl w:val="0"/>
          <w:numId w:val="1012"/>
        </w:numPr>
      </w:pPr>
      <w:r>
        <w:rPr>
          <w:b/>
          <w:bCs/>
        </w:rPr>
        <w:t xml:space="preserve">Approval to retire 17 zero-revenue service-area pages</w:t>
      </w:r>
      <w:r>
        <w:t xml:space="preserve"> </w:t>
      </w:r>
      <w:r>
        <w:t xml:space="preserve">— Sean’s sign-off before we ship this change?</w:t>
      </w:r>
    </w:p>
    <w:p>
      <w:pPr>
        <w:pStyle w:val="Compact"/>
        <w:numPr>
          <w:ilvl w:val="0"/>
          <w:numId w:val="1012"/>
        </w:numPr>
      </w:pPr>
      <w:r>
        <w:rPr>
          <w:b/>
          <w:bCs/>
        </w:rPr>
        <w:t xml:space="preserve">Satellite office decision</w:t>
      </w:r>
      <w:r>
        <w:t xml:space="preserve">: open to a physical branch in Kissimmee or Sanford to unlock a legally second GBP? Single biggest lever in year one, but requires real operational investment</w:t>
      </w:r>
    </w:p>
    <w:p>
      <w:pPr>
        <w:pStyle w:val="Compact"/>
        <w:numPr>
          <w:ilvl w:val="0"/>
          <w:numId w:val="1012"/>
        </w:numPr>
      </w:pPr>
      <w:r>
        <w:rPr>
          <w:b/>
          <w:bCs/>
        </w:rPr>
        <w:t xml:space="preserve">Melbourne (Tier 3) evaluation</w:t>
      </w:r>
      <w:r>
        <w:t xml:space="preserve">: does JAC actually want Brevard County / Space Coast market? 1,030/mo search volume is a real opportunity but it’s a distinct metro requiring dedicated GBP + landing page + ads</w:t>
      </w:r>
    </w:p>
    <w:p>
      <w:pPr>
        <w:pStyle w:val="Compact"/>
        <w:numPr>
          <w:ilvl w:val="0"/>
          <w:numId w:val="1012"/>
        </w:numPr>
      </w:pPr>
      <w:r>
        <w:rPr>
          <w:b/>
          <w:bCs/>
        </w:rPr>
        <w:t xml:space="preserve">Investment posture on LSA troubleshooting</w:t>
      </w:r>
      <w:r>
        <w:t xml:space="preserve">: keep paying for our team’s ongoing time on LSA + New Method escalation even if it doesn’t produce leads? Or time-box and reallocate to Search + SEO?</w:t>
      </w:r>
    </w:p>
    <w:p>
      <w:r>
        <w:pict>
          <v:rect style="width:0;height:1.5pt" o:hralign="center" o:hrstd="t" o:hr="t"/>
        </w:pict>
      </w:r>
    </w:p>
    <w:bookmarkEnd w:id="33"/>
    <w:bookmarkStart w:id="35" w:name="appendix-data-pull-details"/>
    <w:p>
      <w:pPr>
        <w:pStyle w:val="Heading2"/>
      </w:pPr>
      <w:r>
        <w:t xml:space="preserve">Appendix — data pull details</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Data set</w:t>
            </w:r>
          </w:p>
        </w:tc>
        <w:tc>
          <w:tcPr/>
          <w:p>
            <w:pPr>
              <w:pStyle w:val="Compact"/>
            </w:pPr>
            <w:r>
              <w:t xml:space="preserve">Endpoint</w:t>
            </w:r>
          </w:p>
        </w:tc>
        <w:tc>
          <w:tcPr/>
          <w:p>
            <w:pPr>
              <w:pStyle w:val="Compact"/>
              <w:jc w:val="right"/>
            </w:pPr>
            <w:r>
              <w:t xml:space="preserve">Pulled</w:t>
            </w:r>
          </w:p>
        </w:tc>
        <w:tc>
          <w:tcPr/>
          <w:p>
            <w:pPr>
              <w:pStyle w:val="Compact"/>
              <w:jc w:val="right"/>
            </w:pPr>
            <w:r>
              <w:t xml:space="preserve">Cost</w:t>
            </w:r>
          </w:p>
        </w:tc>
      </w:tr>
      <w:tr>
        <w:tc>
          <w:tcPr/>
          <w:p>
            <w:pPr>
              <w:pStyle w:val="Compact"/>
            </w:pPr>
            <w:r>
              <w:t xml:space="preserve">Google Ads search volumes — original 28 cities × 15 keywords</w:t>
            </w:r>
          </w:p>
        </w:tc>
        <w:tc>
          <w:tcPr/>
          <w:p>
            <w:pPr>
              <w:pStyle w:val="Compact"/>
            </w:pPr>
            <w:r>
              <w:rPr>
                <w:rStyle w:val="VerbatimChar"/>
              </w:rPr>
              <w:t xml:space="preserve">keywords_data/google_ads/search_volume/live</w:t>
            </w:r>
          </w:p>
        </w:tc>
        <w:tc>
          <w:tcPr/>
          <w:p>
            <w:pPr>
              <w:pStyle w:val="Compact"/>
              <w:jc w:val="right"/>
            </w:pPr>
            <w:r>
              <w:t xml:space="preserve">2026-08-14</w:t>
            </w:r>
          </w:p>
        </w:tc>
        <w:tc>
          <w:tcPr/>
          <w:p>
            <w:pPr>
              <w:pStyle w:val="Compact"/>
              <w:jc w:val="right"/>
            </w:pPr>
            <w:r>
              <w:t xml:space="preserve">~$2.80</w:t>
            </w:r>
          </w:p>
        </w:tc>
      </w:tr>
      <w:tr>
        <w:tc>
          <w:tcPr/>
          <w:p>
            <w:pPr>
              <w:pStyle w:val="Compact"/>
            </w:pPr>
            <w:r>
              <w:t xml:space="preserve">DMA-level keyword-universe expansion (2 metros)</w:t>
            </w:r>
          </w:p>
        </w:tc>
        <w:tc>
          <w:tcPr/>
          <w:p>
            <w:pPr>
              <w:pStyle w:val="Compact"/>
            </w:pPr>
            <w:r>
              <w:rPr>
                <w:rStyle w:val="VerbatimChar"/>
              </w:rPr>
              <w:t xml:space="preserve">keywords_data/google_ads/keywords_for_keywords/live</w:t>
            </w:r>
          </w:p>
        </w:tc>
        <w:tc>
          <w:tcPr/>
          <w:p>
            <w:pPr>
              <w:pStyle w:val="Compact"/>
              <w:jc w:val="right"/>
            </w:pPr>
            <w:r>
              <w:t xml:space="preserve">2026-08-14</w:t>
            </w:r>
          </w:p>
        </w:tc>
        <w:tc>
          <w:tcPr/>
          <w:p>
            <w:pPr>
              <w:pStyle w:val="Compact"/>
              <w:jc w:val="right"/>
            </w:pPr>
            <w:r>
              <w:t xml:space="preserve">~$0.20</w:t>
            </w:r>
          </w:p>
        </w:tc>
      </w:tr>
      <w:tr>
        <w:tc>
          <w:tcPr/>
          <w:p>
            <w:pPr>
              <w:pStyle w:val="Compact"/>
            </w:pPr>
            <w:r>
              <w:t xml:space="preserve">Client Google Business Profile lookups (2 metros)</w:t>
            </w:r>
          </w:p>
        </w:tc>
        <w:tc>
          <w:tcPr/>
          <w:p>
            <w:pPr>
              <w:pStyle w:val="Compact"/>
            </w:pPr>
            <w:r>
              <w:rPr>
                <w:rStyle w:val="VerbatimChar"/>
              </w:rPr>
              <w:t xml:space="preserve">business_data/google/my_business_info/live</w:t>
            </w:r>
          </w:p>
        </w:tc>
        <w:tc>
          <w:tcPr/>
          <w:p>
            <w:pPr>
              <w:pStyle w:val="Compact"/>
              <w:jc w:val="right"/>
            </w:pPr>
            <w:r>
              <w:t xml:space="preserve">2026-08-14</w:t>
            </w:r>
          </w:p>
        </w:tc>
        <w:tc>
          <w:tcPr/>
          <w:p>
            <w:pPr>
              <w:pStyle w:val="Compact"/>
              <w:jc w:val="right"/>
            </w:pPr>
            <w:r>
              <w:t xml:space="preserve">~$0.04</w:t>
            </w:r>
          </w:p>
        </w:tc>
      </w:tr>
      <w:tr>
        <w:tc>
          <w:tcPr/>
          <w:p>
            <w:pPr>
              <w:pStyle w:val="Compact"/>
            </w:pPr>
            <w:r>
              <w:t xml:space="preserve">Money-query SERP pulls — 8 original queries</w:t>
            </w:r>
          </w:p>
        </w:tc>
        <w:tc>
          <w:tcPr/>
          <w:p>
            <w:pPr>
              <w:pStyle w:val="Compact"/>
            </w:pPr>
            <w:r>
              <w:rPr>
                <w:rStyle w:val="VerbatimChar"/>
              </w:rPr>
              <w:t xml:space="preserve">serp/google/organic/live/advanced</w:t>
            </w:r>
          </w:p>
        </w:tc>
        <w:tc>
          <w:tcPr/>
          <w:p>
            <w:pPr>
              <w:pStyle w:val="Compact"/>
              <w:jc w:val="right"/>
            </w:pPr>
            <w:r>
              <w:t xml:space="preserve">2026-08-14</w:t>
            </w:r>
          </w:p>
        </w:tc>
        <w:tc>
          <w:tcPr/>
          <w:p>
            <w:pPr>
              <w:pStyle w:val="Compact"/>
              <w:jc w:val="right"/>
            </w:pPr>
            <w:r>
              <w:t xml:space="preserve">~$0.04</w:t>
            </w:r>
          </w:p>
        </w:tc>
      </w:tr>
      <w:tr>
        <w:tc>
          <w:tcPr/>
          <w:p>
            <w:pPr>
              <w:pStyle w:val="Compact"/>
            </w:pPr>
            <w:r>
              <w:t xml:space="preserve">Supplemental search volumes — 14 revenue-producing cities from 365-day CSV</w:t>
            </w:r>
          </w:p>
        </w:tc>
        <w:tc>
          <w:tcPr/>
          <w:p>
            <w:pPr>
              <w:pStyle w:val="Compact"/>
            </w:pPr>
            <w:r>
              <w:rPr>
                <w:rStyle w:val="VerbatimChar"/>
              </w:rPr>
              <w:t xml:space="preserve">keywords_data/google_ads/search_volume/live</w:t>
            </w:r>
          </w:p>
        </w:tc>
        <w:tc>
          <w:tcPr/>
          <w:p>
            <w:pPr>
              <w:pStyle w:val="Compact"/>
              <w:jc w:val="right"/>
            </w:pPr>
            <w:r>
              <w:t xml:space="preserve">2026-09-15</w:t>
            </w:r>
          </w:p>
        </w:tc>
        <w:tc>
          <w:tcPr/>
          <w:p>
            <w:pPr>
              <w:pStyle w:val="Compact"/>
              <w:jc w:val="right"/>
            </w:pPr>
            <w:r>
              <w:t xml:space="preserve">~$1.15</w:t>
            </w:r>
          </w:p>
        </w:tc>
      </w:tr>
      <w:tr>
        <w:tc>
          <w:tcPr/>
          <w:p>
            <w:pPr>
              <w:pStyle w:val="Compact"/>
            </w:pPr>
            <w:r>
              <w:t xml:space="preserve">Supplemental money-query SERPs — 8 additional cities</w:t>
            </w:r>
          </w:p>
        </w:tc>
        <w:tc>
          <w:tcPr/>
          <w:p>
            <w:pPr>
              <w:pStyle w:val="Compact"/>
            </w:pPr>
            <w:r>
              <w:rPr>
                <w:rStyle w:val="VerbatimChar"/>
              </w:rPr>
              <w:t xml:space="preserve">serp/google/organic/live/advanced</w:t>
            </w:r>
          </w:p>
        </w:tc>
        <w:tc>
          <w:tcPr/>
          <w:p>
            <w:pPr>
              <w:pStyle w:val="Compact"/>
              <w:jc w:val="right"/>
            </w:pPr>
            <w:r>
              <w:t xml:space="preserve">2026-09-15</w:t>
            </w:r>
          </w:p>
        </w:tc>
        <w:tc>
          <w:tcPr/>
          <w:p>
            <w:pPr>
              <w:pStyle w:val="Compact"/>
              <w:jc w:val="right"/>
            </w:pPr>
            <w:r>
              <w:t xml:space="preserve">~$0.04</w:t>
            </w:r>
          </w:p>
        </w:tc>
      </w:tr>
      <w:tr>
        <w:tc>
          <w:tcPr/>
          <w:p>
            <w:pPr>
              <w:pStyle w:val="Compact"/>
            </w:pPr>
            <w:r>
              <w:rPr>
                <w:b/>
                <w:bCs/>
              </w:rPr>
              <w:t xml:space="preserve">Total DataForSEO cost across the whole analysis</w:t>
            </w:r>
          </w:p>
        </w:tc>
        <w:tc>
          <w:tcPr/>
          <w:p>
            <w:pPr>
              <w:pStyle w:val="Compact"/>
            </w:pPr>
          </w:p>
        </w:tc>
        <w:tc>
          <w:tcPr/>
          <w:p>
            <w:pPr>
              <w:pStyle w:val="Compact"/>
            </w:pPr>
          </w:p>
        </w:tc>
        <w:tc>
          <w:tcPr/>
          <w:p>
            <w:pPr>
              <w:pStyle w:val="Compact"/>
              <w:jc w:val="right"/>
            </w:pPr>
            <w:r>
              <w:rPr>
                <w:b/>
                <w:bCs/>
              </w:rPr>
              <w:t xml:space="preserve">~$4.30</w:t>
            </w:r>
          </w:p>
        </w:tc>
      </w:tr>
    </w:tbl>
    <w:p>
      <w:pPr>
        <w:pStyle w:val="BodyText"/>
      </w:pPr>
      <w:r>
        <w:t xml:space="preserve">Cached responses — monthly refreshes run at zero additional cost from the same cache; new pulls only when</w:t>
      </w:r>
      <w:r>
        <w:t xml:space="preserve"> </w:t>
      </w:r>
      <w:r>
        <w:rPr>
          <w:rStyle w:val="VerbatimChar"/>
        </w:rPr>
        <w:t xml:space="preserve">--fresh</w:t>
      </w:r>
      <w:r>
        <w:t xml:space="preserve"> </w:t>
      </w:r>
      <w:r>
        <w:t xml:space="preserve">is passed.</w:t>
      </w:r>
    </w:p>
    <w:p>
      <w:r>
        <w:pict>
          <v:rect style="width:0;height:1.5pt" o:hralign="center" o:hrstd="t" o:hr="t"/>
        </w:pict>
      </w:r>
    </w:p>
    <w:p>
      <w:pPr>
        <w:pStyle w:val="FirstParagraph"/>
      </w:pPr>
      <w:r>
        <w:rPr>
          <w:i/>
          <w:iCs/>
        </w:rPr>
        <w:t xml:space="preserve">Prepared by Hey Aaron! Marketing · hello@aaron.chat ·</w:t>
      </w:r>
      <w:r>
        <w:rPr>
          <w:i/>
          <w:iCs/>
        </w:rPr>
        <w:t xml:space="preserve"> </w:t>
      </w:r>
      <w:hyperlink r:id="rId34">
        <w:r>
          <w:rPr>
            <w:rStyle w:val="Hyperlink"/>
            <w:i/>
            <w:iCs/>
          </w:rPr>
          <w:t xml:space="preserve">aaron.chat</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aaron.chat" TargetMode="External" /></Relationships>
</file>

<file path=word/_rels/footnotes.xml.rels><?xml version="1.0" encoding="UTF-8"?><Relationships xmlns="http://schemas.openxmlformats.org/package/2006/relationships"><Relationship Type="http://schemas.openxmlformats.org/officeDocument/2006/relationships/hyperlink" Id="rId34" Target="https://aaron.ch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 Builders — Strategic Paid &amp; Organic Advertising Plan</dc:title>
  <dc:creator/>
  <cp:keywords/>
  <dcterms:created xsi:type="dcterms:W3CDTF">2026-09-16T15:59:13Z</dcterms:created>
  <dcterms:modified xsi:type="dcterms:W3CDTF">2026-09-16T15:59:13Z</dcterms:modified>
</cp:coreProperties>
</file>

<file path=docProps/custom.xml><?xml version="1.0" encoding="utf-8"?>
<Properties xmlns="http://schemas.openxmlformats.org/officeDocument/2006/custom-properties" xmlns:vt="http://schemas.openxmlformats.org/officeDocument/2006/docPropsVTypes"/>
</file>