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Despite its advantages, Agentic AI presents several challenges. Ethical concerns arise when AI operates with high autonomy, particularly in decision-making that impacts human lives. Technical limitations include the difficulty of ensuring AI safety, interpretability, and alignment with human values. Additionally, regulatory frameworks are still evolving, making it challenging to implement agentic AI in highly regulated industries such as healthcare and finance.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