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AEA02" w14:textId="77777777"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Ajit Thakur</w:t>
      </w:r>
    </w:p>
    <w:p w14:paraId="2521E1EA" w14:textId="77777777" w:rsidR="00367D96"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516-426-6543</w:t>
      </w:r>
    </w:p>
    <w:p w14:paraId="2A82897C" w14:textId="7EFC0392"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heyajit@yahoo.com</w:t>
      </w:r>
    </w:p>
    <w:p w14:paraId="536AF3D1" w14:textId="77777777" w:rsidR="0087381A" w:rsidRDefault="0087381A" w:rsidP="0087381A">
      <w:pPr>
        <w:contextualSpacing/>
        <w:rPr>
          <w:rFonts w:ascii="Verdana" w:hAnsi="Verdana"/>
          <w:b/>
          <w:sz w:val="20"/>
          <w:szCs w:val="20"/>
          <w:lang w:val="es-AR"/>
        </w:rPr>
      </w:pPr>
    </w:p>
    <w:p w14:paraId="1442F5DF" w14:textId="1B0D2775" w:rsidR="0087381A" w:rsidRPr="0087381A" w:rsidRDefault="0087381A" w:rsidP="0087381A">
      <w:pPr>
        <w:contextualSpacing/>
        <w:rPr>
          <w:rFonts w:ascii="Segoe UI" w:hAnsi="Segoe UI" w:cs="Segoe UI"/>
          <w:b/>
          <w:bCs/>
          <w:color w:val="374151"/>
          <w:u w:val="single"/>
        </w:rPr>
      </w:pPr>
      <w:r w:rsidRPr="0087381A">
        <w:rPr>
          <w:rFonts w:ascii="Segoe UI" w:hAnsi="Segoe UI" w:cs="Segoe UI"/>
          <w:b/>
          <w:bCs/>
          <w:color w:val="374151"/>
          <w:u w:val="single"/>
        </w:rPr>
        <w:t>Summary</w:t>
      </w:r>
    </w:p>
    <w:p w14:paraId="4723A55D" w14:textId="027DE9C7" w:rsidR="0087381A" w:rsidRPr="00367D96" w:rsidRDefault="0087381A" w:rsidP="0087381A">
      <w:pPr>
        <w:contextualSpacing/>
        <w:rPr>
          <w:rFonts w:ascii="Segoe UI" w:hAnsi="Segoe UI" w:cs="Segoe UI"/>
          <w:color w:val="374151"/>
          <w:sz w:val="20"/>
          <w:szCs w:val="20"/>
        </w:rPr>
      </w:pPr>
      <w:r w:rsidRPr="00367D96">
        <w:rPr>
          <w:rFonts w:ascii="Segoe UI" w:hAnsi="Segoe UI" w:cs="Segoe UI"/>
          <w:color w:val="374151"/>
          <w:sz w:val="20"/>
          <w:szCs w:val="20"/>
        </w:rPr>
        <w:t>Trusted partner and results-driven senior technology leader with expertise in enterprise data management, business intelligence, advanced analytics, big data, and cloud solutions. Extensive experience in master data, data quality, data governance, and team building to drive business value and enable data-driven decision-making. Additionally, I have extensive knowledge in ETL, data warehousing, dimensional modeling, and data quality techniques to optimize session load time.</w:t>
      </w:r>
    </w:p>
    <w:p w14:paraId="32E5474B" w14:textId="77777777" w:rsidR="0087381A" w:rsidRDefault="0087381A" w:rsidP="0087381A">
      <w:pPr>
        <w:contextualSpacing/>
        <w:rPr>
          <w:rFonts w:ascii="Verdana" w:hAnsi="Verdana" w:cs="Verdana"/>
          <w:b/>
          <w:sz w:val="20"/>
          <w:szCs w:val="20"/>
        </w:rPr>
      </w:pPr>
    </w:p>
    <w:p w14:paraId="0752F179" w14:textId="044BCACC" w:rsidR="0087381A" w:rsidRDefault="00367D96" w:rsidP="0087381A">
      <w:pPr>
        <w:contextualSpacing/>
        <w:rPr>
          <w:rFonts w:ascii="Segoe UI" w:hAnsi="Segoe UI" w:cs="Segoe UI"/>
          <w:b/>
          <w:bCs/>
          <w:color w:val="374151"/>
        </w:rPr>
      </w:pPr>
      <w:r>
        <w:rPr>
          <w:rFonts w:ascii="Segoe UI" w:hAnsi="Segoe UI" w:cs="Segoe UI"/>
          <w:b/>
          <w:bCs/>
          <w:color w:val="374151"/>
        </w:rPr>
        <w:t xml:space="preserve">Data Owner @ </w:t>
      </w:r>
      <w:r w:rsidR="0087381A" w:rsidRPr="007E3C1D">
        <w:rPr>
          <w:rFonts w:ascii="Segoe UI" w:hAnsi="Segoe UI" w:cs="Segoe UI"/>
          <w:b/>
          <w:bCs/>
          <w:i/>
          <w:iCs/>
          <w:color w:val="374151"/>
        </w:rPr>
        <w:t>JP Morgan &amp; Chase, Jersey City, NJ</w:t>
      </w:r>
      <w:r w:rsidR="0087381A">
        <w:rPr>
          <w:rFonts w:ascii="Segoe UI" w:hAnsi="Segoe UI" w:cs="Segoe UI"/>
          <w:b/>
          <w:bCs/>
          <w:color w:val="374151"/>
        </w:rPr>
        <w:tab/>
      </w:r>
      <w:r w:rsidR="0087381A">
        <w:rPr>
          <w:rFonts w:ascii="Segoe UI" w:hAnsi="Segoe UI" w:cs="Segoe UI"/>
          <w:b/>
          <w:bCs/>
          <w:color w:val="374151"/>
        </w:rPr>
        <w:tab/>
      </w:r>
      <w:r w:rsidR="0087381A">
        <w:rPr>
          <w:rFonts w:ascii="Segoe UI" w:hAnsi="Segoe UI" w:cs="Segoe UI"/>
          <w:b/>
          <w:bCs/>
          <w:color w:val="374151"/>
        </w:rPr>
        <w:tab/>
      </w:r>
      <w:r w:rsidR="0087381A">
        <w:rPr>
          <w:rFonts w:ascii="Segoe UI" w:hAnsi="Segoe UI" w:cs="Segoe UI"/>
          <w:b/>
          <w:bCs/>
          <w:color w:val="374151"/>
        </w:rPr>
        <w:tab/>
      </w:r>
      <w:r w:rsidR="0087381A" w:rsidRPr="0087381A">
        <w:rPr>
          <w:rFonts w:ascii="Segoe UI" w:hAnsi="Segoe UI" w:cs="Segoe UI"/>
          <w:b/>
          <w:bCs/>
          <w:color w:val="374151"/>
        </w:rPr>
        <w:t>Feb 2018 – Till Date</w:t>
      </w:r>
    </w:p>
    <w:p w14:paraId="1406510D" w14:textId="77777777" w:rsidR="0087381A" w:rsidRPr="008A0897" w:rsidRDefault="0087381A" w:rsidP="0087381A">
      <w:pPr>
        <w:contextualSpacing/>
        <w:rPr>
          <w:rFonts w:ascii="Verdana" w:hAnsi="Verdana"/>
          <w:sz w:val="16"/>
          <w:szCs w:val="16"/>
          <w:lang w:val="en"/>
        </w:rPr>
      </w:pPr>
    </w:p>
    <w:p w14:paraId="29EFC052" w14:textId="2013D802"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Partner</w:t>
      </w:r>
      <w:r w:rsidR="00367D96">
        <w:rPr>
          <w:rFonts w:ascii="Segoe UI" w:hAnsi="Segoe UI" w:cs="Segoe UI"/>
          <w:color w:val="374151"/>
          <w:sz w:val="18"/>
          <w:szCs w:val="18"/>
        </w:rPr>
        <w:t>ed</w:t>
      </w:r>
      <w:r w:rsidRPr="00367D96">
        <w:rPr>
          <w:rFonts w:ascii="Segoe UI" w:hAnsi="Segoe UI" w:cs="Segoe UI"/>
          <w:color w:val="374151"/>
          <w:sz w:val="18"/>
          <w:szCs w:val="18"/>
        </w:rPr>
        <w:t xml:space="preserve"> with CCB product owners and senior stakeholders to support expanding book of work for CCB Data governance program.</w:t>
      </w:r>
    </w:p>
    <w:p w14:paraId="5BCFB0A9" w14:textId="50C1C074"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Support the CCB/CDO business functions in defining and executing the publishing and consumption Data strategy.</w:t>
      </w:r>
    </w:p>
    <w:p w14:paraId="1D5420BD" w14:textId="1EC497E6"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Lead and own various data work-stream (privacy, protection, usage, retention-destruction, metadata, quality, and storage) for both structured and unstructured data.</w:t>
      </w:r>
    </w:p>
    <w:p w14:paraId="56B95B12" w14:textId="4C298BA8"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Ensuring compliance with global firm-wide policies, standards, laws, and regularities requirements including existing and emerging technologies align with data governance and CCB business requirement.</w:t>
      </w:r>
    </w:p>
    <w:p w14:paraId="12A15085" w14:textId="5A9C642D"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Managed a team of Data management professionals to deliver value added business results and met with all deliverables within time and budget without compromising in quality.</w:t>
      </w:r>
    </w:p>
    <w:p w14:paraId="48948067" w14:textId="48E169FD" w:rsidR="007E3C1D" w:rsidRDefault="0087381A" w:rsidP="007E3C1D">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 xml:space="preserve">Partnering with technology to modernize CCB's Data platform and lead </w:t>
      </w:r>
      <w:r w:rsidR="007E3C1D">
        <w:rPr>
          <w:rFonts w:ascii="Segoe UI" w:hAnsi="Segoe UI" w:cs="Segoe UI"/>
          <w:color w:val="374151"/>
          <w:sz w:val="18"/>
          <w:szCs w:val="18"/>
        </w:rPr>
        <w:t>build</w:t>
      </w:r>
      <w:r w:rsidRPr="00367D96">
        <w:rPr>
          <w:rFonts w:ascii="Segoe UI" w:hAnsi="Segoe UI" w:cs="Segoe UI"/>
          <w:color w:val="374151"/>
          <w:sz w:val="18"/>
          <w:szCs w:val="18"/>
        </w:rPr>
        <w:t xml:space="preserve"> and implementation of migration from On-Prem Hadoop platform to AWS defining approach to data lifecycle management, data</w:t>
      </w:r>
      <w:r w:rsidR="00367D96" w:rsidRPr="00367D96">
        <w:rPr>
          <w:rFonts w:ascii="Segoe UI" w:hAnsi="Segoe UI" w:cs="Segoe UI"/>
          <w:color w:val="374151"/>
          <w:sz w:val="18"/>
          <w:szCs w:val="18"/>
        </w:rPr>
        <w:t xml:space="preserve"> </w:t>
      </w:r>
      <w:r w:rsidRPr="00367D96">
        <w:rPr>
          <w:rFonts w:ascii="Segoe UI" w:hAnsi="Segoe UI" w:cs="Segoe UI"/>
          <w:color w:val="374151"/>
          <w:sz w:val="18"/>
          <w:szCs w:val="18"/>
        </w:rPr>
        <w:t xml:space="preserve">risk </w:t>
      </w:r>
      <w:r w:rsidR="00367D96" w:rsidRPr="00367D96">
        <w:rPr>
          <w:rFonts w:ascii="Segoe UI" w:hAnsi="Segoe UI" w:cs="Segoe UI"/>
          <w:color w:val="374151"/>
          <w:sz w:val="18"/>
          <w:szCs w:val="18"/>
        </w:rPr>
        <w:t>management,</w:t>
      </w:r>
      <w:r w:rsidRPr="00367D96">
        <w:rPr>
          <w:rFonts w:ascii="Segoe UI" w:hAnsi="Segoe UI" w:cs="Segoe UI"/>
          <w:color w:val="374151"/>
          <w:sz w:val="18"/>
          <w:szCs w:val="18"/>
        </w:rPr>
        <w:t xml:space="preserve"> data glossaries, data lineage and </w:t>
      </w:r>
      <w:r w:rsidR="00367D96" w:rsidRPr="00367D96">
        <w:rPr>
          <w:rFonts w:ascii="Segoe UI" w:hAnsi="Segoe UI" w:cs="Segoe UI"/>
          <w:color w:val="374151"/>
          <w:sz w:val="18"/>
          <w:szCs w:val="18"/>
        </w:rPr>
        <w:t>quality.</w:t>
      </w:r>
    </w:p>
    <w:p w14:paraId="7F0FEACD" w14:textId="77777777" w:rsidR="007E3C1D" w:rsidRPr="007E3C1D" w:rsidRDefault="007E3C1D" w:rsidP="007E3C1D">
      <w:pPr>
        <w:ind w:left="360"/>
        <w:contextualSpacing/>
        <w:rPr>
          <w:rFonts w:ascii="Segoe UI" w:hAnsi="Segoe UI" w:cs="Segoe UI"/>
          <w:color w:val="374151"/>
          <w:sz w:val="18"/>
          <w:szCs w:val="18"/>
        </w:rPr>
      </w:pPr>
    </w:p>
    <w:p w14:paraId="454F05C4" w14:textId="13ED7DD1" w:rsidR="007E3C1D" w:rsidRDefault="007E3C1D" w:rsidP="007E3C1D">
      <w:pPr>
        <w:ind w:left="360"/>
        <w:rPr>
          <w:rFonts w:ascii="Segoe UI" w:hAnsi="Segoe UI" w:cs="Segoe UI"/>
          <w:color w:val="374151"/>
          <w:sz w:val="18"/>
          <w:szCs w:val="18"/>
        </w:rPr>
      </w:pPr>
      <w:r w:rsidRPr="007E3C1D">
        <w:rPr>
          <w:rFonts w:ascii="Verdana" w:hAnsi="Verdana" w:cs="Verdana"/>
          <w:b/>
          <w:sz w:val="16"/>
          <w:szCs w:val="16"/>
        </w:rPr>
        <w:t>Environment</w:t>
      </w:r>
      <w:r w:rsidRPr="007E3C1D">
        <w:rPr>
          <w:rFonts w:ascii="Verdana" w:hAnsi="Verdana" w:cs="Verdana"/>
          <w:sz w:val="16"/>
          <w:szCs w:val="16"/>
        </w:rPr>
        <w:t xml:space="preserve">: </w:t>
      </w:r>
      <w:r>
        <w:rPr>
          <w:rFonts w:ascii="Verdana" w:hAnsi="Verdana" w:cs="Verdana"/>
          <w:sz w:val="16"/>
          <w:szCs w:val="16"/>
        </w:rPr>
        <w:t>Oracle,</w:t>
      </w:r>
      <w:r w:rsidR="005A7DFC">
        <w:rPr>
          <w:rFonts w:ascii="Verdana" w:hAnsi="Verdana" w:cs="Verdana"/>
          <w:sz w:val="16"/>
          <w:szCs w:val="16"/>
        </w:rPr>
        <w:t xml:space="preserve"> </w:t>
      </w:r>
      <w:r w:rsidR="009611C1">
        <w:rPr>
          <w:rFonts w:ascii="Verdana" w:hAnsi="Verdana" w:cs="Verdana"/>
          <w:sz w:val="16"/>
          <w:szCs w:val="16"/>
        </w:rPr>
        <w:t>Greenplum</w:t>
      </w:r>
      <w:r w:rsidR="005A7DFC">
        <w:rPr>
          <w:rFonts w:ascii="Verdana" w:hAnsi="Verdana" w:cs="Verdana"/>
          <w:sz w:val="16"/>
          <w:szCs w:val="16"/>
        </w:rPr>
        <w:t>/Postgres</w:t>
      </w:r>
      <w:r w:rsidR="009611C1">
        <w:rPr>
          <w:rFonts w:ascii="Verdana" w:hAnsi="Verdana" w:cs="Verdana"/>
          <w:sz w:val="16"/>
          <w:szCs w:val="16"/>
        </w:rPr>
        <w:t>,</w:t>
      </w:r>
      <w:r>
        <w:rPr>
          <w:rFonts w:ascii="Verdana" w:hAnsi="Verdana" w:cs="Verdana"/>
          <w:sz w:val="16"/>
          <w:szCs w:val="16"/>
        </w:rPr>
        <w:t xml:space="preserve"> AWS</w:t>
      </w:r>
      <w:r w:rsidR="0033076E">
        <w:rPr>
          <w:rFonts w:ascii="Verdana" w:hAnsi="Verdana" w:cs="Verdana"/>
          <w:sz w:val="16"/>
          <w:szCs w:val="16"/>
        </w:rPr>
        <w:t xml:space="preserve"> tech stack</w:t>
      </w:r>
      <w:r>
        <w:rPr>
          <w:rFonts w:ascii="Verdana" w:hAnsi="Verdana" w:cs="Verdana"/>
          <w:sz w:val="16"/>
          <w:szCs w:val="16"/>
        </w:rPr>
        <w:t>, Snowflake</w:t>
      </w:r>
      <w:r w:rsidR="00D666C4">
        <w:rPr>
          <w:rFonts w:ascii="Verdana" w:hAnsi="Verdana" w:cs="Verdana"/>
          <w:sz w:val="16"/>
          <w:szCs w:val="16"/>
        </w:rPr>
        <w:t>,</w:t>
      </w:r>
      <w:r>
        <w:rPr>
          <w:rFonts w:ascii="Verdana" w:hAnsi="Verdana" w:cs="Verdana"/>
          <w:sz w:val="16"/>
          <w:szCs w:val="16"/>
        </w:rPr>
        <w:t xml:space="preserve"> </w:t>
      </w:r>
      <w:r w:rsidRPr="007E3C1D">
        <w:rPr>
          <w:rFonts w:ascii="Verdana" w:hAnsi="Verdana" w:cs="Verdana"/>
          <w:i/>
          <w:iCs/>
          <w:sz w:val="16"/>
          <w:szCs w:val="16"/>
        </w:rPr>
        <w:t>Teradata 1</w:t>
      </w:r>
      <w:r>
        <w:rPr>
          <w:rFonts w:ascii="Verdana" w:hAnsi="Verdana" w:cs="Verdana"/>
          <w:i/>
          <w:iCs/>
          <w:sz w:val="16"/>
          <w:szCs w:val="16"/>
        </w:rPr>
        <w:t>6</w:t>
      </w:r>
      <w:r w:rsidRPr="007E3C1D">
        <w:rPr>
          <w:rFonts w:ascii="Verdana" w:hAnsi="Verdana" w:cs="Verdana"/>
          <w:i/>
          <w:iCs/>
          <w:sz w:val="16"/>
          <w:szCs w:val="16"/>
        </w:rPr>
        <w:t>.</w:t>
      </w:r>
      <w:r w:rsidR="00D666C4">
        <w:rPr>
          <w:rFonts w:ascii="Verdana" w:hAnsi="Verdana" w:cs="Verdana"/>
          <w:i/>
          <w:iCs/>
          <w:sz w:val="16"/>
          <w:szCs w:val="16"/>
        </w:rPr>
        <w:t>4</w:t>
      </w:r>
      <w:r w:rsidRPr="007E3C1D">
        <w:rPr>
          <w:rFonts w:ascii="Verdana" w:hAnsi="Verdana" w:cs="Verdana"/>
          <w:i/>
          <w:iCs/>
          <w:sz w:val="16"/>
          <w:szCs w:val="16"/>
        </w:rPr>
        <w:t xml:space="preserve">, </w:t>
      </w:r>
      <w:r>
        <w:rPr>
          <w:rFonts w:ascii="Verdana" w:hAnsi="Verdana" w:cs="Verdana"/>
          <w:i/>
          <w:iCs/>
          <w:sz w:val="16"/>
          <w:szCs w:val="16"/>
        </w:rPr>
        <w:t>AB Initio</w:t>
      </w:r>
      <w:r w:rsidRPr="007E3C1D">
        <w:rPr>
          <w:rFonts w:ascii="Verdana" w:hAnsi="Verdana" w:cs="Verdana"/>
          <w:i/>
          <w:iCs/>
          <w:sz w:val="16"/>
          <w:szCs w:val="16"/>
        </w:rPr>
        <w:t>, Hadoop, Hive, Oracle 11g /</w:t>
      </w:r>
      <w:r w:rsidR="00D666C4">
        <w:rPr>
          <w:rFonts w:ascii="Verdana" w:hAnsi="Verdana" w:cs="Verdana"/>
          <w:i/>
          <w:iCs/>
          <w:sz w:val="16"/>
          <w:szCs w:val="16"/>
        </w:rPr>
        <w:t>9</w:t>
      </w:r>
      <w:r w:rsidRPr="007E3C1D">
        <w:rPr>
          <w:rFonts w:ascii="Verdana" w:hAnsi="Verdana" w:cs="Verdana"/>
          <w:i/>
          <w:iCs/>
          <w:sz w:val="16"/>
          <w:szCs w:val="16"/>
        </w:rPr>
        <w:t>2c, Spark, SQL, Kafka, Shell, Squirrel, FTP, Linux, Tidal, WSDL, Web Services, JMS, JSON</w:t>
      </w:r>
      <w:r w:rsidR="009611C1">
        <w:rPr>
          <w:rFonts w:ascii="Verdana" w:hAnsi="Verdana" w:cs="Verdana"/>
          <w:i/>
          <w:iCs/>
          <w:sz w:val="16"/>
          <w:szCs w:val="16"/>
        </w:rPr>
        <w:t>/JSON-LD</w:t>
      </w:r>
    </w:p>
    <w:p w14:paraId="6782C5C9" w14:textId="77777777" w:rsidR="00367D96" w:rsidRPr="00367D96" w:rsidRDefault="00367D96" w:rsidP="00367D96">
      <w:pPr>
        <w:ind w:left="360"/>
        <w:contextualSpacing/>
        <w:rPr>
          <w:rFonts w:ascii="Segoe UI" w:hAnsi="Segoe UI" w:cs="Segoe UI"/>
          <w:color w:val="374151"/>
          <w:sz w:val="18"/>
          <w:szCs w:val="18"/>
        </w:rPr>
      </w:pPr>
    </w:p>
    <w:p w14:paraId="7903987D" w14:textId="7B3FD104" w:rsidR="0087381A" w:rsidRDefault="00367D96" w:rsidP="0087381A">
      <w:pPr>
        <w:contextualSpacing/>
        <w:rPr>
          <w:rFonts w:ascii="Segoe UI" w:hAnsi="Segoe UI" w:cs="Segoe UI"/>
          <w:b/>
          <w:bCs/>
          <w:color w:val="374151"/>
        </w:rPr>
      </w:pPr>
      <w:r w:rsidRPr="00367D96">
        <w:rPr>
          <w:rFonts w:ascii="Segoe UI" w:hAnsi="Segoe UI" w:cs="Segoe UI"/>
          <w:b/>
          <w:bCs/>
          <w:color w:val="374151"/>
        </w:rPr>
        <w:t>Data/ETL/MDM Architect</w:t>
      </w:r>
      <w:r w:rsidR="009611C1">
        <w:rPr>
          <w:rFonts w:ascii="Segoe UI" w:hAnsi="Segoe UI" w:cs="Segoe UI"/>
          <w:b/>
          <w:bCs/>
          <w:color w:val="374151"/>
        </w:rPr>
        <w:t xml:space="preserve"> </w:t>
      </w:r>
      <w:r>
        <w:rPr>
          <w:rFonts w:ascii="Segoe UI" w:hAnsi="Segoe UI" w:cs="Segoe UI"/>
          <w:b/>
          <w:bCs/>
          <w:color w:val="374151"/>
        </w:rPr>
        <w:t xml:space="preserve">@ </w:t>
      </w:r>
      <w:r w:rsidR="0087381A" w:rsidRPr="007E3C1D">
        <w:rPr>
          <w:rFonts w:ascii="Segoe UI" w:hAnsi="Segoe UI" w:cs="Segoe UI"/>
          <w:b/>
          <w:bCs/>
          <w:i/>
          <w:iCs/>
          <w:color w:val="374151"/>
        </w:rPr>
        <w:t>Sirius XM Radio</w:t>
      </w:r>
      <w:r w:rsidRPr="007E3C1D">
        <w:rPr>
          <w:rFonts w:ascii="Segoe UI" w:hAnsi="Segoe UI" w:cs="Segoe UI"/>
          <w:b/>
          <w:bCs/>
          <w:i/>
          <w:iCs/>
          <w:color w:val="374151"/>
        </w:rPr>
        <w:t>, New York City,</w:t>
      </w:r>
      <w:r w:rsidR="0087381A" w:rsidRPr="007E3C1D">
        <w:rPr>
          <w:rFonts w:ascii="Segoe UI" w:hAnsi="Segoe UI" w:cs="Segoe UI"/>
          <w:b/>
          <w:bCs/>
          <w:i/>
          <w:iCs/>
          <w:color w:val="374151"/>
        </w:rPr>
        <w:t xml:space="preserve"> NY</w:t>
      </w:r>
      <w:r w:rsidR="0087381A" w:rsidRPr="00367D96">
        <w:rPr>
          <w:rFonts w:ascii="Segoe UI" w:hAnsi="Segoe UI" w:cs="Segoe UI"/>
          <w:b/>
          <w:bCs/>
          <w:color w:val="374151"/>
        </w:rPr>
        <w:tab/>
      </w:r>
      <w:r>
        <w:rPr>
          <w:rFonts w:ascii="Segoe UI" w:hAnsi="Segoe UI" w:cs="Segoe UI"/>
          <w:b/>
          <w:bCs/>
          <w:color w:val="374151"/>
        </w:rPr>
        <w:tab/>
      </w:r>
      <w:r w:rsidR="0087381A" w:rsidRPr="00367D96">
        <w:rPr>
          <w:rFonts w:ascii="Segoe UI" w:hAnsi="Segoe UI" w:cs="Segoe UI"/>
          <w:b/>
          <w:bCs/>
          <w:color w:val="374151"/>
        </w:rPr>
        <w:t>Mar 2015 – Feb 2018</w:t>
      </w:r>
    </w:p>
    <w:p w14:paraId="451DADD0" w14:textId="77777777" w:rsidR="009611C1" w:rsidRDefault="009611C1" w:rsidP="0087381A">
      <w:pPr>
        <w:contextualSpacing/>
        <w:rPr>
          <w:rFonts w:ascii="Segoe UI" w:hAnsi="Segoe UI" w:cs="Segoe UI"/>
          <w:b/>
          <w:bCs/>
          <w:color w:val="374151"/>
        </w:rPr>
      </w:pPr>
    </w:p>
    <w:p w14:paraId="19FDE754"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Designed effective Data Engineering and MDM solutions to complex technical integrations, factoring non-functional requirements, Perform Proof-of-Concepts to ensure the solution meets predefined objectives.</w:t>
      </w:r>
    </w:p>
    <w:p w14:paraId="3CA034FE"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Designed &amp; developed loading of semi structured data (weblogs), streaming data from various Kafka topics to Vertica database to newly build data lake in cloudera platform utilizing Sqoop / Hive</w:t>
      </w:r>
    </w:p>
    <w:p w14:paraId="691DC5F1"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Data Analysis of consumption weblogs for various web audio players. Designed dimensional model to load the weblogs data for various management and financial reporting.</w:t>
      </w:r>
    </w:p>
    <w:p w14:paraId="363FAE4E"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Designed MDM data flow for different metadata, resolved complex technical issues related to performance &amp; quality and worked with data engineering team to align technical architecture framework with the requirement.</w:t>
      </w:r>
    </w:p>
    <w:p w14:paraId="0331C412"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Detailed analysis with match &amp; merge rules based on the direct license contracts of SiriusXM with labelers, researched and recommended new and emerging MDM &amp; DQ techniques and standards.</w:t>
      </w:r>
    </w:p>
    <w:p w14:paraId="273B8C28" w14:textId="77777777" w:rsidR="0087381A" w:rsidRDefault="0087381A" w:rsidP="0087381A">
      <w:pPr>
        <w:ind w:left="360"/>
        <w:contextualSpacing/>
        <w:rPr>
          <w:rFonts w:ascii="Verdana" w:hAnsi="Verdana" w:cs="Verdana"/>
          <w:b/>
          <w:sz w:val="16"/>
          <w:szCs w:val="16"/>
        </w:rPr>
      </w:pPr>
    </w:p>
    <w:p w14:paraId="327C950E" w14:textId="77777777" w:rsidR="0087381A" w:rsidRPr="00E9283D" w:rsidRDefault="0087381A" w:rsidP="0087381A">
      <w:pPr>
        <w:ind w:left="360"/>
        <w:contextualSpacing/>
        <w:rPr>
          <w:rFonts w:ascii="Verdana" w:hAnsi="Verdana" w:cs="Verdana"/>
          <w:i/>
          <w:iCs/>
          <w:sz w:val="16"/>
          <w:szCs w:val="16"/>
        </w:rPr>
      </w:pPr>
      <w:r w:rsidRPr="00A51875">
        <w:rPr>
          <w:rFonts w:ascii="Verdana" w:hAnsi="Verdana" w:cs="Verdana"/>
          <w:b/>
          <w:sz w:val="16"/>
          <w:szCs w:val="16"/>
        </w:rPr>
        <w:t>Environment</w:t>
      </w:r>
      <w:r w:rsidRPr="00A51875">
        <w:rPr>
          <w:rFonts w:ascii="Verdana" w:hAnsi="Verdana" w:cs="Verdana"/>
          <w:sz w:val="16"/>
          <w:szCs w:val="16"/>
        </w:rPr>
        <w:t xml:space="preserve">: </w:t>
      </w:r>
      <w:r w:rsidRPr="00E9283D">
        <w:rPr>
          <w:rFonts w:ascii="Verdana" w:hAnsi="Verdana" w:cs="Verdana"/>
          <w:i/>
          <w:iCs/>
          <w:sz w:val="16"/>
          <w:szCs w:val="16"/>
        </w:rPr>
        <w:t>Teradata 14.0, Vertica 7.0, Informatica MDM hub Console 10.1, Hadoop, Hive, Oracle 11g /12c, Informatica Power Center 9.5, Spark, SQL, Kafka, Shell, Squirrel, FTP, Linux, Tidal, WSDL, Web Services, JMS, JSON</w:t>
      </w:r>
    </w:p>
    <w:p w14:paraId="706EFF3E" w14:textId="77777777" w:rsidR="0087381A" w:rsidRDefault="0087381A" w:rsidP="0087381A">
      <w:pPr>
        <w:contextualSpacing/>
        <w:rPr>
          <w:rFonts w:ascii="Verdana" w:hAnsi="Verdana" w:cs="Verdana"/>
          <w:b/>
          <w:sz w:val="20"/>
          <w:szCs w:val="20"/>
        </w:rPr>
      </w:pPr>
    </w:p>
    <w:p w14:paraId="6D42E076" w14:textId="207A32B3" w:rsidR="0087381A" w:rsidRDefault="007E3C1D" w:rsidP="0087381A">
      <w:pPr>
        <w:contextualSpacing/>
        <w:rPr>
          <w:rFonts w:ascii="Segoe UI" w:hAnsi="Segoe UI" w:cs="Segoe UI"/>
          <w:b/>
          <w:bCs/>
          <w:color w:val="374151"/>
        </w:rPr>
      </w:pPr>
      <w:r w:rsidRPr="00367D96">
        <w:rPr>
          <w:rFonts w:ascii="Segoe UI" w:hAnsi="Segoe UI" w:cs="Segoe UI"/>
          <w:b/>
          <w:bCs/>
          <w:color w:val="374151"/>
        </w:rPr>
        <w:t xml:space="preserve">ETL Architect </w:t>
      </w:r>
      <w:r>
        <w:rPr>
          <w:rFonts w:ascii="Segoe UI" w:hAnsi="Segoe UI" w:cs="Segoe UI"/>
          <w:b/>
          <w:bCs/>
          <w:color w:val="374151"/>
        </w:rPr>
        <w:t xml:space="preserve">@ </w:t>
      </w:r>
      <w:r w:rsidR="0087381A" w:rsidRPr="007E3C1D">
        <w:rPr>
          <w:rFonts w:ascii="Segoe UI" w:hAnsi="Segoe UI" w:cs="Segoe UI"/>
          <w:b/>
          <w:bCs/>
          <w:i/>
          <w:iCs/>
          <w:color w:val="374151"/>
        </w:rPr>
        <w:t>JP Morgan &amp; Chas</w:t>
      </w:r>
      <w:r>
        <w:rPr>
          <w:rFonts w:ascii="Segoe UI" w:hAnsi="Segoe UI" w:cs="Segoe UI"/>
          <w:b/>
          <w:bCs/>
          <w:i/>
          <w:iCs/>
          <w:color w:val="374151"/>
        </w:rPr>
        <w:t>e</w:t>
      </w:r>
      <w:r w:rsidRPr="007E3C1D">
        <w:rPr>
          <w:rFonts w:ascii="Segoe UI" w:hAnsi="Segoe UI" w:cs="Segoe UI"/>
          <w:b/>
          <w:bCs/>
          <w:i/>
          <w:iCs/>
          <w:color w:val="374151"/>
        </w:rPr>
        <w:t>, New York City, NY</w:t>
      </w:r>
      <w:r>
        <w:rPr>
          <w:rFonts w:ascii="Segoe UI" w:hAnsi="Segoe UI" w:cs="Segoe UI"/>
          <w:b/>
          <w:bCs/>
          <w:i/>
          <w:iCs/>
          <w:color w:val="374151"/>
        </w:rPr>
        <w:tab/>
      </w:r>
      <w:r w:rsidR="0087381A" w:rsidRPr="00367D96">
        <w:rPr>
          <w:rFonts w:ascii="Segoe UI" w:hAnsi="Segoe UI" w:cs="Segoe UI"/>
          <w:b/>
          <w:bCs/>
          <w:color w:val="374151"/>
        </w:rPr>
        <w:tab/>
      </w:r>
      <w:r>
        <w:rPr>
          <w:rFonts w:ascii="Segoe UI" w:hAnsi="Segoe UI" w:cs="Segoe UI"/>
          <w:b/>
          <w:bCs/>
          <w:color w:val="374151"/>
        </w:rPr>
        <w:tab/>
      </w:r>
      <w:r w:rsidR="0087381A" w:rsidRPr="00367D96">
        <w:rPr>
          <w:rFonts w:ascii="Segoe UI" w:hAnsi="Segoe UI" w:cs="Segoe UI"/>
          <w:b/>
          <w:bCs/>
          <w:color w:val="374151"/>
        </w:rPr>
        <w:t>Oct 2009 – Mar 2015</w:t>
      </w:r>
    </w:p>
    <w:p w14:paraId="43090526" w14:textId="77777777" w:rsidR="009611C1" w:rsidRDefault="009611C1" w:rsidP="0087381A">
      <w:pPr>
        <w:contextualSpacing/>
        <w:rPr>
          <w:rFonts w:ascii="Segoe UI" w:hAnsi="Segoe UI" w:cs="Segoe UI"/>
          <w:b/>
          <w:bCs/>
          <w:color w:val="374151"/>
        </w:rPr>
      </w:pPr>
    </w:p>
    <w:p w14:paraId="39AA0149"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Working with Investment management’s Back-office operations’ Business Analysts &amp; Business users to understand the feasibility of the requirement. providing Product owners with the effort &amp; estimates</w:t>
      </w:r>
    </w:p>
    <w:p w14:paraId="4A000F15"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Ownership of Accounting Data Mart &amp; TLM application, onboarding new recs for cash &amp; holdings. Working with SOX, Risk &amp; compliance &amp; internal auditors for TLM application</w:t>
      </w:r>
    </w:p>
    <w:p w14:paraId="7F4F6FFE"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Managed &amp; mentored resources, both onsite &amp; offshore. Co-ordinate with offshore managers to ensure that offshore resources are adequately assigned to backlogs to make sure deliverables are well within budget without compromising quality.</w:t>
      </w:r>
    </w:p>
    <w:p w14:paraId="25885B89"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Leading Informatica PowerCenter 9.5 upgrade projects, and by utilizing all internal resources we are saving several thousands of dollars to the organization. Assisting Qlikview team to access Data warehouse objects.</w:t>
      </w:r>
    </w:p>
    <w:p w14:paraId="703CC11F" w14:textId="77777777" w:rsidR="0087381A" w:rsidRDefault="0087381A" w:rsidP="0087381A">
      <w:pPr>
        <w:ind w:left="360"/>
        <w:contextualSpacing/>
        <w:rPr>
          <w:rFonts w:ascii="Verdana" w:hAnsi="Verdana" w:cs="Verdana"/>
          <w:b/>
          <w:sz w:val="16"/>
          <w:szCs w:val="16"/>
        </w:rPr>
      </w:pPr>
    </w:p>
    <w:p w14:paraId="25874039" w14:textId="3C92DD63" w:rsidR="0087381A" w:rsidRDefault="0087381A" w:rsidP="00367D96">
      <w:pPr>
        <w:ind w:left="360"/>
        <w:contextualSpacing/>
        <w:rPr>
          <w:rFonts w:ascii="Verdana" w:hAnsi="Verdana" w:cs="Verdana"/>
          <w:i/>
          <w:iCs/>
          <w:sz w:val="16"/>
          <w:szCs w:val="16"/>
        </w:rPr>
      </w:pPr>
      <w:r w:rsidRPr="00FC1AEF">
        <w:rPr>
          <w:rFonts w:ascii="Verdana" w:hAnsi="Verdana" w:cs="Verdana"/>
          <w:b/>
          <w:sz w:val="16"/>
          <w:szCs w:val="16"/>
        </w:rPr>
        <w:t>Environment</w:t>
      </w:r>
      <w:r w:rsidRPr="00F2314D">
        <w:rPr>
          <w:rFonts w:ascii="Verdana" w:hAnsi="Verdana" w:cs="Verdana"/>
          <w:sz w:val="16"/>
          <w:szCs w:val="16"/>
        </w:rPr>
        <w:t xml:space="preserve">: </w:t>
      </w:r>
      <w:r w:rsidRPr="00E9283D">
        <w:rPr>
          <w:rFonts w:ascii="Verdana" w:hAnsi="Verdana" w:cs="Verdana"/>
          <w:i/>
          <w:iCs/>
          <w:sz w:val="16"/>
          <w:szCs w:val="16"/>
        </w:rPr>
        <w:t>Oracle 10g/11g, Informatica Power Center 8.6/9.5, TOAD, SQL, SQL Server 16.0, Shell Scripting, DB Artisan, FTP, bcp, CA, Control M, Linux, Sun Solaris, SQL* Loader, TLM</w:t>
      </w:r>
    </w:p>
    <w:p w14:paraId="5EE9EC1D" w14:textId="77777777" w:rsidR="007E3C1D" w:rsidRDefault="007E3C1D" w:rsidP="00367D96">
      <w:pPr>
        <w:contextualSpacing/>
        <w:rPr>
          <w:rFonts w:ascii="Verdana" w:hAnsi="Verdana" w:cs="Verdana"/>
          <w:b/>
          <w:sz w:val="20"/>
          <w:szCs w:val="20"/>
        </w:rPr>
      </w:pPr>
    </w:p>
    <w:p w14:paraId="3BD23262" w14:textId="4F140B4C" w:rsidR="00367D96" w:rsidRDefault="00367D96" w:rsidP="00367D96">
      <w:pPr>
        <w:contextualSpacing/>
        <w:rPr>
          <w:rFonts w:ascii="Verdana" w:hAnsi="Verdana" w:cs="Verdana"/>
          <w:b/>
          <w:sz w:val="20"/>
          <w:szCs w:val="20"/>
        </w:rPr>
      </w:pPr>
      <w:r w:rsidRPr="00DA102C">
        <w:rPr>
          <w:rFonts w:ascii="Verdana" w:hAnsi="Verdana" w:cs="Verdana"/>
          <w:b/>
          <w:sz w:val="20"/>
          <w:szCs w:val="20"/>
        </w:rPr>
        <w:t>E</w:t>
      </w:r>
      <w:r>
        <w:rPr>
          <w:rFonts w:ascii="Verdana" w:hAnsi="Verdana" w:cs="Verdana"/>
          <w:b/>
          <w:sz w:val="20"/>
          <w:szCs w:val="20"/>
        </w:rPr>
        <w:t xml:space="preserve">ducation     </w:t>
      </w:r>
    </w:p>
    <w:p w14:paraId="09E39C97" w14:textId="77777777" w:rsidR="00367D96" w:rsidRDefault="00367D96" w:rsidP="00367D96">
      <w:pPr>
        <w:contextualSpacing/>
        <w:rPr>
          <w:rFonts w:ascii="Verdana" w:hAnsi="Verdana" w:cs="Verdana"/>
          <w:b/>
          <w:sz w:val="20"/>
          <w:szCs w:val="20"/>
        </w:rPr>
      </w:pPr>
      <w:r>
        <w:rPr>
          <w:rFonts w:ascii="Verdana" w:hAnsi="Verdana" w:cs="Verdana"/>
          <w:b/>
          <w:sz w:val="20"/>
          <w:szCs w:val="20"/>
        </w:rPr>
        <w:t xml:space="preserve">    </w:t>
      </w:r>
    </w:p>
    <w:p w14:paraId="7BFB0F2A" w14:textId="6E123D60" w:rsidR="00367D96" w:rsidRPr="005A7DFC" w:rsidRDefault="00367D96" w:rsidP="00367D96">
      <w:pPr>
        <w:contextualSpacing/>
        <w:rPr>
          <w:rFonts w:ascii="Segoe UI" w:hAnsi="Segoe UI" w:cs="Segoe UI"/>
          <w:color w:val="374151"/>
          <w:sz w:val="18"/>
          <w:szCs w:val="18"/>
        </w:rPr>
      </w:pPr>
      <w:r>
        <w:rPr>
          <w:rFonts w:ascii="Verdana" w:hAnsi="Verdana" w:cs="Verdana"/>
          <w:b/>
          <w:sz w:val="20"/>
          <w:szCs w:val="20"/>
        </w:rPr>
        <w:t xml:space="preserve">   </w:t>
      </w:r>
      <w:r w:rsidR="005A7DFC">
        <w:rPr>
          <w:rFonts w:ascii="Verdana" w:hAnsi="Verdana" w:cs="Verdana"/>
          <w:b/>
          <w:sz w:val="20"/>
          <w:szCs w:val="20"/>
        </w:rPr>
        <w:t xml:space="preserve"> </w:t>
      </w:r>
      <w:r w:rsidRPr="005A7DFC">
        <w:rPr>
          <w:rFonts w:ascii="Segoe UI" w:hAnsi="Segoe UI" w:cs="Segoe UI"/>
          <w:color w:val="374151"/>
          <w:sz w:val="18"/>
          <w:szCs w:val="18"/>
        </w:rPr>
        <w:t>BS, Electrical Engineering - NIT (REC) Bhopal, India</w:t>
      </w:r>
    </w:p>
    <w:p w14:paraId="398C7F3B" w14:textId="05AF1AC1" w:rsidR="00C92B66" w:rsidRPr="005A7DFC" w:rsidRDefault="00367D96" w:rsidP="0087381A">
      <w:pPr>
        <w:contextualSpacing/>
        <w:rPr>
          <w:rFonts w:ascii="Segoe UI" w:hAnsi="Segoe UI" w:cs="Segoe UI"/>
          <w:color w:val="374151"/>
          <w:sz w:val="18"/>
          <w:szCs w:val="18"/>
        </w:rPr>
      </w:pPr>
      <w:r w:rsidRPr="005A7DFC">
        <w:rPr>
          <w:rFonts w:ascii="Segoe UI" w:hAnsi="Segoe UI" w:cs="Segoe UI"/>
          <w:color w:val="374151"/>
          <w:sz w:val="18"/>
          <w:szCs w:val="18"/>
        </w:rPr>
        <w:t xml:space="preserve">     AWS Cloud Practitioner Certified -2022</w:t>
      </w:r>
    </w:p>
    <w:sectPr w:rsidR="00C92B66" w:rsidRPr="005A7DFC" w:rsidSect="0087381A">
      <w:headerReference w:type="default" r:id="rId7"/>
      <w:pgSz w:w="12240" w:h="15840"/>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4B91C" w14:textId="77777777" w:rsidR="0033076E" w:rsidRDefault="0033076E">
      <w:r>
        <w:separator/>
      </w:r>
    </w:p>
  </w:endnote>
  <w:endnote w:type="continuationSeparator" w:id="0">
    <w:p w14:paraId="2D64579E" w14:textId="77777777" w:rsidR="0033076E" w:rsidRDefault="00330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5909C" w14:textId="77777777" w:rsidR="0033076E" w:rsidRDefault="0033076E">
      <w:r>
        <w:separator/>
      </w:r>
    </w:p>
  </w:footnote>
  <w:footnote w:type="continuationSeparator" w:id="0">
    <w:p w14:paraId="5E9B118F" w14:textId="77777777" w:rsidR="0033076E" w:rsidRDefault="00330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7F28" w14:textId="77777777" w:rsidR="007E3C1D" w:rsidRDefault="007E3C1D" w:rsidP="00DA102C">
    <w:pPr>
      <w:pStyle w:val="Header"/>
      <w:jc w:val="center"/>
    </w:pPr>
    <w:r w:rsidRPr="00DA102C">
      <w:rPr>
        <w:rFonts w:ascii="Verdana" w:hAnsi="Verdana" w:cs="Verdana"/>
        <w:b/>
        <w:sz w:val="20"/>
        <w:szCs w:val="20"/>
      </w:rPr>
      <w:t>Ajit Thakur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858"/>
    <w:multiLevelType w:val="hybridMultilevel"/>
    <w:tmpl w:val="7BC249FC"/>
    <w:lvl w:ilvl="0" w:tplc="6B6213A6">
      <w:numFmt w:val="bullet"/>
      <w:lvlText w:val="•"/>
      <w:lvlJc w:val="left"/>
      <w:pPr>
        <w:ind w:left="720" w:hanging="720"/>
      </w:pPr>
      <w:rPr>
        <w:rFonts w:ascii="Verdana" w:eastAsia="Times New Roman"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4A23BF"/>
    <w:multiLevelType w:val="hybridMultilevel"/>
    <w:tmpl w:val="1556DDF8"/>
    <w:lvl w:ilvl="0" w:tplc="6B6213A6">
      <w:numFmt w:val="bullet"/>
      <w:lvlText w:val="•"/>
      <w:lvlJc w:val="left"/>
      <w:pPr>
        <w:ind w:left="720" w:hanging="720"/>
      </w:pPr>
      <w:rPr>
        <w:rFonts w:ascii="Verdana" w:eastAsia="Times New Roman"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7603953">
    <w:abstractNumId w:val="1"/>
  </w:num>
  <w:num w:numId="2" w16cid:durableId="66971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66"/>
    <w:rsid w:val="0033076E"/>
    <w:rsid w:val="00367D96"/>
    <w:rsid w:val="005A7DFC"/>
    <w:rsid w:val="007E3C1D"/>
    <w:rsid w:val="0087381A"/>
    <w:rsid w:val="009611C1"/>
    <w:rsid w:val="00C92B66"/>
    <w:rsid w:val="00D6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E9B"/>
  <w15:chartTrackingRefBased/>
  <w15:docId w15:val="{22BB38E6-B252-4BB4-B89B-73F63AF5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1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B66"/>
    <w:rPr>
      <w:rFonts w:eastAsiaTheme="majorEastAsia" w:cstheme="majorBidi"/>
      <w:color w:val="272727" w:themeColor="text1" w:themeTint="D8"/>
    </w:rPr>
  </w:style>
  <w:style w:type="paragraph" w:styleId="Title">
    <w:name w:val="Title"/>
    <w:basedOn w:val="Normal"/>
    <w:next w:val="Normal"/>
    <w:link w:val="TitleChar"/>
    <w:uiPriority w:val="10"/>
    <w:qFormat/>
    <w:rsid w:val="00C92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B66"/>
    <w:pPr>
      <w:spacing w:before="160"/>
      <w:jc w:val="center"/>
    </w:pPr>
    <w:rPr>
      <w:i/>
      <w:iCs/>
      <w:color w:val="404040" w:themeColor="text1" w:themeTint="BF"/>
    </w:rPr>
  </w:style>
  <w:style w:type="character" w:customStyle="1" w:styleId="QuoteChar">
    <w:name w:val="Quote Char"/>
    <w:basedOn w:val="DefaultParagraphFont"/>
    <w:link w:val="Quote"/>
    <w:uiPriority w:val="29"/>
    <w:rsid w:val="00C92B66"/>
    <w:rPr>
      <w:i/>
      <w:iCs/>
      <w:color w:val="404040" w:themeColor="text1" w:themeTint="BF"/>
    </w:rPr>
  </w:style>
  <w:style w:type="paragraph" w:styleId="ListParagraph">
    <w:name w:val="List Paragraph"/>
    <w:basedOn w:val="Normal"/>
    <w:uiPriority w:val="34"/>
    <w:qFormat/>
    <w:rsid w:val="00C92B66"/>
    <w:pPr>
      <w:ind w:left="720"/>
      <w:contextualSpacing/>
    </w:pPr>
  </w:style>
  <w:style w:type="character" w:styleId="IntenseEmphasis">
    <w:name w:val="Intense Emphasis"/>
    <w:basedOn w:val="DefaultParagraphFont"/>
    <w:uiPriority w:val="21"/>
    <w:qFormat/>
    <w:rsid w:val="00C92B66"/>
    <w:rPr>
      <w:i/>
      <w:iCs/>
      <w:color w:val="0F4761" w:themeColor="accent1" w:themeShade="BF"/>
    </w:rPr>
  </w:style>
  <w:style w:type="paragraph" w:styleId="IntenseQuote">
    <w:name w:val="Intense Quote"/>
    <w:basedOn w:val="Normal"/>
    <w:next w:val="Normal"/>
    <w:link w:val="IntenseQuoteChar"/>
    <w:uiPriority w:val="30"/>
    <w:qFormat/>
    <w:rsid w:val="00C9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B66"/>
    <w:rPr>
      <w:i/>
      <w:iCs/>
      <w:color w:val="0F4761" w:themeColor="accent1" w:themeShade="BF"/>
    </w:rPr>
  </w:style>
  <w:style w:type="character" w:styleId="IntenseReference">
    <w:name w:val="Intense Reference"/>
    <w:basedOn w:val="DefaultParagraphFont"/>
    <w:uiPriority w:val="32"/>
    <w:qFormat/>
    <w:rsid w:val="00C92B66"/>
    <w:rPr>
      <w:b/>
      <w:bCs/>
      <w:smallCaps/>
      <w:color w:val="0F4761" w:themeColor="accent1" w:themeShade="BF"/>
      <w:spacing w:val="5"/>
    </w:rPr>
  </w:style>
  <w:style w:type="paragraph" w:styleId="Header">
    <w:name w:val="header"/>
    <w:basedOn w:val="Normal"/>
    <w:link w:val="HeaderChar"/>
    <w:uiPriority w:val="99"/>
    <w:semiHidden/>
    <w:unhideWhenUsed/>
    <w:rsid w:val="0087381A"/>
    <w:pPr>
      <w:tabs>
        <w:tab w:val="center" w:pos="4680"/>
        <w:tab w:val="right" w:pos="9360"/>
      </w:tabs>
    </w:pPr>
  </w:style>
  <w:style w:type="character" w:customStyle="1" w:styleId="HeaderChar">
    <w:name w:val="Header Char"/>
    <w:basedOn w:val="DefaultParagraphFont"/>
    <w:link w:val="Header"/>
    <w:uiPriority w:val="99"/>
    <w:semiHidden/>
    <w:rsid w:val="0087381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Thakur</dc:creator>
  <cp:keywords/>
  <dc:description/>
  <cp:lastModifiedBy>Ajit Thakur</cp:lastModifiedBy>
  <cp:revision>5</cp:revision>
  <dcterms:created xsi:type="dcterms:W3CDTF">2024-04-11T14:40:00Z</dcterms:created>
  <dcterms:modified xsi:type="dcterms:W3CDTF">2024-04-11T16:14:00Z</dcterms:modified>
</cp:coreProperties>
</file>