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A8" w:rsidRPr="009F074D" w:rsidRDefault="00DD40A8">
      <w:pPr>
        <w:rPr>
          <w:b/>
        </w:rPr>
      </w:pPr>
      <w:r w:rsidRPr="009F074D">
        <w:rPr>
          <w:b/>
        </w:rPr>
        <w:t>JAVA SERVLET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6745"/>
      </w:tblGrid>
      <w:tr w:rsidR="00DD40A8" w:rsidRPr="0061392C" w:rsidTr="007F6AA8">
        <w:trPr>
          <w:trHeight w:val="1340"/>
        </w:trPr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</w:t>
            </w:r>
            <w:proofErr w:type="spellEnd"/>
          </w:p>
        </w:tc>
        <w:tc>
          <w:tcPr>
            <w:tcW w:w="6745" w:type="dxa"/>
          </w:tcPr>
          <w:p w:rsidR="00DD40A8" w:rsidRPr="00DD40A8" w:rsidRDefault="00DD40A8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DD40A8">
              <w:rPr>
                <w:sz w:val="24"/>
                <w:szCs w:val="24"/>
              </w:rPr>
              <w:t xml:space="preserve">The </w:t>
            </w:r>
            <w:proofErr w:type="spellStart"/>
            <w:r w:rsidRPr="00DD40A8">
              <w:rPr>
                <w:sz w:val="24"/>
                <w:szCs w:val="24"/>
              </w:rPr>
              <w:t>javax.servlet</w:t>
            </w:r>
            <w:proofErr w:type="spellEnd"/>
            <w:r w:rsidRPr="00DD40A8">
              <w:rPr>
                <w:sz w:val="24"/>
                <w:szCs w:val="24"/>
              </w:rPr>
              <w:t xml:space="preserve"> package has several classes and interfaces that identifies the relationship between a servlet class and environment that has runtime that has an instance of a class by following a servlet container.</w:t>
            </w:r>
          </w:p>
        </w:tc>
      </w:tr>
      <w:tr w:rsidR="00DD40A8" w:rsidRPr="0061392C" w:rsidTr="007F6AA8"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Javax.servlet.annotation</w:t>
            </w:r>
            <w:proofErr w:type="spellEnd"/>
          </w:p>
        </w:tc>
        <w:tc>
          <w:tcPr>
            <w:tcW w:w="6745" w:type="dxa"/>
          </w:tcPr>
          <w:p w:rsidR="00DD40A8" w:rsidRPr="0061392C" w:rsidRDefault="00DD40A8" w:rsidP="007F6AA8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Java Servlet annotation accommodates some annotations that can grant users to account annotations where they acknowledge the servlets,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listenes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, and filters. Metadata for a component which is declared is also cited. </w:t>
            </w:r>
          </w:p>
        </w:tc>
      </w:tr>
      <w:tr w:rsidR="00DD40A8" w:rsidRPr="0061392C" w:rsidTr="007F6AA8">
        <w:trPr>
          <w:trHeight w:val="611"/>
        </w:trPr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Javax.servlet.descriptor</w:t>
            </w:r>
            <w:proofErr w:type="spellEnd"/>
          </w:p>
        </w:tc>
        <w:tc>
          <w:tcPr>
            <w:tcW w:w="6745" w:type="dxa"/>
          </w:tcPr>
          <w:p w:rsidR="00DD40A8" w:rsidRPr="0061392C" w:rsidRDefault="00DD40A8" w:rsidP="007F6AA8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It administers access programmatically to a configuration of a web application that was collected from the descriptors of web.xml and web-fragment.xml descriptors.</w:t>
            </w:r>
          </w:p>
        </w:tc>
      </w:tr>
      <w:tr w:rsidR="00DD40A8" w:rsidRPr="0061392C" w:rsidTr="007F6AA8">
        <w:trPr>
          <w:trHeight w:val="77"/>
        </w:trPr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Javax.servlet.http</w:t>
            </w:r>
            <w:proofErr w:type="spellEnd"/>
          </w:p>
        </w:tc>
        <w:tc>
          <w:tcPr>
            <w:tcW w:w="6745" w:type="dxa"/>
          </w:tcPr>
          <w:p w:rsidR="00DD40A8" w:rsidRPr="0061392C" w:rsidRDefault="00DD40A8" w:rsidP="007F6A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package of </w:t>
            </w:r>
            <w:proofErr w:type="spellStart"/>
            <w:r>
              <w:rPr>
                <w:sz w:val="24"/>
                <w:szCs w:val="24"/>
              </w:rPr>
              <w:t>javax.servlet.http</w:t>
            </w:r>
            <w:proofErr w:type="spellEnd"/>
            <w:r>
              <w:rPr>
                <w:sz w:val="24"/>
                <w:szCs w:val="24"/>
              </w:rPr>
              <w:t xml:space="preserve"> consists of classes and interfaces that define arrangements with a server class that runs the HTTP protocol and runtime environment that implements an instance of a class by a container servlet which complies.</w:t>
            </w:r>
          </w:p>
        </w:tc>
      </w:tr>
    </w:tbl>
    <w:p w:rsidR="00DD40A8" w:rsidRDefault="00DD40A8"/>
    <w:p w:rsidR="00DD40A8" w:rsidRPr="00A9397F" w:rsidRDefault="00DD40A8" w:rsidP="00A9397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b/>
          <w:sz w:val="24"/>
          <w:szCs w:val="24"/>
        </w:rPr>
        <w:t>Servlet</w:t>
      </w:r>
      <w:r w:rsidRPr="0061392C">
        <w:rPr>
          <w:sz w:val="24"/>
          <w:szCs w:val="24"/>
        </w:rPr>
        <w:t xml:space="preserve"> -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are where methods are defined, so all servlets could </w:t>
      </w:r>
      <w:r w:rsidR="00A9397F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implement.</w:t>
      </w:r>
    </w:p>
    <w:p w:rsidR="00DD40A8" w:rsidRPr="0061392C" w:rsidRDefault="00DD40A8" w:rsidP="00DD40A8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Servlet is a Java program that runs in a Web server. Servlets accept and acknowledges</w:t>
      </w:r>
      <w:r w:rsidR="00A93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requests from Web clients, mainly with HTTP.</w:t>
      </w:r>
    </w:p>
    <w:p w:rsidR="00DD40A8" w:rsidRPr="0061392C" w:rsidRDefault="00DD40A8" w:rsidP="00DD40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39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Destroy()</w:t>
            </w: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397F" w:rsidRPr="0061392C" w:rsidRDefault="00A9397F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The servlet container calls to demonstrate to a servlet that it is being removed from the services.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getServletConfig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397F" w:rsidRPr="0061392C" w:rsidRDefault="00A9397F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ServletConfig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object is returned, it consists of startup parameters and initialization.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getServletInfo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9397F" w:rsidRPr="0061392C" w:rsidRDefault="00A9397F" w:rsidP="00A9397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Information is returned about the servlet(e.g. author, copyright, and version)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Init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ServletConfig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config)</w:t>
            </w:r>
          </w:p>
          <w:p w:rsidR="00DD40A8" w:rsidRPr="0061392C" w:rsidRDefault="00DD40A8" w:rsidP="007F6AA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DD40A8" w:rsidRDefault="00DD40A8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Called by the servlet container to indicate to a servlet that the servlet is being placed into service.</w:t>
            </w:r>
          </w:p>
          <w:p w:rsidR="00A9397F" w:rsidRPr="0061392C" w:rsidRDefault="00A9397F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Service(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ServletRequest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req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ServletResponse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res)</w:t>
            </w: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397F" w:rsidRPr="00A9397F" w:rsidRDefault="00DD40A8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A9397F">
              <w:rPr>
                <w:color w:val="000000"/>
                <w:sz w:val="24"/>
                <w:szCs w:val="24"/>
                <w:shd w:val="clear" w:color="auto" w:fill="FFFFFF"/>
              </w:rPr>
              <w:t xml:space="preserve">The servlet container is called and allows the servlet to answer a request. </w:t>
            </w:r>
          </w:p>
        </w:tc>
      </w:tr>
    </w:tbl>
    <w:p w:rsidR="00DD40A8" w:rsidRPr="0061392C" w:rsidRDefault="00DD40A8" w:rsidP="00DD40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D40A8" w:rsidRPr="0061392C" w:rsidRDefault="00DD40A8" w:rsidP="00DD40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40A8" w:rsidRPr="0061392C" w:rsidRDefault="00DD40A8" w:rsidP="00DD40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1392C"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color w:val="000000"/>
          <w:sz w:val="24"/>
          <w:szCs w:val="24"/>
          <w:shd w:val="clear" w:color="auto" w:fill="FFFFFF"/>
        </w:rPr>
        <w:tab/>
      </w:r>
    </w:p>
    <w:p w:rsidR="00A9397F" w:rsidRPr="0061392C" w:rsidRDefault="00DD40A8" w:rsidP="00DD40A8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ServletConfig</w:t>
      </w:r>
      <w:proofErr w:type="spellEnd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A9397F">
        <w:rPr>
          <w:color w:val="000000"/>
          <w:sz w:val="24"/>
          <w:szCs w:val="24"/>
          <w:shd w:val="clear" w:color="auto" w:fill="FFFFFF"/>
        </w:rPr>
        <w:t>It is an object that uses servlet configuration. It is used by a servlet container where information is passed to a servlet when it is still being initialized.</w:t>
      </w:r>
    </w:p>
    <w:p w:rsidR="00DD40A8" w:rsidRPr="0061392C" w:rsidRDefault="00DD40A8" w:rsidP="00DD40A8">
      <w:pPr>
        <w:rPr>
          <w:color w:val="000000"/>
          <w:sz w:val="24"/>
          <w:szCs w:val="24"/>
          <w:shd w:val="clear" w:color="auto" w:fill="FFFFFF"/>
        </w:rPr>
      </w:pPr>
      <w:r w:rsidRPr="0061392C">
        <w:rPr>
          <w:color w:val="000000"/>
          <w:sz w:val="24"/>
          <w:szCs w:val="24"/>
          <w:shd w:val="clear" w:color="auto" w:fill="FFFFFF"/>
        </w:rPr>
        <w:tab/>
      </w:r>
    </w:p>
    <w:p w:rsidR="00DD40A8" w:rsidRPr="0061392C" w:rsidRDefault="00DD40A8" w:rsidP="00DD40A8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b/>
          <w:color w:val="000000"/>
          <w:sz w:val="24"/>
          <w:szCs w:val="24"/>
          <w:shd w:val="clear" w:color="auto" w:fill="FFFFFF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getInitParameter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java.lang.String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 name</w:t>
            </w: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:rsidR="00A9397F" w:rsidRPr="0061392C" w:rsidRDefault="00A9397F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value of the initialization parameter </w:t>
            </w:r>
            <w:r w:rsidR="00880741">
              <w:rPr>
                <w:color w:val="000000"/>
                <w:sz w:val="24"/>
                <w:szCs w:val="24"/>
                <w:shd w:val="clear" w:color="auto" w:fill="FFFFFF"/>
              </w:rPr>
              <w:t xml:space="preserve">with a given name is pulled. </w:t>
            </w:r>
          </w:p>
        </w:tc>
      </w:tr>
      <w:tr w:rsidR="00DD40A8" w:rsidRPr="0061392C" w:rsidTr="007F6AA8">
        <w:trPr>
          <w:trHeight w:val="890"/>
        </w:trPr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getInitParameterNames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names of the servlet’s initialization parameters are returned as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EnumerationString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objects, or an Enumeration that is empty, if initialization parameters are not found.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getServletContext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 reference to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is returned in which it is executed by the caller.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getServletName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The name of its own servlet instance is returned.</w:t>
            </w:r>
          </w:p>
        </w:tc>
      </w:tr>
    </w:tbl>
    <w:p w:rsidR="00A9397F" w:rsidRDefault="00A9397F" w:rsidP="00A9397F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b/>
          <w:color w:val="000000"/>
          <w:sz w:val="24"/>
          <w:szCs w:val="24"/>
          <w:shd w:val="clear" w:color="auto" w:fill="FFFFFF"/>
        </w:rPr>
        <w:t>ServletContainerInitializer</w:t>
      </w:r>
      <w:proofErr w:type="spellEnd"/>
      <w:r w:rsidR="00880741">
        <w:rPr>
          <w:color w:val="000000"/>
          <w:sz w:val="24"/>
          <w:szCs w:val="24"/>
          <w:shd w:val="clear" w:color="auto" w:fill="FFFFFF"/>
        </w:rPr>
        <w:t xml:space="preserve"> -</w:t>
      </w:r>
    </w:p>
    <w:p w:rsidR="00880741" w:rsidRPr="00880741" w:rsidRDefault="00880741" w:rsidP="00880741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It is an interface that allows</w:t>
      </w:r>
      <w:r w:rsidR="002B4C6D">
        <w:rPr>
          <w:color w:val="000000"/>
          <w:sz w:val="24"/>
          <w:szCs w:val="24"/>
          <w:shd w:val="clear" w:color="auto" w:fill="FFFFFF"/>
        </w:rPr>
        <w:t xml:space="preserve"> a library to be declared at </w:t>
      </w:r>
      <w:r>
        <w:rPr>
          <w:color w:val="000000"/>
          <w:sz w:val="24"/>
          <w:szCs w:val="24"/>
          <w:shd w:val="clear" w:color="auto" w:fill="FFFFFF"/>
        </w:rPr>
        <w:t>the startup phase of a web application. Any needed programmatic registration of servlets, filters, and listeners are performed in response.</w:t>
      </w:r>
    </w:p>
    <w:p w:rsidR="00A9397F" w:rsidRPr="0061392C" w:rsidRDefault="00A9397F" w:rsidP="00A9397F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b/>
          <w:color w:val="000000"/>
          <w:sz w:val="24"/>
          <w:szCs w:val="24"/>
          <w:shd w:val="clear" w:color="auto" w:fill="FFFFFF"/>
        </w:rPr>
        <w:t>Methods</w:t>
      </w:r>
    </w:p>
    <w:p w:rsidR="00A9397F" w:rsidRPr="0061392C" w:rsidRDefault="00A9397F" w:rsidP="00A9397F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b/>
          <w:color w:val="000000"/>
          <w:sz w:val="24"/>
          <w:szCs w:val="24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397F" w:rsidRPr="0061392C" w:rsidTr="007F6AA8">
        <w:tc>
          <w:tcPr>
            <w:tcW w:w="4675" w:type="dxa"/>
          </w:tcPr>
          <w:p w:rsidR="00A9397F" w:rsidRPr="0061392C" w:rsidRDefault="00A9397F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onStartup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java.util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&lt;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java.lang.Class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&lt;?&gt;&gt; </w:t>
            </w: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ctx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stated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ServletContainerInitializer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is notified and the startup of the application represented by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that was given.</w:t>
            </w:r>
          </w:p>
        </w:tc>
      </w:tr>
    </w:tbl>
    <w:p w:rsidR="00A9397F" w:rsidRDefault="00A9397F" w:rsidP="00A9397F">
      <w:pPr>
        <w:rPr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 xml:space="preserve">Where </w:t>
      </w:r>
    </w:p>
    <w:p w:rsidR="00A9397F" w:rsidRDefault="00A9397F" w:rsidP="00A9397F">
      <w:pPr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b/>
          <w:color w:val="000000"/>
          <w:sz w:val="24"/>
          <w:szCs w:val="24"/>
          <w:shd w:val="clear" w:color="auto" w:fill="FFFFFF"/>
        </w:rPr>
        <w:t>C</w:t>
      </w:r>
      <w:r>
        <w:rPr>
          <w:color w:val="000000"/>
          <w:sz w:val="24"/>
          <w:szCs w:val="24"/>
          <w:shd w:val="clear" w:color="auto" w:fill="FFFFFF"/>
        </w:rPr>
        <w:t xml:space="preserve"> - </w:t>
      </w:r>
    </w:p>
    <w:p w:rsidR="00880741" w:rsidRDefault="00880741" w:rsidP="00A9397F">
      <w:pPr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>-</w:t>
      </w:r>
      <w:r w:rsidRP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 array of application classes that </w:t>
      </w:r>
      <w:r w:rsidR="004173BD" w:rsidRP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allocates and integrates with the class types that was stated by the </w:t>
      </w:r>
      <w:proofErr w:type="spellStart"/>
      <w:r w:rsidR="004173BD" w:rsidRP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HandlesTypes</w:t>
      </w:r>
      <w:proofErr w:type="spellEnd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annotation, or null if none match, or the </w:t>
      </w:r>
      <w:proofErr w:type="spellStart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ServletContainerInitializer</w:t>
      </w:r>
      <w:proofErr w:type="spellEnd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</w:t>
      </w:r>
      <w:proofErr w:type="spellStart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HandleTypes</w:t>
      </w:r>
      <w:proofErr w:type="spellEnd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has not been annotated.</w:t>
      </w:r>
    </w:p>
    <w:p w:rsidR="00A9397F" w:rsidRDefault="00A9397F" w:rsidP="00A9397F">
      <w:pPr>
        <w:rPr>
          <w:color w:val="000000"/>
          <w:sz w:val="27"/>
          <w:szCs w:val="27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ab/>
      </w:r>
      <w:proofErr w:type="spellStart"/>
      <w:r w:rsidRPr="0061392C">
        <w:rPr>
          <w:rStyle w:val="HTMLTypewriter"/>
          <w:rFonts w:eastAsiaTheme="minorHAnsi"/>
          <w:b/>
          <w:color w:val="000000"/>
          <w:shd w:val="clear" w:color="auto" w:fill="FFFFFF"/>
        </w:rPr>
        <w:t>Ctx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 xml:space="preserve"> - </w:t>
      </w:r>
      <w:r>
        <w:rPr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ServletContext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of the web application that is being started and in which the classes contained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c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were found</w:t>
      </w:r>
    </w:p>
    <w:p w:rsidR="00A9397F" w:rsidRPr="004173BD" w:rsidRDefault="004173BD" w:rsidP="00A9397F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ServletContext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is being started in the web application and classes contained in c were located.</w:t>
      </w:r>
    </w:p>
    <w:p w:rsidR="009F074D" w:rsidRPr="009F074D" w:rsidRDefault="00D63A09" w:rsidP="009F074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 w:rsidRPr="00D63A09">
        <w:rPr>
          <w:b/>
          <w:color w:val="000000"/>
          <w:sz w:val="24"/>
          <w:szCs w:val="24"/>
          <w:shd w:val="clear" w:color="auto" w:fill="FFFFFF"/>
        </w:rPr>
        <w:lastRenderedPageBreak/>
        <w:t>ServletContext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- An array of methods are defined and a servlet is utilized to render with its own servlet container(e.g. Getting a MIME file, requests that are dispatched, or file records are written.)</w:t>
      </w:r>
    </w:p>
    <w:p w:rsidR="00D63A09" w:rsidRPr="009F074D" w:rsidRDefault="00D63A09" w:rsidP="00D63A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3A09">
        <w:rPr>
          <w:b/>
          <w:color w:val="000000"/>
          <w:sz w:val="24"/>
          <w:szCs w:val="24"/>
          <w:shd w:val="clear" w:color="auto" w:fill="FFFFFF"/>
        </w:rPr>
        <w:t>ServletContextAttributeListener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- Notifications events are received with this interface and </w:t>
      </w:r>
      <w:proofErr w:type="spellStart"/>
      <w:r w:rsidRPr="00D63A09">
        <w:rPr>
          <w:color w:val="000000"/>
          <w:sz w:val="24"/>
          <w:szCs w:val="24"/>
          <w:shd w:val="clear" w:color="auto" w:fill="FFFFFF"/>
        </w:rPr>
        <w:t>its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about </w:t>
      </w:r>
      <w:r>
        <w:rPr>
          <w:color w:val="000000"/>
          <w:sz w:val="24"/>
          <w:szCs w:val="24"/>
          <w:shd w:val="clear" w:color="auto" w:fill="FFFFFF"/>
        </w:rPr>
        <w:t xml:space="preserve">attribute changes of </w:t>
      </w:r>
      <w:proofErr w:type="spellStart"/>
      <w:r w:rsidRPr="00D63A09">
        <w:rPr>
          <w:color w:val="000000"/>
          <w:sz w:val="24"/>
          <w:szCs w:val="24"/>
          <w:shd w:val="clear" w:color="auto" w:fill="FFFFFF"/>
        </w:rPr>
        <w:t>ServletContext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9F074D" w:rsidRDefault="009F074D" w:rsidP="009F074D">
      <w:pPr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07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7"/>
        <w:gridCol w:w="5029"/>
      </w:tblGrid>
      <w:tr w:rsidR="009F074D" w:rsidTr="009F074D">
        <w:tc>
          <w:tcPr>
            <w:tcW w:w="4788" w:type="dxa"/>
          </w:tcPr>
          <w:p w:rsidR="009F074D" w:rsidRDefault="009F074D" w:rsidP="009F074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4788" w:type="dxa"/>
          </w:tcPr>
          <w:p w:rsidR="009F074D" w:rsidRDefault="009F074D" w:rsidP="009F074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C33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attributeAdded</w:t>
            </w:r>
            <w:proofErr w:type="spellEnd"/>
            <w:r w:rsidRPr="009F07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F07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ServletContextAttributeEvent</w:t>
            </w:r>
            <w:proofErr w:type="spellEnd"/>
            <w:r w:rsidRPr="009F07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scab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  <w:p w:rsidR="009F074D" w:rsidRPr="009F074D" w:rsidRDefault="009F074D" w:rsidP="009F07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Notification that a new attribute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added to the servlet context</w:t>
            </w:r>
          </w:p>
        </w:tc>
      </w:tr>
      <w:tr w:rsidR="009F074D" w:rsidTr="009F074D">
        <w:tc>
          <w:tcPr>
            <w:tcW w:w="4788" w:type="dxa"/>
          </w:tcPr>
          <w:p w:rsidR="009F074D" w:rsidRDefault="009F074D" w:rsidP="009F074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4788" w:type="dxa"/>
          </w:tcPr>
          <w:p w:rsidR="009F074D" w:rsidRDefault="009F074D" w:rsidP="009F07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33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attributeRemoved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F07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ServletContextAttributeEvent</w:t>
            </w:r>
            <w:proofErr w:type="spellEnd"/>
            <w:r w:rsidRPr="009F07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scab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F074D" w:rsidRPr="009F074D" w:rsidRDefault="009F074D" w:rsidP="009F07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Notification that an existing attribute has been removed from the servlet context.</w:t>
            </w:r>
          </w:p>
          <w:p w:rsidR="009F074D" w:rsidRPr="009F074D" w:rsidRDefault="009F074D" w:rsidP="009F07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74D" w:rsidTr="009F074D">
        <w:tc>
          <w:tcPr>
            <w:tcW w:w="4788" w:type="dxa"/>
          </w:tcPr>
          <w:p w:rsidR="009F074D" w:rsidRDefault="009F074D" w:rsidP="009F074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4788" w:type="dxa"/>
          </w:tcPr>
          <w:p w:rsidR="009F074D" w:rsidRDefault="009F074D" w:rsidP="009F07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33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attributeReplaced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ServletContextAttributeEvent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scab)</w:t>
            </w:r>
          </w:p>
          <w:p w:rsidR="009F074D" w:rsidRPr="009F074D" w:rsidRDefault="009F074D" w:rsidP="009F07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Notification that an attribute on the servlet context has been replaced.</w:t>
            </w:r>
          </w:p>
        </w:tc>
      </w:tr>
    </w:tbl>
    <w:p w:rsidR="009F074D" w:rsidRDefault="009F074D" w:rsidP="009F074D">
      <w:pPr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33410" w:rsidRPr="009F074D" w:rsidRDefault="00F33410" w:rsidP="009F074D">
      <w:pPr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63A09" w:rsidRPr="009F074D" w:rsidRDefault="00D63A09" w:rsidP="00D63A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ServletContextListener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D63A09">
        <w:rPr>
          <w:color w:val="000000"/>
          <w:sz w:val="24"/>
          <w:szCs w:val="24"/>
          <w:shd w:val="clear" w:color="auto" w:fill="FFFFFF"/>
        </w:rPr>
        <w:t xml:space="preserve">Notifications events are received with this interface and </w:t>
      </w:r>
      <w:proofErr w:type="spellStart"/>
      <w:r w:rsidRPr="00D63A09">
        <w:rPr>
          <w:color w:val="000000"/>
          <w:sz w:val="24"/>
          <w:szCs w:val="24"/>
          <w:shd w:val="clear" w:color="auto" w:fill="FFFFFF"/>
        </w:rPr>
        <w:t>its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about the lifecycle changes of </w:t>
      </w:r>
      <w:proofErr w:type="spellStart"/>
      <w:r w:rsidRPr="00D63A09">
        <w:rPr>
          <w:color w:val="000000"/>
          <w:sz w:val="24"/>
          <w:szCs w:val="24"/>
          <w:shd w:val="clear" w:color="auto" w:fill="FFFFFF"/>
        </w:rPr>
        <w:t>ServletContext</w:t>
      </w:r>
      <w:proofErr w:type="spellEnd"/>
    </w:p>
    <w:p w:rsidR="009F074D" w:rsidRDefault="009F074D" w:rsidP="009F074D">
      <w:pPr>
        <w:pStyle w:val="ListParagraph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61"/>
        <w:gridCol w:w="4575"/>
      </w:tblGrid>
      <w:tr w:rsidR="009F074D" w:rsidTr="009F074D">
        <w:tc>
          <w:tcPr>
            <w:tcW w:w="4788" w:type="dxa"/>
          </w:tcPr>
          <w:p w:rsidR="009F074D" w:rsidRPr="009F074D" w:rsidRDefault="009F074D" w:rsidP="009F07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4788" w:type="dxa"/>
          </w:tcPr>
          <w:p w:rsidR="009F074D" w:rsidRDefault="009F074D" w:rsidP="009F07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33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contextDestroyed</w:t>
            </w:r>
            <w:proofErr w:type="spellEnd"/>
            <w:r w:rsidRPr="006C3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ServletContextEvent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F074D" w:rsidRDefault="009F074D" w:rsidP="009F074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Notification that the servlet context is about to be shut down.</w:t>
            </w:r>
          </w:p>
        </w:tc>
      </w:tr>
      <w:tr w:rsidR="009F074D" w:rsidTr="009F074D">
        <w:tc>
          <w:tcPr>
            <w:tcW w:w="4788" w:type="dxa"/>
          </w:tcPr>
          <w:p w:rsidR="009F074D" w:rsidRPr="009F074D" w:rsidRDefault="009F074D" w:rsidP="009F07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4788" w:type="dxa"/>
          </w:tcPr>
          <w:p w:rsidR="009F074D" w:rsidRDefault="009F074D" w:rsidP="009F07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33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contextInitialized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ServletContextEvent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sce)</w:t>
            </w:r>
          </w:p>
          <w:p w:rsidR="009F074D" w:rsidRDefault="009F074D" w:rsidP="009F074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Notification that the web application initialization process is starting.</w:t>
            </w:r>
          </w:p>
        </w:tc>
      </w:tr>
    </w:tbl>
    <w:p w:rsidR="00F33410" w:rsidRDefault="00F33410" w:rsidP="00F3341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3410" w:rsidRPr="00F33410" w:rsidRDefault="00F33410" w:rsidP="00F33410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3410" w:rsidRPr="00F33410" w:rsidRDefault="00D63A09" w:rsidP="00F334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ServletRequest</w:t>
      </w:r>
      <w:proofErr w:type="spellEnd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>- An object is defined where client request information are provided to a servlet.</w:t>
      </w:r>
    </w:p>
    <w:p w:rsidR="00F33410" w:rsidRDefault="00F33410" w:rsidP="00F33410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:rsidR="00F33410" w:rsidRDefault="00F33410" w:rsidP="00F33410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:rsidR="00F33410" w:rsidRPr="00F33410" w:rsidRDefault="00F33410" w:rsidP="00F33410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:rsidR="00F33410" w:rsidRPr="00F33410" w:rsidRDefault="00F33410" w:rsidP="00F33410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:rsidR="00D63A09" w:rsidRPr="00F33410" w:rsidRDefault="00D63A09" w:rsidP="00D63A09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ServletRequestAttributeListener</w:t>
      </w:r>
      <w:proofErr w:type="spellEnd"/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>ServletRequest</w:t>
      </w:r>
      <w:proofErr w:type="spellEnd"/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changes are involved with notification events being received in its respective interface.</w:t>
      </w:r>
    </w:p>
    <w:p w:rsidR="00F33410" w:rsidRDefault="00F33410" w:rsidP="00F33410">
      <w:pPr>
        <w:ind w:left="1440"/>
        <w:rPr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>Method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99"/>
        <w:gridCol w:w="5037"/>
      </w:tblGrid>
      <w:tr w:rsidR="00C43180" w:rsidTr="00F33410">
        <w:tc>
          <w:tcPr>
            <w:tcW w:w="4788" w:type="dxa"/>
          </w:tcPr>
          <w:p w:rsidR="00F33410" w:rsidRPr="00C43180" w:rsidRDefault="00F33410" w:rsidP="00F33410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43180">
              <w:rPr>
                <w:b/>
                <w:color w:val="000000"/>
                <w:sz w:val="24"/>
                <w:szCs w:val="24"/>
                <w:shd w:val="clear" w:color="auto" w:fill="FFFFFF"/>
              </w:rPr>
              <w:t>Void</w:t>
            </w:r>
          </w:p>
        </w:tc>
        <w:tc>
          <w:tcPr>
            <w:tcW w:w="4788" w:type="dxa"/>
          </w:tcPr>
          <w:p w:rsidR="00F33410" w:rsidRDefault="00F33410" w:rsidP="00F3341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C3327">
              <w:rPr>
                <w:b/>
                <w:color w:val="000000"/>
                <w:sz w:val="24"/>
                <w:szCs w:val="24"/>
                <w:shd w:val="clear" w:color="auto" w:fill="FFFFFF"/>
              </w:rPr>
              <w:t>attributeAdded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ServletRequestAttributeEvent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srae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C43180" w:rsidRPr="00C43180" w:rsidRDefault="00C43180" w:rsidP="00C431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Notification that a new attribute was added to the servlet request.</w:t>
            </w:r>
          </w:p>
        </w:tc>
      </w:tr>
      <w:tr w:rsidR="00C43180" w:rsidTr="00F33410">
        <w:tc>
          <w:tcPr>
            <w:tcW w:w="4788" w:type="dxa"/>
          </w:tcPr>
          <w:p w:rsidR="00F33410" w:rsidRPr="00C43180" w:rsidRDefault="00F33410" w:rsidP="00F33410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43180">
              <w:rPr>
                <w:b/>
                <w:color w:val="000000"/>
                <w:sz w:val="24"/>
                <w:szCs w:val="24"/>
                <w:shd w:val="clear" w:color="auto" w:fill="FFFFFF"/>
              </w:rPr>
              <w:t>Void</w:t>
            </w:r>
          </w:p>
        </w:tc>
        <w:tc>
          <w:tcPr>
            <w:tcW w:w="4788" w:type="dxa"/>
          </w:tcPr>
          <w:p w:rsidR="00F33410" w:rsidRDefault="00F33410" w:rsidP="00F3341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C3327">
              <w:rPr>
                <w:b/>
                <w:color w:val="000000"/>
                <w:sz w:val="24"/>
                <w:szCs w:val="24"/>
                <w:shd w:val="clear" w:color="auto" w:fill="FFFFFF"/>
              </w:rPr>
              <w:t>attributeRemov</w:t>
            </w:r>
            <w:r w:rsidR="006C3327" w:rsidRPr="006C3327">
              <w:rPr>
                <w:b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Pr="006C3327">
              <w:rPr>
                <w:b/>
                <w:color w:val="000000"/>
                <w:sz w:val="24"/>
                <w:szCs w:val="24"/>
                <w:shd w:val="clear" w:color="auto" w:fill="FFFFFF"/>
              </w:rPr>
              <w:t>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ServletRequestAttributeEvent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srae)</w:t>
            </w:r>
          </w:p>
          <w:p w:rsidR="00C43180" w:rsidRPr="00C43180" w:rsidRDefault="00C43180" w:rsidP="00C431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Notification that an existing attribute has been removed from the servlet request </w:t>
            </w:r>
          </w:p>
        </w:tc>
      </w:tr>
      <w:tr w:rsidR="00C43180" w:rsidTr="00F33410">
        <w:tc>
          <w:tcPr>
            <w:tcW w:w="4788" w:type="dxa"/>
          </w:tcPr>
          <w:p w:rsidR="00F33410" w:rsidRPr="00C43180" w:rsidRDefault="00F33410" w:rsidP="00F33410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43180">
              <w:rPr>
                <w:b/>
                <w:color w:val="000000"/>
                <w:sz w:val="24"/>
                <w:szCs w:val="24"/>
                <w:shd w:val="clear" w:color="auto" w:fill="FFFFFF"/>
              </w:rPr>
              <w:t>Void</w:t>
            </w:r>
          </w:p>
        </w:tc>
        <w:tc>
          <w:tcPr>
            <w:tcW w:w="4788" w:type="dxa"/>
          </w:tcPr>
          <w:p w:rsidR="00F33410" w:rsidRDefault="00F33410" w:rsidP="00F3341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C3327">
              <w:rPr>
                <w:b/>
                <w:color w:val="000000"/>
                <w:sz w:val="24"/>
                <w:szCs w:val="24"/>
                <w:shd w:val="clear" w:color="auto" w:fill="FFFFFF"/>
              </w:rPr>
              <w:t>attributeReplaced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ServletRequestAttributeEvent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srae)</w:t>
            </w:r>
          </w:p>
          <w:p w:rsidR="00C43180" w:rsidRPr="00C43180" w:rsidRDefault="00C43180" w:rsidP="00C431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Notification that an attribute was replaced on the servlet request.</w:t>
            </w:r>
          </w:p>
        </w:tc>
      </w:tr>
    </w:tbl>
    <w:p w:rsidR="00F33410" w:rsidRPr="00F33410" w:rsidRDefault="00F33410" w:rsidP="00F33410">
      <w:pPr>
        <w:ind w:left="1440"/>
        <w:rPr>
          <w:color w:val="000000"/>
          <w:sz w:val="24"/>
          <w:szCs w:val="24"/>
          <w:shd w:val="clear" w:color="auto" w:fill="FFFFFF"/>
        </w:rPr>
      </w:pPr>
    </w:p>
    <w:p w:rsidR="00D63A09" w:rsidRDefault="00D63A09" w:rsidP="00D63A09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 w:rsidRPr="00D63A09">
        <w:rPr>
          <w:b/>
          <w:color w:val="000000"/>
          <w:sz w:val="24"/>
          <w:szCs w:val="24"/>
          <w:shd w:val="clear" w:color="auto" w:fill="FFFFFF"/>
        </w:rPr>
        <w:t>ServletRequestListener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- Interface for receiving notification events about requests coming into and going out of scope of a web application.</w:t>
      </w:r>
    </w:p>
    <w:p w:rsidR="00C43180" w:rsidRDefault="00C43180" w:rsidP="00C43180">
      <w:pPr>
        <w:pStyle w:val="ListParagraph"/>
        <w:ind w:left="1440"/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>Method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53"/>
        <w:gridCol w:w="4583"/>
      </w:tblGrid>
      <w:tr w:rsidR="006C3327" w:rsidTr="006C3327">
        <w:tc>
          <w:tcPr>
            <w:tcW w:w="4788" w:type="dxa"/>
          </w:tcPr>
          <w:p w:rsidR="006C3327" w:rsidRDefault="006C3327" w:rsidP="006C3327">
            <w:pPr>
              <w:pStyle w:val="ListParagraph"/>
              <w:ind w:left="0"/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>Void</w:t>
            </w:r>
          </w:p>
        </w:tc>
        <w:tc>
          <w:tcPr>
            <w:tcW w:w="4788" w:type="dxa"/>
          </w:tcPr>
          <w:p w:rsidR="006C3327" w:rsidRDefault="006C3327" w:rsidP="00C43180">
            <w:pPr>
              <w:pStyle w:val="ListParagraph"/>
              <w:ind w:left="0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>requestDestroyed</w:t>
            </w:r>
            <w:proofErr w:type="spellEnd"/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ServletRequestEvent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sre</w:t>
            </w:r>
            <w:proofErr w:type="spellEnd"/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6C3327" w:rsidRPr="006C3327" w:rsidRDefault="006C3327" w:rsidP="006C3327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The request is about to go out of scope of the web application</w:t>
            </w:r>
          </w:p>
        </w:tc>
      </w:tr>
      <w:tr w:rsidR="006C3327" w:rsidTr="006C3327">
        <w:tc>
          <w:tcPr>
            <w:tcW w:w="4788" w:type="dxa"/>
          </w:tcPr>
          <w:p w:rsidR="006C3327" w:rsidRDefault="006C3327" w:rsidP="006C3327">
            <w:pPr>
              <w:pStyle w:val="ListParagraph"/>
              <w:ind w:left="0"/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>Void</w:t>
            </w:r>
          </w:p>
        </w:tc>
        <w:tc>
          <w:tcPr>
            <w:tcW w:w="4788" w:type="dxa"/>
          </w:tcPr>
          <w:p w:rsidR="006C3327" w:rsidRDefault="006C3327" w:rsidP="00C43180">
            <w:pPr>
              <w:pStyle w:val="ListParagraph"/>
              <w:ind w:left="0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>requestInitialized</w:t>
            </w:r>
            <w:proofErr w:type="spellEnd"/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SerlvetRequestEvent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sre</w:t>
            </w:r>
            <w:proofErr w:type="spellEnd"/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6C3327" w:rsidRDefault="006C3327" w:rsidP="006C3327">
            <w:pPr>
              <w:pStyle w:val="ListParagraph"/>
              <w:numPr>
                <w:ilvl w:val="0"/>
                <w:numId w:val="1"/>
              </w:num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The request is about to come into scope of the web application</w:t>
            </w:r>
          </w:p>
        </w:tc>
      </w:tr>
    </w:tbl>
    <w:p w:rsidR="006C3327" w:rsidRDefault="006C3327" w:rsidP="00C43180">
      <w:pPr>
        <w:pStyle w:val="ListParagraph"/>
        <w:ind w:left="1440"/>
        <w:rPr>
          <w:b/>
          <w:color w:val="000000"/>
          <w:sz w:val="24"/>
          <w:szCs w:val="24"/>
          <w:shd w:val="clear" w:color="auto" w:fill="FFFFFF"/>
        </w:rPr>
      </w:pPr>
    </w:p>
    <w:p w:rsidR="00C43180" w:rsidRPr="00D63A09" w:rsidRDefault="00C43180" w:rsidP="00C43180">
      <w:pPr>
        <w:pStyle w:val="ListParagraph"/>
        <w:ind w:left="1440"/>
        <w:rPr>
          <w:color w:val="000000"/>
          <w:sz w:val="24"/>
          <w:szCs w:val="24"/>
          <w:shd w:val="clear" w:color="auto" w:fill="FFFFFF"/>
        </w:rPr>
      </w:pPr>
    </w:p>
    <w:p w:rsidR="00D63A09" w:rsidRDefault="00D63A09" w:rsidP="00D63A09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 w:rsidRPr="00D63A09">
        <w:rPr>
          <w:b/>
          <w:color w:val="000000"/>
          <w:sz w:val="24"/>
          <w:szCs w:val="24"/>
          <w:shd w:val="clear" w:color="auto" w:fill="FFFFFF"/>
        </w:rPr>
        <w:t>ServletRespone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- </w:t>
      </w:r>
      <w:r w:rsidRPr="00D63A09">
        <w:rPr>
          <w:color w:val="000000"/>
          <w:sz w:val="24"/>
          <w:szCs w:val="24"/>
          <w:shd w:val="clear" w:color="auto" w:fill="FFFFFF"/>
        </w:rPr>
        <w:t>An object is defined in order to help a servlet which sends responses to client.</w:t>
      </w:r>
      <w:bookmarkStart w:id="0" w:name="_GoBack"/>
    </w:p>
    <w:bookmarkEnd w:id="0"/>
    <w:p w:rsidR="006C3327" w:rsidRPr="006C3327" w:rsidRDefault="006C3327" w:rsidP="006C3327">
      <w:pPr>
        <w:ind w:left="1440"/>
        <w:rPr>
          <w:color w:val="000000"/>
          <w:sz w:val="24"/>
          <w:szCs w:val="24"/>
          <w:shd w:val="clear" w:color="auto" w:fill="FFFFFF"/>
        </w:rPr>
      </w:pPr>
    </w:p>
    <w:p w:rsidR="00DD40A8" w:rsidRDefault="00DD40A8"/>
    <w:sectPr w:rsidR="00DD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967AB"/>
    <w:multiLevelType w:val="hybridMultilevel"/>
    <w:tmpl w:val="527CE516"/>
    <w:lvl w:ilvl="0" w:tplc="D0ACE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A8"/>
    <w:rsid w:val="002B4C6D"/>
    <w:rsid w:val="004173BD"/>
    <w:rsid w:val="006C3327"/>
    <w:rsid w:val="006E76DA"/>
    <w:rsid w:val="006F7EB6"/>
    <w:rsid w:val="00880741"/>
    <w:rsid w:val="009F074D"/>
    <w:rsid w:val="00A9397F"/>
    <w:rsid w:val="00B0559E"/>
    <w:rsid w:val="00C43180"/>
    <w:rsid w:val="00D63A09"/>
    <w:rsid w:val="00DD40A8"/>
    <w:rsid w:val="00F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C9DE"/>
  <w15:docId w15:val="{821C5944-6960-4066-A5D6-7E13F77E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D40A8"/>
  </w:style>
  <w:style w:type="character" w:styleId="HTMLCode">
    <w:name w:val="HTML Code"/>
    <w:basedOn w:val="DefaultParagraphFont"/>
    <w:uiPriority w:val="99"/>
    <w:semiHidden/>
    <w:unhideWhenUsed/>
    <w:rsid w:val="00DD40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40A8"/>
    <w:pPr>
      <w:spacing w:after="160" w:line="259" w:lineRule="auto"/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939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3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PC-16</dc:creator>
  <cp:lastModifiedBy>PC-16</cp:lastModifiedBy>
  <cp:revision>5</cp:revision>
  <dcterms:created xsi:type="dcterms:W3CDTF">2017-05-13T12:13:00Z</dcterms:created>
  <dcterms:modified xsi:type="dcterms:W3CDTF">2017-05-19T13:39:00Z</dcterms:modified>
</cp:coreProperties>
</file>