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jc w:val="right"/>
        <w:rPr>
          <w:rFonts w:ascii="Arial" w:eastAsia="Arial" w:hAnsi="Arial" w:cs="Arial"/>
          <w:b/>
          <w:sz w:val="48"/>
          <w:szCs w:val="48"/>
        </w:rPr>
      </w:pPr>
    </w:p>
    <w:p w:rsidR="002D7DC2" w:rsidRPr="00243D34" w:rsidRDefault="002D7DC2" w:rsidP="002D7DC2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Gestión de </w:t>
      </w:r>
      <w:r w:rsidR="00B053A3">
        <w:rPr>
          <w:rFonts w:ascii="Arial" w:eastAsia="Arial" w:hAnsi="Arial" w:cs="Arial"/>
          <w:b/>
          <w:sz w:val="48"/>
          <w:szCs w:val="48"/>
        </w:rPr>
        <w:t>C</w:t>
      </w:r>
      <w:r>
        <w:rPr>
          <w:rFonts w:ascii="Arial" w:eastAsia="Arial" w:hAnsi="Arial" w:cs="Arial"/>
          <w:b/>
          <w:sz w:val="48"/>
          <w:szCs w:val="48"/>
        </w:rPr>
        <w:t>ambios</w:t>
      </w:r>
    </w:p>
    <w:p w:rsidR="002D7DC2" w:rsidRDefault="002D7DC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2187"/>
        <w:gridCol w:w="1730"/>
        <w:gridCol w:w="1559"/>
        <w:gridCol w:w="2774"/>
      </w:tblGrid>
      <w:tr w:rsidR="00C462E6" w:rsidTr="00221EC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C462E6" w:rsidRPr="00360374" w:rsidRDefault="00C462E6" w:rsidP="00221EC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C462E6" w:rsidTr="00221EC1">
        <w:trPr>
          <w:trHeight w:val="424"/>
        </w:trPr>
        <w:tc>
          <w:tcPr>
            <w:tcW w:w="898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2187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730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C462E6" w:rsidRPr="00CB302B" w:rsidRDefault="00C462E6" w:rsidP="00221EC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C462E6" w:rsidTr="00221EC1">
        <w:tc>
          <w:tcPr>
            <w:tcW w:w="898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187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Cuadros</w:t>
            </w:r>
          </w:p>
        </w:tc>
        <w:tc>
          <w:tcPr>
            <w:tcW w:w="1730" w:type="dxa"/>
            <w:vAlign w:val="center"/>
          </w:tcPr>
          <w:p w:rsidR="00C462E6" w:rsidRPr="00C6123E" w:rsidRDefault="00C462E6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27/10/2015</w:t>
            </w:r>
          </w:p>
        </w:tc>
        <w:tc>
          <w:tcPr>
            <w:tcW w:w="2774" w:type="dxa"/>
            <w:vAlign w:val="center"/>
          </w:tcPr>
          <w:p w:rsidR="00C462E6" w:rsidRPr="00C6123E" w:rsidRDefault="00E324FD" w:rsidP="00221EC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187" w:type="dxa"/>
            <w:vAlign w:val="center"/>
          </w:tcPr>
          <w:p w:rsidR="00E324FD" w:rsidRPr="00C6123E" w:rsidRDefault="008C2FC0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Aarón</w:t>
            </w:r>
            <w:r w:rsidR="00E324FD">
              <w:rPr>
                <w:rFonts w:ascii="Arial" w:hAnsi="Arial" w:cs="Arial"/>
              </w:rPr>
              <w:t xml:space="preserve"> Castillo</w:t>
            </w: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27/10/2015</w:t>
            </w:r>
          </w:p>
        </w:tc>
        <w:tc>
          <w:tcPr>
            <w:tcW w:w="2774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Tipificación de los cambios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187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Percy Villegas</w:t>
            </w: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27/10/2015</w:t>
            </w: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 de los cambios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28/10/2015</w:t>
            </w: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del documento</w:t>
            </w: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  <w:tr w:rsidR="00E324FD" w:rsidTr="00221EC1">
        <w:tc>
          <w:tcPr>
            <w:tcW w:w="898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87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730" w:type="dxa"/>
            <w:vAlign w:val="center"/>
          </w:tcPr>
          <w:p w:rsidR="00E324FD" w:rsidRPr="00C6123E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E324FD" w:rsidRDefault="00E324FD" w:rsidP="00E324FD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A16066" w:rsidRDefault="00A16066" w:rsidP="008257AA"/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3E28D6" w:rsidRDefault="003E28D6" w:rsidP="00B053A3">
      <w:pPr>
        <w:jc w:val="center"/>
        <w:rPr>
          <w:rFonts w:ascii="Tahoma" w:hAnsi="Tahoma" w:cs="Tahoma"/>
          <w:b/>
          <w:sz w:val="36"/>
          <w:szCs w:val="40"/>
        </w:rPr>
      </w:pPr>
    </w:p>
    <w:p w:rsidR="00403811" w:rsidRPr="00403811" w:rsidRDefault="00C42997" w:rsidP="00B053A3">
      <w:pPr>
        <w:jc w:val="center"/>
        <w:rPr>
          <w:rFonts w:ascii="Tahoma" w:hAnsi="Tahoma" w:cs="Tahoma"/>
          <w:b/>
          <w:sz w:val="36"/>
          <w:szCs w:val="40"/>
        </w:rPr>
      </w:pPr>
      <w:r>
        <w:rPr>
          <w:rFonts w:ascii="Tahoma" w:hAnsi="Tahoma" w:cs="Tahoma"/>
          <w:b/>
          <w:sz w:val="36"/>
          <w:szCs w:val="40"/>
        </w:rPr>
        <w:lastRenderedPageBreak/>
        <w:t>Plan de Gestión de Cambios</w:t>
      </w: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Pr="00091624" w:rsidRDefault="00403811" w:rsidP="00091624">
      <w:pPr>
        <w:pStyle w:val="Prrafodelista"/>
        <w:numPr>
          <w:ilvl w:val="0"/>
          <w:numId w:val="30"/>
        </w:numPr>
        <w:spacing w:after="0"/>
        <w:rPr>
          <w:rFonts w:ascii="Tahoma" w:hAnsi="Tahoma" w:cs="Tahoma"/>
          <w:b/>
          <w:sz w:val="28"/>
          <w:szCs w:val="32"/>
        </w:rPr>
      </w:pPr>
      <w:r w:rsidRPr="00091624">
        <w:rPr>
          <w:rFonts w:ascii="Tahoma" w:hAnsi="Tahoma" w:cs="Tahoma"/>
          <w:b/>
          <w:sz w:val="28"/>
          <w:szCs w:val="32"/>
        </w:rPr>
        <w:t>Tipificación de los cambios</w:t>
      </w:r>
    </w:p>
    <w:p w:rsidR="00403811" w:rsidRDefault="00403811" w:rsidP="00B053A3">
      <w:pPr>
        <w:spacing w:after="0"/>
        <w:rPr>
          <w:rFonts w:ascii="Arial" w:eastAsia="Times New Roman" w:hAnsi="Arial" w:cs="Arial"/>
          <w:szCs w:val="22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Estándar: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 Cumple con el proceso completo de la gestión de cambios para su implementación</w:t>
      </w:r>
    </w:p>
    <w:p w:rsidR="00403811" w:rsidRPr="00403811" w:rsidRDefault="00403811" w:rsidP="00B053A3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Urgente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>: Cambio de alto nivel, tipificado por su gran impacto en el sistema, además de requerir su muy pronta implementación no sigue el proceso completo de la gestión</w:t>
      </w: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Pr="00091624" w:rsidRDefault="00403811" w:rsidP="00091624">
      <w:pPr>
        <w:pStyle w:val="Prrafodelista"/>
        <w:numPr>
          <w:ilvl w:val="0"/>
          <w:numId w:val="30"/>
        </w:numPr>
        <w:spacing w:after="0"/>
        <w:rPr>
          <w:rFonts w:ascii="Tahoma" w:hAnsi="Tahoma" w:cs="Tahoma"/>
          <w:b/>
          <w:sz w:val="28"/>
          <w:szCs w:val="32"/>
        </w:rPr>
      </w:pPr>
      <w:r w:rsidRPr="00091624">
        <w:rPr>
          <w:rFonts w:ascii="Tahoma" w:hAnsi="Tahoma" w:cs="Tahoma"/>
          <w:b/>
          <w:sz w:val="28"/>
          <w:szCs w:val="32"/>
        </w:rPr>
        <w:t>Prioridad de los cambios</w:t>
      </w:r>
    </w:p>
    <w:p w:rsidR="00403811" w:rsidRPr="00403811" w:rsidRDefault="00403811" w:rsidP="00B053A3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68"/>
        <w:gridCol w:w="2410"/>
        <w:gridCol w:w="2262"/>
      </w:tblGrid>
      <w:tr w:rsidR="00403811" w:rsidRPr="00403811" w:rsidTr="00403811">
        <w:trPr>
          <w:trHeight w:val="2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PRIORIDAD</w:t>
            </w:r>
          </w:p>
        </w:tc>
        <w:tc>
          <w:tcPr>
            <w:tcW w:w="6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Impacto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Urgencia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Medio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Bajo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Medio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Alta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</w:tr>
    </w:tbl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br w:type="page"/>
      </w:r>
    </w:p>
    <w:p w:rsidR="00403811" w:rsidRDefault="00403811" w:rsidP="00403811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F40676" w:rsidRDefault="00403811" w:rsidP="00F40676">
      <w:pPr>
        <w:pStyle w:val="Prrafodelista"/>
        <w:numPr>
          <w:ilvl w:val="0"/>
          <w:numId w:val="30"/>
        </w:numPr>
        <w:spacing w:after="0"/>
        <w:rPr>
          <w:rFonts w:ascii="Tahoma" w:hAnsi="Tahoma" w:cs="Tahoma"/>
          <w:b/>
          <w:sz w:val="28"/>
          <w:szCs w:val="32"/>
        </w:rPr>
      </w:pPr>
      <w:r w:rsidRPr="00F40676">
        <w:rPr>
          <w:rFonts w:ascii="Tahoma" w:hAnsi="Tahoma" w:cs="Tahoma"/>
          <w:b/>
          <w:sz w:val="28"/>
          <w:szCs w:val="32"/>
        </w:rPr>
        <w:t>Fases del Proceso</w:t>
      </w:r>
    </w:p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Recibir y analizar la petición</w:t>
      </w:r>
    </w:p>
    <w:p w:rsidR="00403811" w:rsidRPr="002E7BDE" w:rsidRDefault="002E7BDE" w:rsidP="002E7BDE">
      <w:pPr>
        <w:pStyle w:val="Prrafodelista"/>
        <w:numPr>
          <w:ilvl w:val="0"/>
          <w:numId w:val="33"/>
        </w:numPr>
        <w:spacing w:after="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4"/>
        </w:rPr>
        <w:t>Se debe recibir el formato de solicitud de cambio a través del sistema.</w:t>
      </w:r>
    </w:p>
    <w:p w:rsidR="002E7BDE" w:rsidRPr="002E7BDE" w:rsidRDefault="002E7BDE" w:rsidP="002E7BDE">
      <w:pPr>
        <w:pStyle w:val="Prrafodelista"/>
        <w:numPr>
          <w:ilvl w:val="0"/>
          <w:numId w:val="33"/>
        </w:numPr>
        <w:spacing w:after="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4"/>
        </w:rPr>
        <w:t>Se debe verificar que los campos estén debidamente llenados.</w:t>
      </w:r>
    </w:p>
    <w:p w:rsidR="002E7BDE" w:rsidRDefault="002E7BDE" w:rsidP="002E7BDE">
      <w:pPr>
        <w:spacing w:after="0"/>
        <w:ind w:left="720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  <w:u w:val="single"/>
        </w:rPr>
        <w:t>Documentación</w:t>
      </w:r>
      <w:r w:rsidRPr="00AB1A80">
        <w:rPr>
          <w:rFonts w:ascii="Tahoma" w:hAnsi="Tahoma" w:cs="Tahoma"/>
          <w:sz w:val="24"/>
        </w:rPr>
        <w:t>:</w:t>
      </w:r>
    </w:p>
    <w:p w:rsidR="002E7BDE" w:rsidRDefault="002E7BDE" w:rsidP="002E7BDE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</w:t>
      </w:r>
    </w:p>
    <w:p w:rsidR="002E7BDE" w:rsidRPr="003563F9" w:rsidRDefault="002E7BDE" w:rsidP="002E7BDE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3563F9">
        <w:rPr>
          <w:rFonts w:ascii="Tahoma" w:hAnsi="Tahoma" w:cs="Tahoma"/>
          <w:sz w:val="24"/>
          <w:u w:val="single"/>
        </w:rPr>
        <w:t>Políticas</w:t>
      </w:r>
      <w:r w:rsidRPr="003563F9">
        <w:rPr>
          <w:rFonts w:ascii="Tahoma" w:hAnsi="Tahoma" w:cs="Tahoma"/>
          <w:sz w:val="24"/>
        </w:rPr>
        <w:t>:</w:t>
      </w:r>
    </w:p>
    <w:p w:rsidR="002E7BDE" w:rsidRDefault="002E7BDE" w:rsidP="002E7BDE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 w:rsidRPr="002E7BDE">
        <w:rPr>
          <w:rFonts w:ascii="Tahoma" w:hAnsi="Tahoma" w:cs="Tahoma"/>
          <w:sz w:val="24"/>
        </w:rPr>
        <w:t>Se debe considerar</w:t>
      </w:r>
      <w:r>
        <w:rPr>
          <w:rFonts w:ascii="Tahoma" w:hAnsi="Tahoma" w:cs="Tahoma"/>
          <w:sz w:val="24"/>
        </w:rPr>
        <w:t xml:space="preserve"> las solicitudes de cambio estén </w:t>
      </w:r>
      <w:r>
        <w:rPr>
          <w:rFonts w:ascii="Tahoma" w:hAnsi="Tahoma" w:cs="Tahoma"/>
          <w:sz w:val="24"/>
        </w:rPr>
        <w:t>debidamente llenadas.</w:t>
      </w:r>
    </w:p>
    <w:p w:rsidR="002E7BDE" w:rsidRDefault="002E7BDE" w:rsidP="002E7BDE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contar con la aprobación formal del dueño del proceso.</w:t>
      </w:r>
    </w:p>
    <w:p w:rsidR="00403811" w:rsidRPr="002E7BDE" w:rsidRDefault="00403811" w:rsidP="002E7BDE">
      <w:pPr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Clasificar el Cambio</w:t>
      </w:r>
    </w:p>
    <w:p w:rsidR="003563F9" w:rsidRDefault="003563F9" w:rsidP="003563F9">
      <w:pPr>
        <w:pStyle w:val="Prrafodelista"/>
        <w:spacing w:after="0"/>
        <w:rPr>
          <w:rFonts w:ascii="Tahoma" w:hAnsi="Tahoma" w:cs="Tahoma"/>
          <w:sz w:val="24"/>
          <w:u w:val="single"/>
        </w:rPr>
      </w:pPr>
      <w:r w:rsidRPr="00EF05AF">
        <w:rPr>
          <w:rFonts w:ascii="Tahoma" w:hAnsi="Tahoma" w:cs="Tahoma"/>
          <w:sz w:val="24"/>
          <w:u w:val="single"/>
        </w:rPr>
        <w:t>Actividades:</w:t>
      </w:r>
    </w:p>
    <w:p w:rsidR="003563F9" w:rsidRDefault="003563F9" w:rsidP="003563F9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clasificar la solicitud de cambio en base a la priori</w:t>
      </w:r>
      <w:r w:rsidR="002F11EE">
        <w:rPr>
          <w:rFonts w:ascii="Tahoma" w:hAnsi="Tahoma" w:cs="Tahoma"/>
          <w:sz w:val="24"/>
        </w:rPr>
        <w:t>dad y tipo de solicitud definida en los puntos I y II.</w:t>
      </w:r>
    </w:p>
    <w:p w:rsidR="003563F9" w:rsidRDefault="003563F9" w:rsidP="003563F9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realizar un análisis de la solicitud de cambio para saber si procede el cambio.</w:t>
      </w:r>
    </w:p>
    <w:p w:rsidR="003563F9" w:rsidRDefault="003563F9" w:rsidP="003563F9">
      <w:pPr>
        <w:spacing w:after="0"/>
        <w:ind w:left="720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  <w:u w:val="single"/>
        </w:rPr>
        <w:t>Documentación</w:t>
      </w:r>
      <w:r w:rsidRPr="00AB1A80">
        <w:rPr>
          <w:rFonts w:ascii="Tahoma" w:hAnsi="Tahoma" w:cs="Tahoma"/>
          <w:sz w:val="24"/>
        </w:rPr>
        <w:t>:</w:t>
      </w:r>
    </w:p>
    <w:p w:rsidR="00403811" w:rsidRDefault="003563F9" w:rsidP="003563F9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</w:t>
      </w:r>
    </w:p>
    <w:p w:rsidR="003563F9" w:rsidRPr="003563F9" w:rsidRDefault="003563F9" w:rsidP="003563F9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3563F9">
        <w:rPr>
          <w:rFonts w:ascii="Tahoma" w:hAnsi="Tahoma" w:cs="Tahoma"/>
          <w:sz w:val="24"/>
          <w:u w:val="single"/>
        </w:rPr>
        <w:t>Políticas</w:t>
      </w:r>
      <w:r w:rsidRPr="003563F9">
        <w:rPr>
          <w:rFonts w:ascii="Tahoma" w:hAnsi="Tahoma" w:cs="Tahoma"/>
          <w:sz w:val="24"/>
        </w:rPr>
        <w:t>:</w:t>
      </w:r>
    </w:p>
    <w:p w:rsidR="003563F9" w:rsidRDefault="003563F9" w:rsidP="002F5617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  <w:r w:rsidRPr="002E7BDE">
        <w:rPr>
          <w:rFonts w:ascii="Tahoma" w:hAnsi="Tahoma" w:cs="Tahoma"/>
          <w:sz w:val="24"/>
        </w:rPr>
        <w:t>Se debe</w:t>
      </w:r>
      <w:r w:rsidRPr="002E7BDE">
        <w:rPr>
          <w:rFonts w:ascii="Tahoma" w:hAnsi="Tahoma" w:cs="Tahoma"/>
          <w:sz w:val="24"/>
        </w:rPr>
        <w:t xml:space="preserve"> considerar</w:t>
      </w:r>
      <w:r w:rsidR="002E7BDE">
        <w:rPr>
          <w:rFonts w:ascii="Tahoma" w:hAnsi="Tahoma" w:cs="Tahoma"/>
          <w:sz w:val="24"/>
        </w:rPr>
        <w:t xml:space="preserve"> las solicitudes de cambio estén debidamente llenadas y sean consistentes.</w:t>
      </w:r>
    </w:p>
    <w:p w:rsidR="002E7BDE" w:rsidRPr="002E7BDE" w:rsidRDefault="002E7BDE" w:rsidP="002F5617">
      <w:pPr>
        <w:pStyle w:val="Prrafodelista"/>
        <w:numPr>
          <w:ilvl w:val="0"/>
          <w:numId w:val="32"/>
        </w:numPr>
        <w:spacing w:after="0"/>
        <w:rPr>
          <w:rFonts w:ascii="Tahoma" w:hAnsi="Tahoma" w:cs="Tahoma"/>
          <w:sz w:val="24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Evaluación del Impacto y Riesgo</w:t>
      </w:r>
    </w:p>
    <w:p w:rsidR="00EF05AF" w:rsidRDefault="00EF05AF" w:rsidP="00EF05AF">
      <w:pPr>
        <w:pStyle w:val="Prrafodelista"/>
        <w:spacing w:after="0"/>
        <w:rPr>
          <w:rFonts w:ascii="Tahoma" w:hAnsi="Tahoma" w:cs="Tahoma"/>
          <w:sz w:val="24"/>
          <w:u w:val="single"/>
        </w:rPr>
      </w:pPr>
      <w:r w:rsidRPr="00EF05AF">
        <w:rPr>
          <w:rFonts w:ascii="Tahoma" w:hAnsi="Tahoma" w:cs="Tahoma"/>
          <w:sz w:val="24"/>
          <w:u w:val="single"/>
        </w:rPr>
        <w:t>Actividades:</w:t>
      </w:r>
    </w:p>
    <w:p w:rsidR="00EF05AF" w:rsidRPr="00AB1A80" w:rsidRDefault="00EF05AF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 xml:space="preserve">Identificar los riesgos relacionados </w:t>
      </w:r>
      <w:r w:rsidR="00AB1A80">
        <w:rPr>
          <w:rFonts w:ascii="Tahoma" w:hAnsi="Tahoma" w:cs="Tahoma"/>
          <w:sz w:val="24"/>
        </w:rPr>
        <w:t>con el software.</w:t>
      </w:r>
    </w:p>
    <w:p w:rsidR="00AB1A80" w:rsidRPr="00AB1A80" w:rsidRDefault="00347A26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 xml:space="preserve">Realizar la proyección </w:t>
      </w:r>
      <w:r w:rsidR="00747B11">
        <w:rPr>
          <w:rFonts w:ascii="Tahoma" w:hAnsi="Tahoma" w:cs="Tahoma"/>
          <w:sz w:val="24"/>
        </w:rPr>
        <w:t>del riesgo.</w:t>
      </w:r>
    </w:p>
    <w:p w:rsidR="00AB1A80" w:rsidRPr="00AB1A80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>Evaluar el impacto del riesgo.</w:t>
      </w:r>
    </w:p>
    <w:p w:rsidR="00AB1A80" w:rsidRPr="00AB1A80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</w:rPr>
        <w:t>Ajustar el plan de gestión del cambio.</w:t>
      </w:r>
    </w:p>
    <w:p w:rsidR="00AB1A80" w:rsidRPr="00AB1A80" w:rsidRDefault="00AB1A80" w:rsidP="00AB1A80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  <w:u w:val="single"/>
        </w:rPr>
        <w:t>Documentación</w:t>
      </w:r>
      <w:r w:rsidRPr="00AB1A80">
        <w:rPr>
          <w:rFonts w:ascii="Tahoma" w:hAnsi="Tahoma" w:cs="Tahoma"/>
          <w:sz w:val="24"/>
        </w:rPr>
        <w:t>:</w:t>
      </w:r>
    </w:p>
    <w:p w:rsidR="00AB1A80" w:rsidRPr="00AB1A80" w:rsidRDefault="00AB1A80" w:rsidP="00AB1A80">
      <w:pPr>
        <w:spacing w:after="0"/>
        <w:ind w:left="720"/>
        <w:rPr>
          <w:rFonts w:ascii="Tahoma" w:hAnsi="Tahoma" w:cs="Tahoma"/>
          <w:sz w:val="24"/>
          <w:u w:val="single"/>
        </w:rPr>
      </w:pPr>
    </w:p>
    <w:p w:rsidR="00403811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 w:rsidRPr="00AB1A80">
        <w:rPr>
          <w:rFonts w:ascii="Tahoma" w:hAnsi="Tahoma" w:cs="Tahoma"/>
          <w:sz w:val="24"/>
        </w:rPr>
        <w:t>Matriz</w:t>
      </w:r>
      <w:r>
        <w:rPr>
          <w:rFonts w:ascii="Tahoma" w:hAnsi="Tahoma" w:cs="Tahoma"/>
          <w:sz w:val="24"/>
        </w:rPr>
        <w:t xml:space="preserve"> de trazabilidad de los CU vs clases.</w:t>
      </w:r>
    </w:p>
    <w:p w:rsidR="00AB1A80" w:rsidRDefault="00AB1A80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Matriz de trazabilidad de los CU vs requisitos</w:t>
      </w:r>
      <w:r w:rsidR="00D80938">
        <w:rPr>
          <w:rFonts w:ascii="Tahoma" w:hAnsi="Tahoma" w:cs="Tahoma"/>
          <w:sz w:val="24"/>
        </w:rPr>
        <w:t>.</w:t>
      </w:r>
    </w:p>
    <w:p w:rsidR="00D80938" w:rsidRDefault="00D80938" w:rsidP="00AB1A80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Matriz de riesgos.</w:t>
      </w:r>
    </w:p>
    <w:p w:rsidR="00D80938" w:rsidRPr="00D80938" w:rsidRDefault="00D80938" w:rsidP="00D80938">
      <w:pPr>
        <w:spacing w:after="0"/>
        <w:ind w:left="720"/>
        <w:jc w:val="both"/>
        <w:rPr>
          <w:rFonts w:ascii="Tahoma" w:hAnsi="Tahoma" w:cs="Tahoma"/>
          <w:sz w:val="24"/>
        </w:rPr>
      </w:pPr>
      <w:r w:rsidRPr="00D80938">
        <w:rPr>
          <w:rFonts w:ascii="Tahoma" w:hAnsi="Tahoma" w:cs="Tahoma"/>
          <w:sz w:val="24"/>
          <w:u w:val="single"/>
        </w:rPr>
        <w:t>Políticas</w:t>
      </w:r>
      <w:r w:rsidRPr="00D80938">
        <w:rPr>
          <w:rFonts w:ascii="Tahoma" w:hAnsi="Tahoma" w:cs="Tahoma"/>
          <w:sz w:val="24"/>
        </w:rPr>
        <w:t>:</w:t>
      </w:r>
    </w:p>
    <w:p w:rsidR="00D80938" w:rsidRDefault="00D80938" w:rsidP="00D80938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tener siempre la aprobación del comité de gestión de cambios si los cambios impactaran en los clientes del negocio.</w:t>
      </w:r>
    </w:p>
    <w:p w:rsidR="00D80938" w:rsidRDefault="00D80938" w:rsidP="00D80938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considerar todos los riesgos relacionados a los cambios en el sistema.</w:t>
      </w:r>
    </w:p>
    <w:p w:rsidR="00D80938" w:rsidRPr="00D80938" w:rsidRDefault="00D80938" w:rsidP="00D80938">
      <w:pPr>
        <w:pStyle w:val="Prrafodelista"/>
        <w:numPr>
          <w:ilvl w:val="0"/>
          <w:numId w:val="31"/>
        </w:numPr>
        <w:spacing w:after="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debe considerar para todo cambio la explicación del impacto sobre las aplicaciones, servicios y base de datos.</w:t>
      </w: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624CAF" w:rsidRPr="00624CAF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Aprobación del Cambio</w:t>
      </w:r>
    </w:p>
    <w:p w:rsid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</w:p>
    <w:p w:rsid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  <w:r w:rsidRPr="00624CAF">
        <w:rPr>
          <w:rFonts w:ascii="Tahoma" w:hAnsi="Tahoma" w:cs="Tahoma"/>
          <w:sz w:val="24"/>
          <w:u w:val="single"/>
        </w:rPr>
        <w:t>Actividades:</w:t>
      </w:r>
    </w:p>
    <w:p w:rsidR="00624CAF" w:rsidRP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De acuerdo a la evaluación se analizan los recursos a utilizar para la realización del cambio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Se busca las posibl</w:t>
      </w:r>
      <w:r>
        <w:rPr>
          <w:rFonts w:ascii="Tahoma" w:hAnsi="Tahoma" w:cs="Tahoma"/>
          <w:sz w:val="24"/>
        </w:rPr>
        <w:t>es relaciones con otros cambios.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Decidir aprobar o no el cambio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Se agenda al comité d</w:t>
      </w:r>
      <w:r>
        <w:rPr>
          <w:rFonts w:ascii="Tahoma" w:hAnsi="Tahoma" w:cs="Tahoma"/>
          <w:sz w:val="24"/>
        </w:rPr>
        <w:t>e cambios para su planificación.</w:t>
      </w: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  <w:u w:val="singl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  <w:u w:val="single"/>
        </w:rPr>
        <w:t>Documentación</w:t>
      </w:r>
      <w:r w:rsidRPr="00624CAF">
        <w:rPr>
          <w:rFonts w:ascii="Tahoma" w:hAnsi="Tahoma" w:cs="Tahoma"/>
          <w:sz w:val="24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</w:p>
    <w:p w:rsidR="00624CAF" w:rsidRP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Calendario de Cambios</w:t>
      </w:r>
      <w:r>
        <w:rPr>
          <w:rFonts w:ascii="Tahoma" w:hAnsi="Tahoma" w:cs="Tahoma"/>
          <w:sz w:val="24"/>
        </w:rPr>
        <w:t>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Plan de Gestión del Alcance</w:t>
      </w:r>
      <w:r>
        <w:rPr>
          <w:rFonts w:ascii="Tahoma" w:hAnsi="Tahoma" w:cs="Tahoma"/>
          <w:sz w:val="24"/>
        </w:rPr>
        <w:t>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Plan de Gestión de recursos.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cambio.</w:t>
      </w:r>
    </w:p>
    <w:p w:rsidR="00624CAF" w:rsidRPr="00624CAF" w:rsidRDefault="00624CAF" w:rsidP="00624CAF">
      <w:pPr>
        <w:pStyle w:val="Prrafodelista"/>
        <w:spacing w:after="0"/>
        <w:ind w:left="1429"/>
        <w:jc w:val="both"/>
        <w:rPr>
          <w:rFonts w:ascii="Tahoma" w:hAnsi="Tahoma" w:cs="Tahoma"/>
          <w:sz w:val="24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  <w:u w:val="single"/>
        </w:rPr>
        <w:t>Políticas</w:t>
      </w:r>
      <w:r w:rsidRPr="00624CAF">
        <w:rPr>
          <w:rFonts w:ascii="Tahoma" w:hAnsi="Tahoma" w:cs="Tahoma"/>
          <w:sz w:val="24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</w:p>
    <w:p w:rsidR="00624CAF" w:rsidRPr="00624CAF" w:rsidRDefault="00624CAF" w:rsidP="00624CAF">
      <w:pPr>
        <w:pStyle w:val="Prrafodelista"/>
        <w:numPr>
          <w:ilvl w:val="0"/>
          <w:numId w:val="26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El comité de cambios en conjunto son los responsables de aprobar la solicitud de cambio en una reunión establecida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6"/>
        </w:numPr>
        <w:spacing w:after="0"/>
        <w:jc w:val="both"/>
        <w:rPr>
          <w:rFonts w:ascii="Tahoma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hAnsi="Tahoma" w:cs="Tahoma"/>
          <w:sz w:val="24"/>
        </w:rPr>
        <w:t>Los cambios</w:t>
      </w:r>
      <w:r w:rsidRPr="00624CAF">
        <w:rPr>
          <w:rFonts w:ascii="Tahoma" w:hAnsi="Tahoma" w:cs="Tahoma"/>
          <w:sz w:val="24"/>
          <w:lang w:val="es-PE" w:eastAsia="es-PE"/>
        </w:rPr>
        <w:t xml:space="preserve"> urgentes también son aprobados por el comité de cambios</w:t>
      </w:r>
      <w:r>
        <w:rPr>
          <w:rFonts w:ascii="Tahoma" w:hAnsi="Tahoma" w:cs="Tahoma"/>
          <w:sz w:val="24"/>
          <w:lang w:val="es-PE" w:eastAsia="es-PE"/>
        </w:rPr>
        <w:t>.</w:t>
      </w:r>
    </w:p>
    <w:p w:rsidR="00403811" w:rsidRDefault="00403811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2E7BDE" w:rsidRDefault="002E7BDE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2E7BDE" w:rsidRPr="00624CAF" w:rsidRDefault="002E7BDE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Planificación y Calendarización</w:t>
      </w:r>
    </w:p>
    <w:p w:rsidR="00403811" w:rsidRDefault="00403811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Calcular el tiempo que tomará la implementación del cambio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la fecha de inicio y fin de la implementación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prevé posibles incompatibilidades entre diferentes cambios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establecen los recursos a usar para la implementación (equipos, recursos humanos)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Coordinación con los encargados del cambio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Back-</w:t>
      </w:r>
      <w:proofErr w:type="spellStart"/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out</w:t>
      </w:r>
      <w:proofErr w:type="spellEnd"/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Calendario de Cambios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Cronograma de actividades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9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comunicará a los implicados la solicitud de cambio en una reunión presencial.</w:t>
      </w:r>
    </w:p>
    <w:p w:rsidR="00624CAF" w:rsidRPr="00624CAF" w:rsidRDefault="00624CAF" w:rsidP="00624CAF">
      <w:pPr>
        <w:pStyle w:val="Prrafodelista"/>
        <w:numPr>
          <w:ilvl w:val="0"/>
          <w:numId w:val="29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enviará un correo con las fechas estimadas determinadas.</w:t>
      </w:r>
    </w:p>
    <w:p w:rsidR="00403811" w:rsidRPr="00624CAF" w:rsidRDefault="00403811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  <w:lang w:val="es-PE"/>
        </w:rPr>
      </w:pPr>
    </w:p>
    <w:p w:rsidR="007C6EED" w:rsidRDefault="007C6EED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Implementación del Cambio</w:t>
      </w:r>
    </w:p>
    <w:p w:rsidR="007C6EED" w:rsidRPr="007C6EED" w:rsidRDefault="007C6EED" w:rsidP="007C6EE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el alcance de la implementación del cambio de una manera general</w:t>
      </w:r>
    </w:p>
    <w:p w:rsidR="007C6EED" w:rsidRPr="00624CAF" w:rsidRDefault="007C6EED" w:rsidP="00624CA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el plan de gestión del recurso humano contando con el equipo se procede a realizar el plan del alcance, tiempo y comunicación.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el entorno de pruebas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el plan de back-</w:t>
      </w:r>
      <w:proofErr w:type="spellStart"/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out</w:t>
      </w:r>
      <w:proofErr w:type="spellEnd"/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Ejecución de la implementación del cambio.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recurso humano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del alcance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tiempo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back-</w:t>
      </w:r>
      <w:proofErr w:type="spellStart"/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out</w:t>
      </w:r>
      <w:proofErr w:type="spellEnd"/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Políticas:</w:t>
      </w:r>
    </w:p>
    <w:p w:rsidR="007C6EED" w:rsidRDefault="007C6EED" w:rsidP="00624CAF">
      <w:pPr>
        <w:spacing w:after="0"/>
        <w:ind w:left="360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debe considerar lo siguiente: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Los cambios se realizarán sólo por usuarios autorizados.</w:t>
      </w:r>
    </w:p>
    <w:p w:rsidR="007C6EED" w:rsidRPr="00624CAF" w:rsidRDefault="007C6EED" w:rsidP="00624CAF">
      <w:pPr>
        <w:numPr>
          <w:ilvl w:val="0"/>
          <w:numId w:val="20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Mantener un registro de los niveles de autorización </w:t>
      </w:r>
    </w:p>
    <w:p w:rsidR="007C6EED" w:rsidRPr="00624CAF" w:rsidRDefault="007C6EED" w:rsidP="00624CAF">
      <w:pPr>
        <w:numPr>
          <w:ilvl w:val="0"/>
          <w:numId w:val="20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Mantener un control de versiones de toda actualización software</w:t>
      </w:r>
    </w:p>
    <w:p w:rsidR="00403811" w:rsidRPr="00624CAF" w:rsidRDefault="007C6EED" w:rsidP="00624CA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Mantener un seguimiento de auditoría de toda petición de cambio</w:t>
      </w:r>
    </w:p>
    <w:p w:rsidR="00403811" w:rsidRDefault="00403811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2E7BDE" w:rsidRPr="00403811" w:rsidRDefault="002E7BDE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  <w:bookmarkStart w:id="0" w:name="_GoBack"/>
      <w:bookmarkEnd w:id="0"/>
    </w:p>
    <w:p w:rsidR="00403811" w:rsidRPr="007C6EED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Verificación de la Implementación</w:t>
      </w:r>
    </w:p>
    <w:p w:rsidR="007C6EED" w:rsidRPr="00403811" w:rsidRDefault="007C6EED" w:rsidP="00624CAF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1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los cambios efectuados</w:t>
      </w:r>
    </w:p>
    <w:p w:rsidR="007C6EED" w:rsidRPr="00624CAF" w:rsidRDefault="007C6EED" w:rsidP="00624CAF">
      <w:pPr>
        <w:numPr>
          <w:ilvl w:val="0"/>
          <w:numId w:val="21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Identificación de efectos causados por los cambios</w:t>
      </w:r>
    </w:p>
    <w:p w:rsidR="007C6EED" w:rsidRPr="00624CAF" w:rsidRDefault="007C6EED" w:rsidP="00624CAF">
      <w:pPr>
        <w:numPr>
          <w:ilvl w:val="0"/>
          <w:numId w:val="21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Identificación de la percepción de los usuarios 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del alcance</w:t>
      </w: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tiempo</w:t>
      </w:r>
    </w:p>
    <w:p w:rsidR="007C6EED" w:rsidRPr="00624CAF" w:rsidRDefault="007C6EED" w:rsidP="00624CAF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Reporte técnico de cambios</w:t>
      </w: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7C6EED" w:rsidRPr="00624CAF" w:rsidRDefault="007C6EED" w:rsidP="00624CAF">
      <w:pPr>
        <w:spacing w:after="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debe considerar lo siguiente</w:t>
      </w:r>
    </w:p>
    <w:p w:rsidR="00403811" w:rsidRPr="00EF05AF" w:rsidRDefault="007C6EED" w:rsidP="00EF05AF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El personal asignado en el plan de gestión de recurso humano debe ejecutar las tareas necesarias para la verificación de la satisfacción de los usuarios</w:t>
      </w:r>
    </w:p>
    <w:p w:rsidR="00403811" w:rsidRPr="00403811" w:rsidRDefault="00403811" w:rsidP="00624CAF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</w:p>
    <w:sectPr w:rsidR="00403811" w:rsidRPr="00403811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417" w:rsidRDefault="00852417">
      <w:pPr>
        <w:spacing w:after="0" w:line="240" w:lineRule="auto"/>
      </w:pPr>
      <w:r>
        <w:separator/>
      </w:r>
    </w:p>
  </w:endnote>
  <w:endnote w:type="continuationSeparator" w:id="0">
    <w:p w:rsidR="00852417" w:rsidRDefault="0085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403811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Cambios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2E7BDE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2E7BDE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417" w:rsidRDefault="00852417">
      <w:pPr>
        <w:spacing w:after="0" w:line="240" w:lineRule="auto"/>
      </w:pPr>
      <w:r>
        <w:separator/>
      </w:r>
    </w:p>
  </w:footnote>
  <w:footnote w:type="continuationSeparator" w:id="0">
    <w:p w:rsidR="00852417" w:rsidRDefault="00852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657DB9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81F6B"/>
    <w:rsid w:val="001900FA"/>
    <w:rsid w:val="001C2C0D"/>
    <w:rsid w:val="001D155B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A12E4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30B5-E9EC-4680-96F8-B4478AD5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8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231</cp:revision>
  <dcterms:created xsi:type="dcterms:W3CDTF">2015-08-25T17:30:00Z</dcterms:created>
  <dcterms:modified xsi:type="dcterms:W3CDTF">2015-10-28T22:55:00Z</dcterms:modified>
</cp:coreProperties>
</file>