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BB58E">
      <w:pPr>
        <w:jc w:val="center"/>
        <w:rPr>
          <w:sz w:val="44"/>
          <w:szCs w:val="44"/>
        </w:rPr>
      </w:pPr>
      <w:r>
        <w:rPr>
          <w:rFonts w:hint="eastAsia"/>
          <w:sz w:val="44"/>
          <w:szCs w:val="44"/>
        </w:rPr>
        <w:t>拍卖实物模拟题</w:t>
      </w:r>
    </w:p>
    <w:p w14:paraId="2EAC67C9">
      <w:pPr>
        <w:pStyle w:val="6"/>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36"/>
          <w:szCs w:val="36"/>
          <w:lang w:val="en-US"/>
        </w:rPr>
      </w:pPr>
      <w:r>
        <w:rPr>
          <w:rFonts w:hint="eastAsia" w:ascii="Helvetica" w:hAnsi="Helvetica" w:cs="Helvetica"/>
          <w:sz w:val="36"/>
          <w:szCs w:val="36"/>
          <w:lang w:val="en-US"/>
        </w:rPr>
        <w:t>我国的拍卖市场</w:t>
      </w:r>
    </w:p>
    <w:p w14:paraId="06B804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lang w:val="en-US"/>
        </w:rPr>
      </w:pPr>
    </w:p>
    <w:p w14:paraId="4BB2E8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lang w:val="en-US"/>
        </w:rPr>
      </w:pPr>
      <w:r>
        <w:rPr>
          <w:rFonts w:hint="eastAsia" w:ascii="Helvetica" w:hAnsi="Helvetica" w:cs="Helvetica"/>
          <w:sz w:val="28"/>
          <w:szCs w:val="28"/>
          <w:lang w:val="en-US"/>
        </w:rPr>
        <w:t>单选</w:t>
      </w:r>
    </w:p>
    <w:p w14:paraId="7E5830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1,我国拍卖业恢复试点阶段的法规性文件是（）。</w:t>
      </w:r>
    </w:p>
    <w:p w14:paraId="69E17B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A.《中华人民共和国拍卖法》</w:t>
      </w:r>
    </w:p>
    <w:p w14:paraId="5BD2B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B:《文物拍实管理暂行规定》</w:t>
      </w:r>
    </w:p>
    <w:p w14:paraId="2CF682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C《关于公物处理实行公开拍卖的通知》</w:t>
      </w:r>
    </w:p>
    <w:p w14:paraId="6780E4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D 国务院办公厅（1992）47号文件</w:t>
      </w:r>
    </w:p>
    <w:p w14:paraId="534FBD09">
      <w:pPr>
        <w:rPr>
          <w:rFonts w:ascii="Helvetica" w:hAnsi="Helvetica" w:cs="Helvetica"/>
          <w:lang w:val="en-US"/>
        </w:rPr>
      </w:pPr>
      <w:r>
        <w:rPr>
          <w:rFonts w:ascii="Helvetica" w:hAnsi="Helvetica" w:cs="Helvetica"/>
          <w:lang w:val="en-US"/>
        </w:rPr>
        <w:t>答案：C P1</w:t>
      </w:r>
    </w:p>
    <w:p w14:paraId="1B2CF37D">
      <w:pPr>
        <w:rPr>
          <w:rFonts w:ascii="Helvetica" w:hAnsi="Helvetica" w:cs="Helvetica"/>
          <w:lang w:val="en-US"/>
        </w:rPr>
      </w:pPr>
    </w:p>
    <w:p w14:paraId="3DB80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2、社会主义市场经济体制的确立（）</w:t>
      </w:r>
    </w:p>
    <w:p w14:paraId="581B4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A：开创了我国文物经营的格局</w:t>
      </w:r>
    </w:p>
    <w:p w14:paraId="23CDB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B：奠定了我国拍卖市场的基石</w:t>
      </w:r>
    </w:p>
    <w:p w14:paraId="30D24F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C：形成了我国产权转让的框架</w:t>
      </w:r>
    </w:p>
    <w:p w14:paraId="22F8F645">
      <w:pPr>
        <w:rPr>
          <w:rFonts w:ascii="Helvetica" w:hAnsi="Helvetica" w:cs="Helvetica"/>
          <w:lang w:val="en-US"/>
        </w:rPr>
      </w:pPr>
      <w:r>
        <w:rPr>
          <w:rFonts w:ascii="Helvetica" w:hAnsi="Helvetica" w:cs="Helvetica"/>
          <w:lang w:val="en-US"/>
        </w:rPr>
        <w:t>D： 确定了我国房屋交易的模式答案：B P1</w:t>
      </w:r>
    </w:p>
    <w:p w14:paraId="739FC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5C95D7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3、1997年1月1日《拍卖法》的实施成为（）。</w:t>
      </w:r>
    </w:p>
    <w:p w14:paraId="155845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 我国公物拍卖市场发展的转折点</w:t>
      </w:r>
    </w:p>
    <w:p w14:paraId="36AC5A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B：</w:t>
      </w:r>
      <w:r>
        <w:rPr>
          <w:rFonts w:ascii="Helvetica" w:hAnsi="Helvetica" w:cs="Helvetica"/>
          <w:lang w:val="en-US"/>
        </w:rPr>
        <w:t>启动海关涉案财物销毁的关键点</w:t>
      </w:r>
    </w:p>
    <w:p w14:paraId="54AB62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C：全</w:t>
      </w:r>
      <w:r>
        <w:rPr>
          <w:rFonts w:ascii="Helvetica" w:hAnsi="Helvetica" w:cs="Helvetica"/>
          <w:lang w:val="en-US"/>
        </w:rPr>
        <w:t>国各地组织文物购销的出发点</w:t>
      </w:r>
    </w:p>
    <w:p w14:paraId="2A5D07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D：国营广州拍卖行成立的重要依据</w:t>
      </w:r>
    </w:p>
    <w:p w14:paraId="77EEE6F2">
      <w:pPr>
        <w:rPr>
          <w:rFonts w:ascii="Helvetica" w:hAnsi="Helvetica" w:cs="Helvetica"/>
          <w:lang w:val="en-US"/>
        </w:rPr>
      </w:pPr>
      <w:r>
        <w:rPr>
          <w:rFonts w:ascii="Helvetica" w:hAnsi="Helvetica" w:cs="Helvetica"/>
          <w:lang w:val="en-US"/>
        </w:rPr>
        <w:t>答案：A P2</w:t>
      </w:r>
    </w:p>
    <w:p w14:paraId="6C7A0F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1A83AD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4、2002年7月，《最高人民法院关于审理企业破产案件若干问题的规定》明确（）</w:t>
      </w:r>
    </w:p>
    <w:p w14:paraId="144724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A：破</w:t>
      </w:r>
      <w:r>
        <w:rPr>
          <w:rFonts w:ascii="Helvetica" w:hAnsi="Helvetica" w:cs="Helvetica"/>
          <w:lang w:val="en-US"/>
        </w:rPr>
        <w:t>产案件的处理应当以协商方式进行</w:t>
      </w:r>
    </w:p>
    <w:p w14:paraId="56B088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B: 破产财产的实现应当以拍卖方式进行</w:t>
      </w:r>
    </w:p>
    <w:p w14:paraId="021AB2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C：</w:t>
      </w:r>
      <w:r>
        <w:rPr>
          <w:rFonts w:ascii="Helvetica" w:hAnsi="Helvetica" w:cs="Helvetica"/>
          <w:lang w:val="en-US"/>
        </w:rPr>
        <w:t>破产企业的管理应当以会议方式进行</w:t>
      </w:r>
    </w:p>
    <w:p w14:paraId="018669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 xml:space="preserve">D </w:t>
      </w:r>
      <w:r>
        <w:rPr>
          <w:rFonts w:hint="eastAsia" w:ascii="Helvetica" w:hAnsi="Helvetica" w:cs="Helvetica"/>
          <w:lang w:val="en-US"/>
        </w:rPr>
        <w:t>：</w:t>
      </w:r>
      <w:r>
        <w:rPr>
          <w:rFonts w:ascii="Helvetica" w:hAnsi="Helvetica" w:cs="Helvetica"/>
          <w:lang w:val="en-US"/>
        </w:rPr>
        <w:t>破产企业的设备应当以变卖方式进行</w:t>
      </w:r>
    </w:p>
    <w:p w14:paraId="4352A3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答案：B</w:t>
      </w:r>
    </w:p>
    <w:p w14:paraId="558C4236">
      <w:pPr>
        <w:rPr>
          <w:rFonts w:ascii="Helvetica" w:hAnsi="Helvetica" w:cs="Helvetica"/>
          <w:lang w:val="en-US"/>
        </w:rPr>
      </w:pPr>
      <w:r>
        <w:rPr>
          <w:rFonts w:ascii="Helvetica" w:hAnsi="Helvetica" w:cs="Helvetica"/>
          <w:lang w:val="en-US"/>
        </w:rPr>
        <w:t>P4</w:t>
      </w:r>
    </w:p>
    <w:p w14:paraId="48E062F9">
      <w:pPr>
        <w:rPr>
          <w:rFonts w:ascii="Helvetica" w:hAnsi="Helvetica" w:cs="Helvetica"/>
          <w:lang w:val="en-US"/>
        </w:rPr>
      </w:pPr>
    </w:p>
    <w:p w14:paraId="6E094D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5、与其他拍卖市场相比，（）拍卖市场化、专业化程度高，且与国际接轨，是拍卖行业最具活力和影响的市场。</w:t>
      </w:r>
    </w:p>
    <w:p w14:paraId="7F1A0A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 xml:space="preserve">A：公物   </w:t>
      </w:r>
      <w:r>
        <w:rPr>
          <w:rFonts w:hint="eastAsia" w:ascii="Helvetica" w:hAnsi="Helvetica" w:cs="Helvetica"/>
          <w:lang w:val="en-US"/>
        </w:rPr>
        <w:t>B：</w:t>
      </w:r>
      <w:r>
        <w:rPr>
          <w:rFonts w:ascii="Helvetica" w:hAnsi="Helvetica" w:cs="Helvetica"/>
          <w:lang w:val="en-US"/>
        </w:rPr>
        <w:t xml:space="preserve">土地使用权  </w:t>
      </w:r>
      <w:r>
        <w:rPr>
          <w:rFonts w:hint="eastAsia" w:ascii="Helvetica" w:hAnsi="Helvetica" w:cs="Helvetica"/>
          <w:lang w:val="en-US"/>
        </w:rPr>
        <w:t>C：不</w:t>
      </w:r>
      <w:r>
        <w:rPr>
          <w:rFonts w:ascii="Helvetica" w:hAnsi="Helvetica" w:cs="Helvetica"/>
          <w:lang w:val="en-US"/>
        </w:rPr>
        <w:t xml:space="preserve">动产   </w:t>
      </w:r>
      <w:r>
        <w:rPr>
          <w:rFonts w:hint="eastAsia" w:ascii="Helvetica" w:hAnsi="Helvetica" w:cs="Helvetica"/>
          <w:lang w:val="en-US"/>
        </w:rPr>
        <w:t>D：</w:t>
      </w:r>
      <w:r>
        <w:rPr>
          <w:rFonts w:ascii="Helvetica" w:hAnsi="Helvetica" w:cs="Helvetica"/>
          <w:lang w:val="en-US"/>
        </w:rPr>
        <w:t>艺术品</w:t>
      </w:r>
    </w:p>
    <w:p w14:paraId="2EA787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答案：D  P2-3</w:t>
      </w:r>
    </w:p>
    <w:p w14:paraId="09F0B3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0783AE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3FF90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2CC1E8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4C0EA0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二、多选题（每题2分）</w:t>
      </w:r>
    </w:p>
    <w:p w14:paraId="6A395F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7A0E18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1、市场化、专业化程度高的艺术品拍卖（）。</w:t>
      </w:r>
    </w:p>
    <w:p w14:paraId="0E370A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A：是拍卖行业最具活力和影响的市场</w:t>
      </w:r>
    </w:p>
    <w:p w14:paraId="0D32BB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B:  体现了我国拍卖市场的成长性</w:t>
      </w:r>
    </w:p>
    <w:p w14:paraId="1E32F0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C：成</w:t>
      </w:r>
      <w:r>
        <w:rPr>
          <w:rFonts w:ascii="Helvetica" w:hAnsi="Helvetica" w:cs="Helvetica"/>
          <w:lang w:val="en-US"/>
        </w:rPr>
        <w:t>为了商品流通的唯一手段</w:t>
      </w:r>
    </w:p>
    <w:p w14:paraId="407EC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D： 揭示了我国拍卖市场浓厚的文化底蕴</w:t>
      </w:r>
    </w:p>
    <w:p w14:paraId="2600CC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答案：ABD P2</w:t>
      </w:r>
    </w:p>
    <w:p w14:paraId="76FBF9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1DE0C2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2、2002年12月，昆明国际花卉拍卖交易中心正式运营（）。</w:t>
      </w:r>
    </w:p>
    <w:p w14:paraId="44040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 开创了我国农产品拍卖市场建设的先河</w:t>
      </w:r>
    </w:p>
    <w:p w14:paraId="514CD7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B： 成为了我国农产品拍卖的样板</w:t>
      </w:r>
    </w:p>
    <w:p w14:paraId="3989DC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C：</w:t>
      </w:r>
      <w:r>
        <w:rPr>
          <w:rFonts w:ascii="Helvetica" w:hAnsi="Helvetica" w:cs="Helvetica"/>
          <w:lang w:val="en-US"/>
        </w:rPr>
        <w:t>发挥了良好的示范效应</w:t>
      </w:r>
    </w:p>
    <w:p w14:paraId="3D2CAB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D：促进了物质资料精神产品的大发展</w:t>
      </w:r>
    </w:p>
    <w:p w14:paraId="07C961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答案：ABC P4</w:t>
      </w:r>
    </w:p>
    <w:p w14:paraId="6DF815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3、未来我国拍实市场发展趋势，主要表现为（</w:t>
      </w:r>
      <w:r>
        <w:rPr>
          <w:rFonts w:hint="eastAsia" w:ascii="Helvetica" w:hAnsi="Helvetica" w:cs="Helvetica"/>
          <w:lang w:val="en-US"/>
        </w:rPr>
        <w:t>）</w:t>
      </w:r>
    </w:p>
    <w:p w14:paraId="1B7965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A:资源市场化 B 环境法制化 C: 分工专业化 D： 运作社会化</w:t>
      </w:r>
    </w:p>
    <w:p w14:paraId="3B2849CA">
      <w:pPr>
        <w:rPr>
          <w:rFonts w:ascii="Helvetica" w:hAnsi="Helvetica" w:cs="Helvetica"/>
          <w:lang w:val="en-US"/>
        </w:rPr>
      </w:pPr>
      <w:r>
        <w:rPr>
          <w:rFonts w:ascii="Helvetica" w:hAnsi="Helvetica" w:cs="Helvetica"/>
          <w:lang w:val="en-US"/>
        </w:rPr>
        <w:t>答案：ABC P9</w:t>
      </w:r>
    </w:p>
    <w:p w14:paraId="4518CB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4B820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三、论述题（每题10分）</w:t>
      </w:r>
    </w:p>
    <w:p w14:paraId="3712C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论述我国拍卖市场存在的主要问题及应该采取的对策。(P5-8)</w:t>
      </w:r>
    </w:p>
    <w:p w14:paraId="212142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存在的问题：</w:t>
      </w:r>
    </w:p>
    <w:p w14:paraId="11FAB0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1</w:t>
      </w:r>
      <w:r>
        <w:rPr>
          <w:rFonts w:hint="eastAsia" w:ascii="Helvetica" w:hAnsi="Helvetica" w:cs="Helvetica"/>
          <w:lang w:val="en-US"/>
        </w:rPr>
        <w:t>．市场化专业化程度不高</w:t>
      </w:r>
    </w:p>
    <w:p w14:paraId="26F1B914">
      <w:pPr>
        <w:rPr>
          <w:rFonts w:ascii="Helvetica" w:hAnsi="Helvetica" w:cs="Helvetica"/>
          <w:lang w:val="en-US"/>
        </w:rPr>
      </w:pPr>
      <w:r>
        <w:rPr>
          <w:rFonts w:ascii="Helvetica" w:hAnsi="Helvetica" w:cs="Helvetica"/>
          <w:lang w:val="en-US"/>
        </w:rPr>
        <w:t>行业主要业务来源为法定或政策规定。</w:t>
      </w:r>
    </w:p>
    <w:p w14:paraId="298AE2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2 .运作过程技术含量较低</w:t>
      </w:r>
    </w:p>
    <w:p w14:paraId="39684B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法定拍卖重程序，轻价格。</w:t>
      </w:r>
    </w:p>
    <w:p w14:paraId="21F1DE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3.拍卖形式单一</w:t>
      </w:r>
    </w:p>
    <w:p w14:paraId="5830F9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互联网时代的到来，对行业构成挑战和</w:t>
      </w:r>
      <w:r>
        <w:rPr>
          <w:rFonts w:hint="eastAsia" w:ascii="Helvetica" w:hAnsi="Helvetica" w:cs="Helvetica"/>
          <w:lang w:val="en-US"/>
        </w:rPr>
        <w:t>冲击。</w:t>
      </w:r>
    </w:p>
    <w:p w14:paraId="55EE1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4.市场拓展能力不强</w:t>
      </w:r>
    </w:p>
    <w:p w14:paraId="095726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竞争加剧，出现二八</w:t>
      </w:r>
      <w:r>
        <w:rPr>
          <w:rFonts w:hint="eastAsia" w:ascii="Helvetica" w:hAnsi="Helvetica" w:cs="Helvetica"/>
          <w:lang w:val="en-US"/>
        </w:rPr>
        <w:t>现象。</w:t>
      </w:r>
    </w:p>
    <w:p w14:paraId="6F3925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5.行业发展不平衡</w:t>
      </w:r>
    </w:p>
    <w:p w14:paraId="6B6981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中西部和沿海。企业和企业之间。</w:t>
      </w:r>
    </w:p>
    <w:p w14:paraId="023CD1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1E7EA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采取的对策：</w:t>
      </w:r>
    </w:p>
    <w:p w14:paraId="4CC503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1.认请新形势</w:t>
      </w:r>
    </w:p>
    <w:p w14:paraId="18118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摒弃吃关系饭、吃舒服饭、吃资源饭，转向吃市场饭、吃辛苦饭、吃创新饭。</w:t>
      </w:r>
    </w:p>
    <w:p w14:paraId="184AA5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2.创立新思维</w:t>
      </w:r>
    </w:p>
    <w:p w14:paraId="4862A2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跳出传统思维框框，站位高、视野新。</w:t>
      </w:r>
    </w:p>
    <w:p w14:paraId="37DEFF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3.抓住新机遇</w:t>
      </w:r>
    </w:p>
    <w:p w14:paraId="3AE532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一带一路：走出去、走进去、走上去。网络拍卖、移动终端拍卖、电子可视技术拍卖。</w:t>
      </w:r>
    </w:p>
    <w:p w14:paraId="256565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4</w:t>
      </w:r>
      <w:r>
        <w:rPr>
          <w:rFonts w:hint="eastAsia" w:ascii="Helvetica" w:hAnsi="Helvetica" w:cs="Helvetica"/>
          <w:lang w:val="en-US"/>
        </w:rPr>
        <w:t>拓展新资源</w:t>
      </w:r>
    </w:p>
    <w:p w14:paraId="698CDF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5.培育新客户</w:t>
      </w:r>
    </w:p>
    <w:p w14:paraId="6FFB0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以大数据分析力依据，精确施策、精准服务。</w:t>
      </w:r>
    </w:p>
    <w:p w14:paraId="3854C5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6.发展新业态</w:t>
      </w:r>
    </w:p>
    <w:p w14:paraId="5B6CCE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联合拍卖、专业拍卖、特色拍卖、智慧拍卖、品牌拍卖、网络拍卖、供应链拍卖、服务链拍卖。</w:t>
      </w:r>
    </w:p>
    <w:p w14:paraId="66E809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44"/>
          <w:szCs w:val="44"/>
          <w:lang w:val="en-US"/>
        </w:rPr>
      </w:pPr>
    </w:p>
    <w:p w14:paraId="3C938582">
      <w:pPr>
        <w:pStyle w:val="6"/>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40"/>
          <w:szCs w:val="40"/>
          <w:lang w:val="en-US"/>
        </w:rPr>
      </w:pPr>
      <w:r>
        <w:rPr>
          <w:rFonts w:hint="eastAsia" w:ascii="Helvetica" w:hAnsi="Helvetica" w:cs="Helvetica"/>
          <w:sz w:val="40"/>
          <w:szCs w:val="40"/>
          <w:lang w:val="en-US"/>
        </w:rPr>
        <w:t>拍卖的策划</w:t>
      </w:r>
    </w:p>
    <w:p w14:paraId="1968AF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1B2BAE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 xml:space="preserve">一 </w:t>
      </w:r>
      <w:r>
        <w:rPr>
          <w:rFonts w:ascii="Helvetica" w:hAnsi="Helvetica" w:cs="Helvetica"/>
          <w:lang w:val="en-US"/>
        </w:rPr>
        <w:t>单选题（每题1分）</w:t>
      </w:r>
    </w:p>
    <w:p w14:paraId="569D1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1、拍卖项目策划，要了解（）的拍卖动机，来确定项目策划的主题定位。</w:t>
      </w:r>
    </w:p>
    <w:p w14:paraId="7D5C8D72">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US"/>
        </w:rPr>
      </w:pPr>
      <w:r>
        <w:rPr>
          <w:rFonts w:ascii="Calibri" w:hAnsi="Calibri" w:cs="Calibri"/>
          <w:lang w:val="en-US"/>
        </w:rPr>
        <w:t>﻿﻿</w:t>
      </w:r>
      <w:r>
        <w:rPr>
          <w:rFonts w:ascii="Helvetica" w:hAnsi="Helvetica" w:cs="Helvetica"/>
          <w:lang w:val="en-US"/>
        </w:rPr>
        <w:t>委托方</w:t>
      </w:r>
      <w:r>
        <w:rPr>
          <w:rFonts w:hint="eastAsia" w:ascii="Helvetica" w:hAnsi="Helvetica" w:cs="Helvetica"/>
          <w:lang w:val="en-US"/>
        </w:rPr>
        <w:t xml:space="preserve"> B</w:t>
      </w:r>
      <w:r>
        <w:rPr>
          <w:rFonts w:ascii="Helvetica" w:hAnsi="Helvetica" w:cs="Helvetica"/>
          <w:lang w:val="en-US"/>
        </w:rPr>
        <w:t xml:space="preserve"> </w:t>
      </w:r>
      <w:r>
        <w:rPr>
          <w:rFonts w:hint="eastAsia" w:ascii="Helvetica" w:hAnsi="Helvetica" w:cs="Helvetica"/>
          <w:lang w:val="en-US"/>
        </w:rPr>
        <w:t>拍</w:t>
      </w:r>
      <w:r>
        <w:rPr>
          <w:rFonts w:ascii="Helvetica" w:hAnsi="Helvetica" w:cs="Helvetica"/>
          <w:lang w:val="en-US"/>
        </w:rPr>
        <w:t xml:space="preserve">卖方 </w:t>
      </w:r>
      <w:r>
        <w:rPr>
          <w:rFonts w:hint="eastAsia" w:ascii="Helvetica" w:hAnsi="Helvetica" w:cs="Helvetica"/>
          <w:lang w:val="en-US"/>
        </w:rPr>
        <w:t>C竞买方</w:t>
      </w:r>
      <w:r>
        <w:rPr>
          <w:rFonts w:ascii="Helvetica" w:hAnsi="Helvetica" w:cs="Helvetica"/>
          <w:lang w:val="en-US"/>
        </w:rPr>
        <w:t xml:space="preserve"> </w:t>
      </w:r>
      <w:r>
        <w:rPr>
          <w:rFonts w:hint="eastAsia" w:ascii="Helvetica" w:hAnsi="Helvetica" w:cs="Helvetica"/>
          <w:lang w:val="en-US"/>
        </w:rPr>
        <w:t>D竞</w:t>
      </w:r>
      <w:r>
        <w:rPr>
          <w:rFonts w:ascii="Helvetica" w:hAnsi="Helvetica" w:cs="Helvetica"/>
          <w:lang w:val="en-US"/>
        </w:rPr>
        <w:t>买方</w:t>
      </w:r>
    </w:p>
    <w:p w14:paraId="459DE9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答：A  P18</w:t>
      </w:r>
    </w:p>
    <w:p w14:paraId="53BC56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1F22BA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2</w:t>
      </w:r>
      <w:r>
        <w:rPr>
          <w:rFonts w:ascii="Helvetica" w:hAnsi="Helvetica" w:cs="Helvetica"/>
          <w:lang w:val="en-US"/>
        </w:rPr>
        <w:t xml:space="preserve"> 编写拍卖项目策划书遵循简洁朴实原则</w:t>
      </w:r>
    </w:p>
    <w:p w14:paraId="15A111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 行文要有策划人情感、拍卖人气质</w:t>
      </w:r>
    </w:p>
    <w:p w14:paraId="5C9869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B: 行文要有策划人眼光，拍卖人风格</w:t>
      </w:r>
    </w:p>
    <w:p w14:paraId="3DDF5D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C：行文要简明扼要、条理清晰</w:t>
      </w:r>
    </w:p>
    <w:p w14:paraId="233420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D：行文要突出哲理、多亮金句</w:t>
      </w:r>
    </w:p>
    <w:p w14:paraId="06CED4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答案：C  P21</w:t>
      </w:r>
    </w:p>
    <w:p w14:paraId="5A660FDF">
      <w:pPr>
        <w:tabs>
          <w:tab w:val="left" w:pos="2800"/>
        </w:tabs>
        <w:rPr>
          <w:rFonts w:ascii="Helvetica" w:hAnsi="Helvetica" w:cs="Helvetica"/>
          <w:lang w:val="en-US"/>
        </w:rPr>
      </w:pPr>
      <w:r>
        <w:rPr>
          <w:rFonts w:ascii="Helvetica" w:hAnsi="Helvetica" w:cs="Helvetica"/>
          <w:lang w:val="en-US"/>
        </w:rPr>
        <w:tab/>
      </w:r>
    </w:p>
    <w:p w14:paraId="6A7D7A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二、多选题（每题2分）</w:t>
      </w:r>
    </w:p>
    <w:p w14:paraId="31A5CD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9D74362">
      <w:pPr>
        <w:tabs>
          <w:tab w:val="left" w:pos="2800"/>
        </w:tabs>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拍卖项目策划中的消费者（竞买人）调查一般</w:t>
      </w:r>
      <w:r>
        <w:rPr>
          <w:rFonts w:hint="eastAsia" w:ascii="Helvetica" w:hAnsi="Helvetica" w:cs="Helvetica"/>
          <w:kern w:val="0"/>
          <w:lang w:val="en-US"/>
        </w:rPr>
        <w:t>是（）</w:t>
      </w:r>
    </w:p>
    <w:p w14:paraId="1F0830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主要消费群（竞买人群）</w:t>
      </w:r>
    </w:p>
    <w:p w14:paraId="630415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调查消费者心理调查、购买动机调查</w:t>
      </w:r>
    </w:p>
    <w:p w14:paraId="3C8B5E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商场硬件週查、商场软件调查</w:t>
      </w:r>
    </w:p>
    <w:p w14:paraId="32E9D4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w:t>
      </w:r>
      <w:r>
        <w:rPr>
          <w:rFonts w:ascii="Helvetica" w:hAnsi="Helvetica" w:cs="Helvetica"/>
          <w:kern w:val="0"/>
          <w:lang w:val="en-US"/>
        </w:rPr>
        <w:t>消费特点调查、消费习惯调</w:t>
      </w:r>
      <w:r>
        <w:rPr>
          <w:rFonts w:hint="eastAsia" w:ascii="Helvetica" w:hAnsi="Helvetica" w:cs="Helvetica"/>
          <w:kern w:val="0"/>
          <w:lang w:val="en-US"/>
        </w:rPr>
        <w:t>查</w:t>
      </w:r>
    </w:p>
    <w:p w14:paraId="3A89350E">
      <w:pPr>
        <w:tabs>
          <w:tab w:val="left" w:pos="2800"/>
        </w:tabs>
        <w:rPr>
          <w:rFonts w:ascii="Helvetica" w:hAnsi="Helvetica" w:cs="Helvetica"/>
          <w:kern w:val="0"/>
          <w:lang w:val="en-US"/>
        </w:rPr>
      </w:pPr>
      <w:r>
        <w:rPr>
          <w:rFonts w:ascii="Helvetica" w:hAnsi="Helvetica" w:cs="Helvetica"/>
          <w:kern w:val="0"/>
          <w:lang w:val="en-US"/>
        </w:rPr>
        <w:t>答案：ABD P18</w:t>
      </w:r>
    </w:p>
    <w:p w14:paraId="43BE594C">
      <w:pPr>
        <w:tabs>
          <w:tab w:val="left" w:pos="2800"/>
        </w:tabs>
        <w:rPr>
          <w:rFonts w:ascii="Helvetica" w:hAnsi="Helvetica" w:cs="Helvetica"/>
          <w:kern w:val="0"/>
          <w:lang w:val="en-US"/>
        </w:rPr>
      </w:pPr>
    </w:p>
    <w:p w14:paraId="03C8E5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2、拍卖策划人员需要具备以下能力（</w:t>
      </w:r>
      <w:r>
        <w:rPr>
          <w:rFonts w:hint="eastAsia" w:ascii="Helvetica" w:hAnsi="Helvetica" w:cs="Helvetica"/>
          <w:kern w:val="0"/>
          <w:lang w:val="en-US"/>
        </w:rPr>
        <w:t>）</w:t>
      </w:r>
    </w:p>
    <w:p w14:paraId="12589F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Helvetica" w:hAnsi="Helvetica" w:cs="Helvetica"/>
          <w:kern w:val="0"/>
          <w:lang w:val="en-US"/>
        </w:rPr>
        <w:t>A</w:t>
      </w:r>
      <w:r>
        <w:rPr>
          <w:rFonts w:ascii="Helvetica" w:hAnsi="Helvetica" w:cs="Helvetica"/>
          <w:kern w:val="0"/>
          <w:lang w:val="en-US"/>
        </w:rPr>
        <w:t xml:space="preserve"> </w:t>
      </w:r>
      <w:r>
        <w:rPr>
          <w:rFonts w:hint="eastAsia" w:ascii="Helvetica" w:hAnsi="Helvetica" w:cs="Helvetica"/>
          <w:kern w:val="0"/>
          <w:lang w:val="en-US"/>
        </w:rPr>
        <w:t>洞</w:t>
      </w:r>
      <w:r>
        <w:rPr>
          <w:rFonts w:ascii="Helvetica" w:hAnsi="Helvetica" w:cs="Helvetica"/>
          <w:kern w:val="0"/>
          <w:lang w:val="en-US"/>
        </w:rPr>
        <w:t xml:space="preserve">察能力 </w:t>
      </w:r>
      <w:r>
        <w:rPr>
          <w:rFonts w:hint="eastAsia" w:ascii="Helvetica" w:hAnsi="Helvetica" w:cs="Helvetica"/>
          <w:kern w:val="0"/>
          <w:lang w:val="en-US"/>
        </w:rPr>
        <w:t>B</w:t>
      </w:r>
      <w:r>
        <w:rPr>
          <w:rFonts w:ascii="Helvetica" w:hAnsi="Helvetica" w:cs="Helvetica"/>
          <w:kern w:val="0"/>
          <w:lang w:val="en-US"/>
        </w:rPr>
        <w:t xml:space="preserve"> 想象能力 </w:t>
      </w:r>
      <w:r>
        <w:rPr>
          <w:rFonts w:hint="eastAsia" w:ascii="Helvetica" w:hAnsi="Helvetica" w:cs="Helvetica"/>
          <w:kern w:val="0"/>
          <w:lang w:val="en-US"/>
        </w:rPr>
        <w:t>C</w:t>
      </w:r>
      <w:r>
        <w:rPr>
          <w:rFonts w:ascii="Helvetica" w:hAnsi="Helvetica" w:cs="Helvetica"/>
          <w:kern w:val="0"/>
          <w:lang w:val="en-US"/>
        </w:rPr>
        <w:t xml:space="preserve"> 领导能力 </w:t>
      </w:r>
      <w:r>
        <w:rPr>
          <w:rFonts w:hint="eastAsia" w:ascii="Helvetica" w:hAnsi="Helvetica" w:cs="Helvetica"/>
          <w:kern w:val="0"/>
          <w:lang w:val="en-US"/>
        </w:rPr>
        <w:t>D</w:t>
      </w:r>
      <w:r>
        <w:rPr>
          <w:rFonts w:ascii="Helvetica" w:hAnsi="Helvetica" w:cs="Helvetica"/>
          <w:kern w:val="0"/>
          <w:lang w:val="en-US"/>
        </w:rPr>
        <w:t xml:space="preserve"> 分析能力</w:t>
      </w:r>
    </w:p>
    <w:p w14:paraId="1486A2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答：ABD  P16</w:t>
      </w:r>
    </w:p>
    <w:p w14:paraId="5BB9F6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909BF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88715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BAF7F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CC3CC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E2E00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A0395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三、材料题（本题9分）</w:t>
      </w:r>
    </w:p>
    <w:p w14:paraId="5EFFA5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拍卖某类（如机动车、二手物资、无形资产）标的，委托方要求拍卖机构编写拍卖项目策划书。</w:t>
      </w:r>
    </w:p>
    <w:p w14:paraId="31030A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问题一，拍卖项目策划书对实施项目有哪些帮助作用？（3分，（P19）</w:t>
      </w:r>
    </w:p>
    <w:p w14:paraId="5FEEB6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问题二，编写拍卖项目策划书应遵循哪些原则？（3分，P20）</w:t>
      </w:r>
    </w:p>
    <w:p w14:paraId="6C7726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问题三，某类标的拍卖中的问题。（3分）</w:t>
      </w:r>
    </w:p>
    <w:p w14:paraId="133516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268A8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问题一 </w:t>
      </w:r>
      <w:r>
        <w:rPr>
          <w:rFonts w:ascii="Helvetica" w:hAnsi="Helvetica" w:cs="Helvetica"/>
          <w:kern w:val="0"/>
          <w:lang w:val="en-US"/>
        </w:rPr>
        <w:t>拍卖项目策划书对实施项目</w:t>
      </w:r>
      <w:r>
        <w:rPr>
          <w:rFonts w:hint="eastAsia" w:ascii="Helvetica" w:hAnsi="Helvetica" w:cs="Helvetica"/>
          <w:kern w:val="0"/>
          <w:lang w:val="en-US"/>
        </w:rPr>
        <w:t>的帮助作用</w:t>
      </w:r>
    </w:p>
    <w:p w14:paraId="704970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1帮助策划人员整理信息，全面、系统的思考项目拍卖中面临的营销问题。</w:t>
      </w:r>
    </w:p>
    <w:p w14:paraId="6AFF9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2帮助策划人员根据拍卖项目内外部环境和企业营销问题，提出解决项目拍卖问题的方法及依据。</w:t>
      </w:r>
    </w:p>
    <w:p w14:paraId="250A8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w:t>
      </w:r>
      <w:r>
        <w:rPr>
          <w:rFonts w:hint="eastAsia" w:ascii="Helvetica" w:hAnsi="Helvetica" w:cs="Helvetica"/>
          <w:kern w:val="0"/>
          <w:lang w:val="en-US"/>
        </w:rPr>
        <w:t>帮助项目策划人员与委托方进行沟通。</w:t>
      </w:r>
    </w:p>
    <w:p w14:paraId="55E401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w:t>
      </w:r>
      <w:r>
        <w:rPr>
          <w:rFonts w:hint="eastAsia" w:ascii="Helvetica" w:hAnsi="Helvetica" w:cs="Helvetica"/>
          <w:kern w:val="0"/>
          <w:lang w:val="en-US"/>
        </w:rPr>
        <w:t>帮助拍卖企业决策者判断拍卖方案操作的可行性。</w:t>
      </w:r>
    </w:p>
    <w:p w14:paraId="506661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5帮助拍卖企业管理者更有效的实施拍卖过程的管理活动。</w:t>
      </w:r>
    </w:p>
    <w:p w14:paraId="0E0AD4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问题二，编写拍卖项目策划书应遵循哪些原则？</w:t>
      </w:r>
    </w:p>
    <w:p w14:paraId="65B8FD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 </w:t>
      </w:r>
      <w:r>
        <w:rPr>
          <w:rFonts w:ascii="Helvetica" w:hAnsi="Helvetica" w:cs="Helvetica"/>
          <w:kern w:val="0"/>
          <w:lang w:val="en-US"/>
        </w:rPr>
        <w:t xml:space="preserve"> 1实事求是原则  2简洁朴实原</w:t>
      </w:r>
      <w:r>
        <w:rPr>
          <w:rFonts w:hint="eastAsia" w:ascii="Helvetica" w:hAnsi="Helvetica" w:cs="Helvetica"/>
          <w:kern w:val="0"/>
          <w:lang w:val="en-US"/>
        </w:rPr>
        <w:t xml:space="preserve">则 </w:t>
      </w:r>
      <w:r>
        <w:rPr>
          <w:rFonts w:ascii="Helvetica" w:hAnsi="Helvetica" w:cs="Helvetica"/>
          <w:kern w:val="0"/>
          <w:lang w:val="en-US"/>
        </w:rPr>
        <w:t xml:space="preserve"> </w:t>
      </w:r>
      <w:r>
        <w:rPr>
          <w:rFonts w:hint="eastAsia" w:ascii="Helvetica" w:hAnsi="Helvetica" w:cs="Helvetica"/>
          <w:kern w:val="0"/>
          <w:lang w:val="en-US"/>
        </w:rPr>
        <w:t>3</w:t>
      </w:r>
      <w:r>
        <w:rPr>
          <w:rFonts w:ascii="Helvetica" w:hAnsi="Helvetica" w:cs="Helvetica"/>
          <w:kern w:val="0"/>
          <w:lang w:val="en-US"/>
        </w:rPr>
        <w:t>可操作性原则</w:t>
      </w:r>
      <w:r>
        <w:rPr>
          <w:rFonts w:hint="eastAsia" w:ascii="Helvetica" w:hAnsi="Helvetica" w:cs="Helvetica"/>
          <w:kern w:val="0"/>
          <w:lang w:val="en-US"/>
        </w:rPr>
        <w:t xml:space="preserve"> </w:t>
      </w:r>
      <w:r>
        <w:rPr>
          <w:rFonts w:ascii="Helvetica" w:hAnsi="Helvetica" w:cs="Helvetica"/>
          <w:kern w:val="0"/>
          <w:lang w:val="en-US"/>
        </w:rPr>
        <w:t xml:space="preserve">4 </w:t>
      </w:r>
      <w:r>
        <w:rPr>
          <w:rFonts w:hint="eastAsia" w:ascii="Helvetica" w:hAnsi="Helvetica" w:cs="Helvetica"/>
          <w:kern w:val="0"/>
          <w:lang w:val="en-US"/>
        </w:rPr>
        <w:t>创意新颖原则</w:t>
      </w:r>
    </w:p>
    <w:p w14:paraId="25292C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63891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仿宋" w:hAnsi="仿宋" w:eastAsia="仿宋" w:cs="楷体"/>
          <w:sz w:val="28"/>
          <w:szCs w:val="21"/>
          <w:lang w:val="en-US"/>
        </w:rPr>
      </w:pPr>
    </w:p>
    <w:p w14:paraId="3EA9F9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仿宋" w:hAnsi="仿宋" w:eastAsia="仿宋" w:cs="楷体"/>
          <w:sz w:val="28"/>
          <w:szCs w:val="21"/>
          <w:lang w:val="en-US"/>
        </w:rPr>
      </w:pPr>
    </w:p>
    <w:p w14:paraId="65D68099">
      <w:pPr>
        <w:pStyle w:val="6"/>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4"/>
          <w:szCs w:val="44"/>
          <w:lang w:val="en-US"/>
        </w:rPr>
      </w:pPr>
      <w:r>
        <w:rPr>
          <w:rFonts w:ascii="Helvetica" w:hAnsi="Helvetica" w:cs="Helvetica"/>
          <w:kern w:val="0"/>
          <w:sz w:val="44"/>
          <w:szCs w:val="44"/>
          <w:lang w:val="en-US"/>
        </w:rPr>
        <w:t>公物拍卖</w:t>
      </w:r>
    </w:p>
    <w:p w14:paraId="601A6A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hint="eastAsia" w:ascii="Helvetica" w:hAnsi="Helvetica" w:cs="Helvetica"/>
          <w:kern w:val="0"/>
          <w:lang w:val="en-US"/>
        </w:rPr>
        <w:t>一</w:t>
      </w:r>
      <w:r>
        <w:rPr>
          <w:rFonts w:ascii="Helvetica" w:hAnsi="Helvetica" w:cs="Helvetica"/>
          <w:kern w:val="0"/>
          <w:lang w:val="en-US"/>
        </w:rPr>
        <w:t>单选题</w:t>
      </w:r>
    </w:p>
    <w:p w14:paraId="7452C4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bookmarkStart w:id="0" w:name="OLE_LINK2"/>
      <w:r>
        <w:rPr>
          <w:rFonts w:ascii="Helvetica" w:hAnsi="Helvetica" w:cs="Helvetica"/>
          <w:kern w:val="0"/>
          <w:lang w:val="en-US"/>
        </w:rPr>
        <w:t>1、公物拍卖，是拍卖企业将公物通过拍卖方式变现</w:t>
      </w:r>
      <w:r>
        <w:rPr>
          <w:rFonts w:hint="eastAsia" w:ascii="Helvetica" w:hAnsi="Helvetica" w:cs="Helvetica"/>
          <w:kern w:val="0"/>
          <w:lang w:val="en-US"/>
        </w:rPr>
        <w:t>并上缴（</w:t>
      </w:r>
      <w:r>
        <w:rPr>
          <w:rFonts w:ascii="Helvetica" w:hAnsi="Helvetica" w:cs="Helvetica"/>
          <w:kern w:val="0"/>
          <w:lang w:val="en-US"/>
        </w:rPr>
        <w:t>）而进行的拍卖活动。</w:t>
      </w:r>
    </w:p>
    <w:p w14:paraId="54E951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57C20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A：法院  B:</w:t>
      </w:r>
      <w:r>
        <w:rPr>
          <w:rFonts w:hint="eastAsia" w:ascii="Helvetica" w:hAnsi="Helvetica" w:cs="Helvetica"/>
          <w:kern w:val="0"/>
          <w:lang w:val="en-US"/>
        </w:rPr>
        <w:t>公安 C：国库 D：税务</w:t>
      </w:r>
    </w:p>
    <w:p w14:paraId="2F13FF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w:t>
      </w:r>
      <w:r>
        <w:rPr>
          <w:rFonts w:hint="eastAsia" w:ascii="Helvetica" w:hAnsi="Helvetica" w:cs="Helvetica"/>
          <w:kern w:val="0"/>
          <w:lang w:val="en-US"/>
        </w:rPr>
        <w:t>C。</w:t>
      </w:r>
      <w:r>
        <w:rPr>
          <w:rFonts w:ascii="Helvetica" w:hAnsi="Helvetica" w:cs="Helvetica"/>
          <w:kern w:val="0"/>
          <w:lang w:val="en-US"/>
        </w:rPr>
        <w:t>P28</w:t>
      </w:r>
    </w:p>
    <w:p w14:paraId="1F9BE2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1625E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w:t>
      </w:r>
      <w:r>
        <w:rPr>
          <w:rFonts w:hint="eastAsia" w:ascii="Helvetica" w:hAnsi="Helvetica" w:cs="Helvetica"/>
          <w:kern w:val="0"/>
          <w:lang w:val="en-US"/>
        </w:rPr>
        <w:t>对于拍卖没有成交的公物（）</w:t>
      </w:r>
    </w:p>
    <w:p w14:paraId="2200CA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A：拍卖人一般不能将没有成交的公物退回给</w:t>
      </w:r>
      <w:r>
        <w:rPr>
          <w:rFonts w:ascii="Helvetica" w:hAnsi="Helvetica" w:cs="Helvetica"/>
          <w:kern w:val="0"/>
          <w:lang w:val="en-US"/>
        </w:rPr>
        <w:t>委托人另行处理</w:t>
      </w:r>
    </w:p>
    <w:p w14:paraId="74A35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B：不可与其他公物合并拍卖</w:t>
      </w:r>
    </w:p>
    <w:p w14:paraId="4F866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C：可与破产财产合并拍卖</w:t>
      </w:r>
    </w:p>
    <w:p w14:paraId="2CBDC4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D：可低价出售给其他机构</w:t>
      </w:r>
    </w:p>
    <w:p w14:paraId="307469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 P30</w:t>
      </w:r>
    </w:p>
    <w:bookmarkEnd w:id="0"/>
    <w:p w14:paraId="7CFB5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6BECA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3、加强公物拍卖市场的管理（）</w:t>
      </w:r>
    </w:p>
    <w:p w14:paraId="5DC8D5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A：重在拍卖公司的业绩与案例的考察</w:t>
      </w:r>
    </w:p>
    <w:p w14:paraId="52EC51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B：重在公物拍卖资格的申请与审批</w:t>
      </w:r>
    </w:p>
    <w:p w14:paraId="5C61D3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C：重在市场准入管理、财务管理和拍卖人行为管理</w:t>
      </w:r>
    </w:p>
    <w:p w14:paraId="05DC85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D：重在拍卖公司拍卖师数量多与少的比较</w:t>
      </w:r>
    </w:p>
    <w:p w14:paraId="44269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仿宋" w:hAnsi="仿宋" w:eastAsia="仿宋" w:cs="楷体"/>
          <w:sz w:val="28"/>
          <w:szCs w:val="21"/>
        </w:rPr>
      </w:pPr>
      <w:r>
        <w:rPr>
          <w:rFonts w:ascii="Helvetica" w:hAnsi="Helvetica" w:cs="Helvetica"/>
          <w:kern w:val="0"/>
          <w:lang w:val="en-US"/>
        </w:rPr>
        <w:t>答案：C P35</w:t>
      </w:r>
    </w:p>
    <w:p w14:paraId="5270DC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仿宋" w:hAnsi="仿宋" w:eastAsia="仿宋" w:cs="楷体"/>
          <w:sz w:val="28"/>
          <w:szCs w:val="21"/>
        </w:rPr>
      </w:pPr>
    </w:p>
    <w:p w14:paraId="6763E3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仿宋" w:hAnsi="仿宋" w:eastAsia="仿宋" w:cs="楷体"/>
          <w:sz w:val="28"/>
          <w:szCs w:val="21"/>
        </w:rPr>
      </w:pPr>
      <w:r>
        <w:rPr>
          <w:rFonts w:hint="eastAsia" w:ascii="仿宋" w:hAnsi="仿宋" w:eastAsia="仿宋" w:cs="楷体"/>
          <w:sz w:val="28"/>
          <w:szCs w:val="21"/>
        </w:rPr>
        <w:t>二：多选题</w:t>
      </w:r>
    </w:p>
    <w:p w14:paraId="44008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1、公物</w:t>
      </w:r>
      <w:r>
        <w:rPr>
          <w:rFonts w:hint="eastAsia" w:ascii="Helvetica" w:hAnsi="Helvetica" w:cs="Helvetica"/>
          <w:kern w:val="0"/>
          <w:lang w:val="en-US"/>
        </w:rPr>
        <w:t>处置</w:t>
      </w:r>
      <w:r>
        <w:rPr>
          <w:rFonts w:ascii="Helvetica" w:hAnsi="Helvetica" w:cs="Helvetica"/>
          <w:kern w:val="0"/>
          <w:lang w:val="en-US"/>
        </w:rPr>
        <w:t>实行公开拍卖（）</w:t>
      </w:r>
    </w:p>
    <w:p w14:paraId="391AC5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A：有利于增加国家财政收入</w:t>
      </w:r>
    </w:p>
    <w:p w14:paraId="0D3859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   有利于加强廉政建设</w:t>
      </w:r>
    </w:p>
    <w:p w14:paraId="4B0F66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   有利于其他商业渠道作价收购</w:t>
      </w:r>
    </w:p>
    <w:p w14:paraId="402FCF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D：有利于合理配置公共资源</w:t>
      </w:r>
    </w:p>
    <w:p w14:paraId="615D3D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答案：ABD P28</w:t>
      </w:r>
    </w:p>
    <w:p w14:paraId="2000D4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F4ED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公物拍卖具有下列明显特点（</w:t>
      </w:r>
      <w:r>
        <w:rPr>
          <w:rFonts w:hint="eastAsia" w:ascii="Helvetica" w:hAnsi="Helvetica" w:cs="Helvetica"/>
          <w:kern w:val="0"/>
          <w:lang w:val="en-US"/>
        </w:rPr>
        <w:t>）</w:t>
      </w:r>
    </w:p>
    <w:p w14:paraId="2E4C1D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A：公物拍卖由税务部门委托</w:t>
      </w:r>
    </w:p>
    <w:p w14:paraId="1E32C7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  变现是公物拍卖的前提和目标</w:t>
      </w:r>
    </w:p>
    <w:p w14:paraId="66A066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C：只能向委托人单方收取佣金</w:t>
      </w:r>
    </w:p>
    <w:p w14:paraId="749A06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D：公物拍卖人须经政府指定</w:t>
      </w:r>
    </w:p>
    <w:p w14:paraId="3C90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答：BD  P29-30</w:t>
      </w:r>
    </w:p>
    <w:p w14:paraId="7E64C7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E0721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3.公物拍卖中，对竞买人恶意串通的防范，拍卖机构采取的对策主要有（).</w:t>
      </w:r>
    </w:p>
    <w:p w14:paraId="300B28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A：审查竞买人资格</w:t>
      </w:r>
    </w:p>
    <w:p w14:paraId="08C45A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B：分散看样</w:t>
      </w:r>
    </w:p>
    <w:p w14:paraId="1CB4F3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C：密封竞价拍卖</w:t>
      </w:r>
    </w:p>
    <w:p w14:paraId="06A617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D：网络拍卖</w:t>
      </w:r>
    </w:p>
    <w:p w14:paraId="5B9A5C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答：BCD  P34</w:t>
      </w:r>
    </w:p>
    <w:p w14:paraId="14D199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51855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CCC4B22">
      <w:pPr>
        <w:pStyle w:val="6"/>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0"/>
          <w:szCs w:val="40"/>
          <w:lang w:val="en-US"/>
        </w:rPr>
      </w:pPr>
      <w:r>
        <w:rPr>
          <w:rFonts w:ascii="Helvetica" w:hAnsi="Helvetica" w:cs="Helvetica"/>
          <w:kern w:val="0"/>
          <w:sz w:val="40"/>
          <w:szCs w:val="40"/>
          <w:lang w:val="en-US"/>
        </w:rPr>
        <w:t>土地使用权拍卖</w:t>
      </w:r>
    </w:p>
    <w:p w14:paraId="3F75A4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w:t>
      </w:r>
      <w:r>
        <w:rPr>
          <w:rFonts w:ascii="Helvetica" w:hAnsi="Helvetica" w:cs="Helvetica"/>
          <w:kern w:val="0"/>
          <w:lang w:val="en-US"/>
        </w:rPr>
        <w:t>单选题（每题1分）</w:t>
      </w:r>
    </w:p>
    <w:p w14:paraId="1C3DF3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1、国有建设用地使用权拍卖出让公告（）</w:t>
      </w:r>
    </w:p>
    <w:p w14:paraId="0E8CF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A：发布宗地基本情况和土地估价师的情况</w:t>
      </w:r>
    </w:p>
    <w:p w14:paraId="4B84B7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B：不得设定影响公平公正竞争的限制条件</w:t>
      </w:r>
    </w:p>
    <w:p w14:paraId="5C7B20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至少在拍卖活动开始前8日发布</w:t>
      </w:r>
    </w:p>
    <w:p w14:paraId="482C2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D：由拍卖人在网络媒体上发布</w:t>
      </w:r>
    </w:p>
    <w:p w14:paraId="048F80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  P49</w:t>
      </w:r>
    </w:p>
    <w:p w14:paraId="603351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E79DC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2、拍卖实践中，增加土地拍卖活动吸引力的有效措施（）</w:t>
      </w:r>
    </w:p>
    <w:p w14:paraId="73F62D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A:“规模效应"</w:t>
      </w:r>
    </w:p>
    <w:p w14:paraId="71074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B:“净地出让”</w:t>
      </w:r>
    </w:p>
    <w:p w14:paraId="457986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C </w:t>
      </w:r>
      <w:r>
        <w:rPr>
          <w:rFonts w:ascii="Helvetica" w:hAnsi="Helvetica" w:cs="Helvetica"/>
          <w:kern w:val="0"/>
          <w:lang w:val="en-US"/>
        </w:rPr>
        <w:t>“水电就位"</w:t>
      </w:r>
    </w:p>
    <w:p w14:paraId="639599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D:“路通气通"</w:t>
      </w:r>
    </w:p>
    <w:p w14:paraId="5A76CA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  P52</w:t>
      </w:r>
    </w:p>
    <w:p w14:paraId="3992E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9B01C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3、国有建设用地使用权拍卖出让公告应当至少在</w:t>
      </w:r>
      <w:r>
        <w:rPr>
          <w:rFonts w:hint="eastAsia" w:ascii="Helvetica" w:hAnsi="Helvetica" w:cs="Helvetica"/>
          <w:kern w:val="0"/>
          <w:lang w:val="en-US"/>
        </w:rPr>
        <w:t>拍卖活动开始前（）发布。</w:t>
      </w:r>
    </w:p>
    <w:p w14:paraId="706001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7 B:10 C:20 D:30</w:t>
      </w:r>
    </w:p>
    <w:p w14:paraId="41EFF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bookmarkStart w:id="1" w:name="OLE_LINK3"/>
      <w:r>
        <w:rPr>
          <w:rFonts w:ascii="Helvetica" w:hAnsi="Helvetica" w:cs="Helvetica"/>
          <w:kern w:val="0"/>
          <w:lang w:val="en-US"/>
        </w:rPr>
        <w:t>答：</w:t>
      </w:r>
      <w:r>
        <w:rPr>
          <w:rFonts w:hint="eastAsia" w:ascii="Helvetica" w:hAnsi="Helvetica" w:cs="Helvetica"/>
          <w:kern w:val="0"/>
          <w:lang w:val="en-US"/>
        </w:rPr>
        <w:t>C。</w:t>
      </w:r>
      <w:r>
        <w:rPr>
          <w:rFonts w:ascii="Helvetica" w:hAnsi="Helvetica" w:cs="Helvetica"/>
          <w:kern w:val="0"/>
          <w:lang w:val="en-US"/>
        </w:rPr>
        <w:t>P48</w:t>
      </w:r>
      <w:bookmarkEnd w:id="1"/>
    </w:p>
    <w:p w14:paraId="321696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52E6E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二多选题</w:t>
      </w:r>
    </w:p>
    <w:p w14:paraId="221CDD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w:t>
      </w:r>
      <w:bookmarkStart w:id="2" w:name="OLE_LINK4"/>
      <w:r>
        <w:rPr>
          <w:rFonts w:hint="eastAsia" w:ascii="Helvetica" w:hAnsi="Helvetica" w:cs="Helvetica"/>
          <w:kern w:val="0"/>
          <w:lang w:val="en-US"/>
        </w:rPr>
        <w:t>土</w:t>
      </w:r>
      <w:r>
        <w:rPr>
          <w:rFonts w:ascii="Helvetica" w:hAnsi="Helvetica" w:cs="Helvetica"/>
          <w:kern w:val="0"/>
          <w:lang w:val="en-US"/>
        </w:rPr>
        <w:t>地使用权是損依法对士地进行</w:t>
      </w:r>
      <w:bookmarkEnd w:id="2"/>
      <w:r>
        <w:rPr>
          <w:rFonts w:ascii="Helvetica" w:hAnsi="Helvetica" w:cs="Helvetica"/>
          <w:kern w:val="0"/>
          <w:lang w:val="en-US"/>
        </w:rPr>
        <w:t>（）的权利</w:t>
      </w:r>
      <w:r>
        <w:rPr>
          <w:rFonts w:hint="eastAsia" w:ascii="Helvetica" w:hAnsi="Helvetica" w:cs="Helvetica"/>
          <w:kern w:val="0"/>
          <w:lang w:val="en-US"/>
        </w:rPr>
        <w:t>，</w:t>
      </w:r>
      <w:r>
        <w:rPr>
          <w:rFonts w:ascii="Helvetica" w:hAnsi="Helvetica" w:cs="Helvetica"/>
          <w:kern w:val="0"/>
          <w:lang w:val="en-US"/>
        </w:rPr>
        <w:t>是土地使用制度的法律体现形式。</w:t>
      </w:r>
    </w:p>
    <w:p w14:paraId="56F247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A：利用  B:營理</w:t>
      </w:r>
      <w:r>
        <w:rPr>
          <w:rFonts w:hint="eastAsia" w:ascii="Helvetica" w:hAnsi="Helvetica" w:cs="Helvetica"/>
          <w:kern w:val="0"/>
          <w:lang w:val="en-US"/>
        </w:rPr>
        <w:t xml:space="preserve"> C：</w:t>
      </w:r>
      <w:r>
        <w:rPr>
          <w:rFonts w:ascii="Helvetica" w:hAnsi="Helvetica" w:cs="Helvetica"/>
          <w:kern w:val="0"/>
          <w:lang w:val="en-US"/>
        </w:rPr>
        <w:t xml:space="preserve">收益 </w:t>
      </w:r>
      <w:r>
        <w:rPr>
          <w:rFonts w:hint="eastAsia" w:ascii="Helvetica" w:hAnsi="Helvetica" w:cs="Helvetica"/>
          <w:kern w:val="0"/>
          <w:lang w:val="en-US"/>
        </w:rPr>
        <w:t>D：</w:t>
      </w:r>
      <w:r>
        <w:rPr>
          <w:rFonts w:ascii="Helvetica" w:hAnsi="Helvetica" w:cs="Helvetica"/>
          <w:kern w:val="0"/>
          <w:lang w:val="en-US"/>
        </w:rPr>
        <w:t>有限处分</w:t>
      </w:r>
    </w:p>
    <w:p w14:paraId="317D35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答：ABCD  P39</w:t>
      </w:r>
    </w:p>
    <w:p w14:paraId="422088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5D2F2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2.国有建设用地使用权评估后（</w:t>
      </w:r>
      <w:r>
        <w:rPr>
          <w:rFonts w:hint="eastAsia" w:ascii="Helvetica" w:hAnsi="Helvetica" w:cs="Helvetica"/>
          <w:kern w:val="0"/>
          <w:lang w:val="en-US"/>
        </w:rPr>
        <w:t>）</w:t>
      </w:r>
    </w:p>
    <w:p w14:paraId="5B0CD4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A：负责人科学确定拍卖保留价和起拍价</w:t>
      </w:r>
    </w:p>
    <w:p w14:paraId="4E4411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出让人应当实行集体决策（确定保留价）</w:t>
      </w:r>
    </w:p>
    <w:p w14:paraId="0C8D73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拍卖保留价不得低于国家规定的最低价标准</w:t>
      </w:r>
    </w:p>
    <w:p w14:paraId="1638AA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D：拍卖保留价在拍卖出让活动结束之前应当保密</w:t>
      </w:r>
    </w:p>
    <w:p w14:paraId="4C6028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答案：BCD P49</w:t>
      </w:r>
    </w:p>
    <w:p w14:paraId="573B87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9E4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648DE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4"/>
          <w:szCs w:val="44"/>
          <w:lang w:val="en-US"/>
        </w:rPr>
      </w:pPr>
      <w:r>
        <w:rPr>
          <w:rFonts w:ascii="Helvetica" w:hAnsi="Helvetica" w:cs="Helvetica"/>
          <w:kern w:val="0"/>
          <w:sz w:val="44"/>
          <w:szCs w:val="44"/>
          <w:lang w:val="en-US"/>
        </w:rPr>
        <w:t>第五章 不动产拍卖</w:t>
      </w:r>
    </w:p>
    <w:p w14:paraId="27FB43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58020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32"/>
          <w:szCs w:val="32"/>
          <w:lang w:val="en-US"/>
        </w:rPr>
      </w:pPr>
      <w:r>
        <w:rPr>
          <w:rFonts w:hint="eastAsia" w:ascii="Helvetica" w:hAnsi="Helvetica" w:cs="Helvetica"/>
          <w:kern w:val="0"/>
          <w:sz w:val="32"/>
          <w:szCs w:val="32"/>
          <w:lang w:val="en-US"/>
        </w:rPr>
        <w:t>单选题</w:t>
      </w:r>
    </w:p>
    <w:p w14:paraId="190DA5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34290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国有单位和集体单位委托不动产（）</w:t>
      </w:r>
    </w:p>
    <w:p w14:paraId="46F7F8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A：本单位法定代表人同意委托</w:t>
      </w:r>
    </w:p>
    <w:p w14:paraId="28D9D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B：本单位集体讨论决定委托</w:t>
      </w:r>
    </w:p>
    <w:p w14:paraId="419040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C：本单位应取得上级部门同意处置的书面文件</w:t>
      </w:r>
    </w:p>
    <w:p w14:paraId="23F18A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D：本单位应取得房管部门同意处置的书面文件</w:t>
      </w:r>
    </w:p>
    <w:p w14:paraId="23A899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答案：C P73</w:t>
      </w:r>
    </w:p>
    <w:p w14:paraId="17A94A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D317A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以下（）不动产可以抵押。</w:t>
      </w:r>
    </w:p>
    <w:p w14:paraId="4EF9EE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A：养老院  B：幼儿园 C: 医院</w:t>
      </w:r>
      <w:r>
        <w:rPr>
          <w:rFonts w:hint="eastAsia" w:ascii="Helvetica" w:hAnsi="Helvetica" w:cs="Helvetica"/>
          <w:kern w:val="0"/>
          <w:lang w:val="en-US"/>
        </w:rPr>
        <w:t xml:space="preserve"> D：企</w:t>
      </w:r>
      <w:r>
        <w:rPr>
          <w:rFonts w:ascii="Helvetica" w:hAnsi="Helvetica" w:cs="Helvetica"/>
          <w:kern w:val="0"/>
          <w:lang w:val="en-US"/>
        </w:rPr>
        <w:t>业办公楼</w:t>
      </w:r>
    </w:p>
    <w:p w14:paraId="58895B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 D P61</w:t>
      </w:r>
    </w:p>
    <w:p w14:paraId="0D568A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252B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3以商员房价格购买的不动产，包括（）所有权和若千年的出让土地使用权。</w:t>
      </w:r>
    </w:p>
    <w:p w14:paraId="6402A7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A:土地 B：建筑物 C： 附属物 D：不动产权益</w:t>
      </w:r>
    </w:p>
    <w:p w14:paraId="29C6D7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答：B  P63</w:t>
      </w:r>
    </w:p>
    <w:p w14:paraId="77BA59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9EC4A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8EA44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93CA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A355A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BC34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多选题</w:t>
      </w:r>
    </w:p>
    <w:p w14:paraId="37DE9A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存在租赁的不动产拍卖公告（）</w:t>
      </w:r>
    </w:p>
    <w:p w14:paraId="57835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A：应将租赁情况告知竞买人</w:t>
      </w:r>
    </w:p>
    <w:p w14:paraId="60ADCE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 说明因租赁不提供实地看房条件</w:t>
      </w:r>
    </w:p>
    <w:p w14:paraId="73A2A2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提示</w:t>
      </w:r>
      <w:r>
        <w:rPr>
          <w:rFonts w:hint="eastAsia" w:ascii="Helvetica" w:hAnsi="Helvetica" w:cs="Helvetica"/>
          <w:kern w:val="0"/>
          <w:lang w:val="en-US"/>
        </w:rPr>
        <w:t>承</w:t>
      </w:r>
      <w:r>
        <w:rPr>
          <w:rFonts w:ascii="Helvetica" w:hAnsi="Helvetica" w:cs="Helvetica"/>
          <w:kern w:val="0"/>
          <w:lang w:val="en-US"/>
        </w:rPr>
        <w:t>租人及时办理优先购买权手续</w:t>
      </w:r>
    </w:p>
    <w:p w14:paraId="78C4EF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D：对租金结算时点做出明确约定</w:t>
      </w:r>
    </w:p>
    <w:p w14:paraId="185D6A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答案：ACD  P75</w:t>
      </w:r>
    </w:p>
    <w:p w14:paraId="3C305B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0206D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2、不动产拍卖成交且买受人付清全部成交价款和拍卖佣金后（</w:t>
      </w:r>
      <w:r>
        <w:rPr>
          <w:rFonts w:hint="eastAsia" w:ascii="Helvetica" w:hAnsi="Helvetica" w:cs="Helvetica"/>
          <w:kern w:val="0"/>
          <w:lang w:val="en-US"/>
        </w:rPr>
        <w:t>）</w:t>
      </w:r>
    </w:p>
    <w:p w14:paraId="3D5569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A：拍卖人应协助买卖双方 做好不动产交接工作</w:t>
      </w:r>
    </w:p>
    <w:p w14:paraId="31C8BB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拍卖人应做好不动产权属变更登记等各项工作</w:t>
      </w:r>
    </w:p>
    <w:p w14:paraId="7CCC8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C：拍</w:t>
      </w:r>
      <w:r>
        <w:rPr>
          <w:rFonts w:ascii="Helvetica" w:hAnsi="Helvetica" w:cs="Helvetica"/>
          <w:kern w:val="0"/>
          <w:lang w:val="en-US"/>
        </w:rPr>
        <w:t>卖人应做好拍卖标的调查拍卖宣传招商工作</w:t>
      </w:r>
    </w:p>
    <w:p w14:paraId="206117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D：拍卖应做好书面移交文件并作为拍卖资料存档备查</w:t>
      </w:r>
    </w:p>
    <w:p w14:paraId="70F989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答案：ABD  P73</w:t>
      </w:r>
    </w:p>
    <w:p w14:paraId="175CCF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B7677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3.不动产存在（）等相关当事人，发布拍卖公肯后，应当按照相关法律通知上述相关当事人，并应要求其签收书面回执。</w:t>
      </w:r>
    </w:p>
    <w:p w14:paraId="45CFE9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A：承租人  B:共有人 </w:t>
      </w:r>
      <w:r>
        <w:rPr>
          <w:rFonts w:hint="eastAsia" w:ascii="Helvetica" w:hAnsi="Helvetica" w:cs="Helvetica"/>
          <w:kern w:val="0"/>
          <w:lang w:val="en-US"/>
        </w:rPr>
        <w:t>C：</w:t>
      </w:r>
      <w:r>
        <w:rPr>
          <w:rFonts w:ascii="Helvetica" w:hAnsi="Helvetica" w:cs="Helvetica"/>
          <w:kern w:val="0"/>
          <w:lang w:val="en-US"/>
        </w:rPr>
        <w:t>抵押权人 D：对权利有争议的第三人</w:t>
      </w:r>
    </w:p>
    <w:p w14:paraId="2087C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答：ABC P71</w:t>
      </w:r>
    </w:p>
    <w:p w14:paraId="7E50F6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371E3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三：论述题</w:t>
      </w:r>
    </w:p>
    <w:p w14:paraId="25684C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论述不动产拍卖的概念及其特征。P64-66</w:t>
      </w:r>
    </w:p>
    <w:p w14:paraId="125286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（一）不动产拍卖的概念</w:t>
      </w:r>
    </w:p>
    <w:p w14:paraId="6273E7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不动产拍卖是指以公开竞价的形式，将不动产或不动产权益转让给最高应价者的买卖方式</w:t>
      </w:r>
    </w:p>
    <w:p w14:paraId="41839C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p>
    <w:p w14:paraId="4CED2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w:t>
      </w:r>
      <w:r>
        <w:rPr>
          <w:rFonts w:hint="eastAsia" w:ascii="Helvetica" w:hAnsi="Helvetica" w:cs="Helvetica"/>
          <w:kern w:val="0"/>
          <w:lang w:val="en-US"/>
        </w:rPr>
        <w:t>二</w:t>
      </w:r>
      <w:r>
        <w:rPr>
          <w:rFonts w:ascii="Helvetica" w:hAnsi="Helvetica" w:cs="Helvetica"/>
          <w:kern w:val="0"/>
          <w:lang w:val="en-US"/>
        </w:rPr>
        <w:t>）不动产拍卖的特征</w:t>
      </w:r>
    </w:p>
    <w:p w14:paraId="5EFCBA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﻿﻿1</w:t>
      </w:r>
      <w:r>
        <w:rPr>
          <w:rFonts w:ascii="Helvetica" w:hAnsi="Helvetica" w:cs="Helvetica"/>
          <w:kern w:val="0"/>
          <w:lang w:val="en-US"/>
        </w:rPr>
        <w:t xml:space="preserve">标的数量大、价值高  </w:t>
      </w:r>
      <w:r>
        <w:rPr>
          <w:rFonts w:hint="eastAsia" w:ascii="Helvetica" w:hAnsi="Helvetica" w:cs="Helvetica"/>
          <w:kern w:val="0"/>
          <w:lang w:val="en-US"/>
        </w:rPr>
        <w:t>（价值高昂，不可移动，较容易成为担保品，价值较高财产，我最重要的拍卖市场之一）</w:t>
      </w:r>
    </w:p>
    <w:p w14:paraId="151F70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2</w:t>
      </w:r>
      <w:r>
        <w:rPr>
          <w:rFonts w:ascii="Helvetica" w:hAnsi="Helvetica" w:cs="Helvetica"/>
          <w:kern w:val="0"/>
          <w:lang w:val="en-US"/>
        </w:rPr>
        <w:t xml:space="preserve">法律性、政策性强  </w:t>
      </w:r>
      <w:r>
        <w:rPr>
          <w:rFonts w:hint="eastAsia" w:ascii="Helvetica" w:hAnsi="Helvetica" w:cs="Helvetica"/>
          <w:kern w:val="0"/>
          <w:lang w:val="en-US"/>
        </w:rPr>
        <w:t>（涉及面广，资金量大，需要法律法规的规范，涉及的法律众多。拍卖前需要认真调查，核实各方面信息）</w:t>
      </w:r>
    </w:p>
    <w:p w14:paraId="2FFF64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3</w:t>
      </w:r>
      <w:r>
        <w:rPr>
          <w:rFonts w:ascii="Helvetica" w:hAnsi="Helvetica" w:cs="Helvetica"/>
          <w:kern w:val="0"/>
          <w:lang w:val="en-US"/>
        </w:rPr>
        <w:t>标的复杂、过程时间长</w:t>
      </w:r>
      <w:r>
        <w:rPr>
          <w:rFonts w:hint="eastAsia" w:ascii="Helvetica" w:hAnsi="Helvetica" w:cs="Helvetica"/>
          <w:kern w:val="0"/>
          <w:lang w:val="en-US"/>
        </w:rPr>
        <w:t>。（前期工作多，设计部门多，牵扯法律多，开发周期长）</w:t>
      </w:r>
    </w:p>
    <w:p w14:paraId="75F6B2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﻿﻿4</w:t>
      </w:r>
      <w:r>
        <w:rPr>
          <w:rFonts w:ascii="Helvetica" w:hAnsi="Helvetica" w:cs="Helvetica"/>
          <w:kern w:val="0"/>
          <w:lang w:val="en-US"/>
        </w:rPr>
        <w:t>成交后需办理的手续多</w:t>
      </w:r>
      <w:r>
        <w:rPr>
          <w:rFonts w:hint="eastAsia" w:ascii="Helvetica" w:hAnsi="Helvetica" w:cs="Helvetica"/>
          <w:kern w:val="0"/>
          <w:lang w:val="en-US"/>
        </w:rPr>
        <w:t>。（不动产权变更，需要买卖双方资料，缴纳相关税费）</w:t>
      </w:r>
    </w:p>
    <w:p w14:paraId="17BD85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8034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39E76E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297BE6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0AF622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1F44F4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r>
        <w:rPr>
          <w:rFonts w:ascii="Helvetica" w:hAnsi="Helvetica" w:cs="Helvetica"/>
          <w:kern w:val="0"/>
          <w:sz w:val="40"/>
          <w:szCs w:val="40"/>
          <w:lang w:val="en-US"/>
        </w:rPr>
        <w:t>第六章 艺术品拍卖</w:t>
      </w:r>
    </w:p>
    <w:p w14:paraId="5C69F3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05DAC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 单选</w:t>
      </w:r>
    </w:p>
    <w:p w14:paraId="573889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在艺术品拍卖中常见的科学鉴定（）</w:t>
      </w:r>
    </w:p>
    <w:p w14:paraId="023704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A：拍卖企业会议决策法</w:t>
      </w:r>
      <w:r>
        <w:rPr>
          <w:rFonts w:hint="eastAsia" w:ascii="Helvetica" w:hAnsi="Helvetica" w:cs="Helvetica"/>
          <w:kern w:val="0"/>
          <w:lang w:val="en-US"/>
        </w:rPr>
        <w:t xml:space="preserve">、 </w:t>
      </w:r>
      <w:r>
        <w:rPr>
          <w:rFonts w:ascii="Helvetica" w:hAnsi="Helvetica" w:cs="Helvetica"/>
          <w:kern w:val="0"/>
          <w:lang w:val="en-US"/>
        </w:rPr>
        <w:t>专家表决法</w:t>
      </w:r>
    </w:p>
    <w:p w14:paraId="320DB6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B：考证法、信息比较法、</w:t>
      </w:r>
      <w:r>
        <w:rPr>
          <w:rFonts w:hint="eastAsia" w:ascii="Helvetica" w:hAnsi="Helvetica" w:cs="Helvetica"/>
          <w:kern w:val="0"/>
          <w:lang w:val="en-US"/>
        </w:rPr>
        <w:t>仪器分析法</w:t>
      </w:r>
    </w:p>
    <w:p w14:paraId="4363E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C：“一看、二摸、三听”法</w:t>
      </w:r>
    </w:p>
    <w:p w14:paraId="153C96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D：拍卖行业“老法师”的经验评判法</w:t>
      </w:r>
    </w:p>
    <w:p w14:paraId="59A8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 P93</w:t>
      </w:r>
    </w:p>
    <w:p w14:paraId="51135D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5FB23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2.根据我国国家文物局《文物拍卖管理办法》规定列入限制出境范围的（作品是文物之一</w:t>
      </w:r>
    </w:p>
    <w:p w14:paraId="087BA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）已故书画家、工艺美术家</w:t>
      </w:r>
    </w:p>
    <w:p w14:paraId="41D5A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1949年</w:t>
      </w:r>
      <w:r>
        <w:rPr>
          <w:rFonts w:hint="eastAsia" w:ascii="Helvetica" w:hAnsi="Helvetica" w:cs="Helvetica"/>
          <w:kern w:val="0"/>
          <w:lang w:val="en-US"/>
        </w:rPr>
        <w:t>以</w:t>
      </w:r>
      <w:r>
        <w:rPr>
          <w:rFonts w:ascii="Helvetica" w:hAnsi="Helvetica" w:cs="Helvetica"/>
          <w:kern w:val="0"/>
          <w:lang w:val="en-US"/>
        </w:rPr>
        <w:t>后 B</w:t>
      </w:r>
      <w:r>
        <w:rPr>
          <w:rFonts w:hint="eastAsia" w:ascii="Helvetica" w:hAnsi="Helvetica" w:cs="Helvetica"/>
          <w:kern w:val="0"/>
          <w:lang w:val="en-US"/>
        </w:rPr>
        <w:t>：</w:t>
      </w:r>
      <w:r>
        <w:rPr>
          <w:rFonts w:ascii="Helvetica" w:hAnsi="Helvetica" w:cs="Helvetica"/>
          <w:kern w:val="0"/>
          <w:lang w:val="en-US"/>
        </w:rPr>
        <w:t>1959</w:t>
      </w:r>
      <w:r>
        <w:rPr>
          <w:rFonts w:hint="eastAsia" w:ascii="Helvetica" w:hAnsi="Helvetica" w:cs="Helvetica"/>
          <w:kern w:val="0"/>
          <w:lang w:val="en-US"/>
        </w:rPr>
        <w:t>年以后</w:t>
      </w:r>
      <w:r>
        <w:rPr>
          <w:rFonts w:ascii="Helvetica" w:hAnsi="Helvetica" w:cs="Helvetica"/>
          <w:kern w:val="0"/>
          <w:lang w:val="en-US"/>
        </w:rPr>
        <w:t xml:space="preserve"> </w:t>
      </w:r>
      <w:r>
        <w:rPr>
          <w:rFonts w:hint="eastAsia" w:ascii="Helvetica" w:hAnsi="Helvetica" w:cs="Helvetica"/>
          <w:kern w:val="0"/>
          <w:lang w:val="en-US"/>
        </w:rPr>
        <w:t>C：</w:t>
      </w:r>
      <w:r>
        <w:rPr>
          <w:rFonts w:ascii="Helvetica" w:hAnsi="Helvetica" w:cs="Helvetica"/>
          <w:kern w:val="0"/>
          <w:lang w:val="en-US"/>
        </w:rPr>
        <w:t xml:space="preserve">1969年以后 </w:t>
      </w:r>
      <w:r>
        <w:rPr>
          <w:rFonts w:hint="eastAsia" w:ascii="Helvetica" w:hAnsi="Helvetica" w:cs="Helvetica"/>
          <w:kern w:val="0"/>
          <w:lang w:val="en-US"/>
        </w:rPr>
        <w:t>D：</w:t>
      </w:r>
      <w:r>
        <w:rPr>
          <w:rFonts w:ascii="Helvetica" w:hAnsi="Helvetica" w:cs="Helvetica"/>
          <w:kern w:val="0"/>
          <w:lang w:val="en-US"/>
        </w:rPr>
        <w:t>1979年以后</w:t>
      </w:r>
    </w:p>
    <w:p w14:paraId="3BF9E1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  P83</w:t>
      </w:r>
    </w:p>
    <w:p w14:paraId="380FE9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D7D2A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3.以下（）不属于世界上主要的艺术品拍卖中</w:t>
      </w:r>
    </w:p>
    <w:p w14:paraId="0C98B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 xml:space="preserve">伦敦  </w:t>
      </w:r>
      <w:r>
        <w:rPr>
          <w:rFonts w:hint="eastAsia" w:ascii="Helvetica" w:hAnsi="Helvetica" w:cs="Helvetica"/>
          <w:kern w:val="0"/>
          <w:lang w:val="en-US"/>
        </w:rPr>
        <w:t>B：纽约C：北京</w:t>
      </w:r>
      <w:r>
        <w:rPr>
          <w:rFonts w:ascii="Helvetica" w:hAnsi="Helvetica" w:cs="Helvetica"/>
          <w:kern w:val="0"/>
          <w:lang w:val="en-US"/>
        </w:rPr>
        <w:t xml:space="preserve"> </w:t>
      </w:r>
      <w:r>
        <w:rPr>
          <w:rFonts w:hint="eastAsia" w:ascii="Helvetica" w:hAnsi="Helvetica" w:cs="Helvetica"/>
          <w:kern w:val="0"/>
          <w:lang w:val="en-US"/>
        </w:rPr>
        <w:t>D：</w:t>
      </w:r>
      <w:r>
        <w:rPr>
          <w:rFonts w:ascii="Helvetica" w:hAnsi="Helvetica" w:cs="Helvetica"/>
          <w:kern w:val="0"/>
          <w:lang w:val="en-US"/>
        </w:rPr>
        <w:t>澳门</w:t>
      </w:r>
    </w:p>
    <w:p w14:paraId="719C57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答：D P88</w:t>
      </w:r>
    </w:p>
    <w:p w14:paraId="706E71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A6357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4、对艺术品的鉴定，传统的鉴定方法是（</w:t>
      </w:r>
      <w:r>
        <w:rPr>
          <w:rFonts w:hint="eastAsia" w:ascii="Helvetica" w:hAnsi="Helvetica" w:cs="Helvetica"/>
          <w:kern w:val="0"/>
          <w:lang w:val="en-US"/>
        </w:rPr>
        <w:t>）</w:t>
      </w:r>
    </w:p>
    <w:p w14:paraId="19E8D1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w:t>
      </w:r>
      <w:r>
        <w:rPr>
          <w:rFonts w:hint="eastAsia" w:ascii="Helvetica" w:hAnsi="Helvetica" w:cs="Helvetica"/>
          <w:kern w:val="0"/>
          <w:lang w:val="en-US"/>
        </w:rPr>
        <w:t xml:space="preserve">：眼学法 </w:t>
      </w:r>
      <w:r>
        <w:rPr>
          <w:rFonts w:ascii="Helvetica" w:hAnsi="Helvetica" w:cs="Helvetica"/>
          <w:kern w:val="0"/>
          <w:lang w:val="en-US"/>
        </w:rPr>
        <w:t>B</w:t>
      </w:r>
      <w:r>
        <w:rPr>
          <w:rFonts w:hint="eastAsia" w:ascii="Helvetica" w:hAnsi="Helvetica" w:cs="Helvetica"/>
          <w:kern w:val="0"/>
          <w:lang w:val="en-US"/>
        </w:rPr>
        <w:t>：</w:t>
      </w:r>
      <w:r>
        <w:rPr>
          <w:rFonts w:ascii="Helvetica" w:hAnsi="Helvetica" w:cs="Helvetica"/>
          <w:kern w:val="0"/>
          <w:lang w:val="en-US"/>
        </w:rPr>
        <w:t>考证法</w:t>
      </w:r>
      <w:r>
        <w:rPr>
          <w:rFonts w:hint="eastAsia" w:ascii="Helvetica" w:hAnsi="Helvetica" w:cs="Helvetica"/>
          <w:kern w:val="0"/>
          <w:lang w:val="en-US"/>
        </w:rPr>
        <w:t xml:space="preserve"> C：</w:t>
      </w:r>
      <w:r>
        <w:rPr>
          <w:rFonts w:ascii="Helvetica" w:hAnsi="Helvetica" w:cs="Helvetica"/>
          <w:kern w:val="0"/>
          <w:lang w:val="en-US"/>
        </w:rPr>
        <w:t>信息比较法</w:t>
      </w:r>
      <w:r>
        <w:rPr>
          <w:rFonts w:hint="eastAsia" w:ascii="Helvetica" w:hAnsi="Helvetica" w:cs="Helvetica"/>
          <w:kern w:val="0"/>
          <w:lang w:val="en-US"/>
        </w:rPr>
        <w:t xml:space="preserve"> D：</w:t>
      </w:r>
      <w:r>
        <w:rPr>
          <w:rFonts w:ascii="Helvetica" w:hAnsi="Helvetica" w:cs="Helvetica"/>
          <w:kern w:val="0"/>
          <w:lang w:val="en-US"/>
        </w:rPr>
        <w:t>仪器分析法</w:t>
      </w:r>
    </w:p>
    <w:p w14:paraId="3989FE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  P92</w:t>
      </w:r>
    </w:p>
    <w:p w14:paraId="757234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8F1C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 多选</w:t>
      </w:r>
    </w:p>
    <w:p w14:paraId="7C66C7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1.</w:t>
      </w:r>
      <w:r>
        <w:rPr>
          <w:rFonts w:hint="eastAsia" w:ascii="Helvetica" w:hAnsi="Helvetica" w:cs="Helvetica"/>
          <w:lang w:val="en-US"/>
        </w:rPr>
        <w:t>拍卖企业申请文物拍卖许可证，应当符合下列条件（）</w:t>
      </w:r>
    </w:p>
    <w:p w14:paraId="2F6F6E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  有100万以上的注册资本</w:t>
      </w:r>
    </w:p>
    <w:p w14:paraId="008ABD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B：</w:t>
      </w:r>
      <w:r>
        <w:rPr>
          <w:rFonts w:ascii="Helvetica" w:hAnsi="Helvetica" w:cs="Helvetica"/>
          <w:lang w:val="en-US"/>
        </w:rPr>
        <w:t>有5名以上文物拍卖专业人员</w:t>
      </w:r>
    </w:p>
    <w:p w14:paraId="6F40E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C：</w:t>
      </w:r>
      <w:r>
        <w:rPr>
          <w:rFonts w:ascii="Helvetica" w:hAnsi="Helvetica" w:cs="Helvetica"/>
          <w:lang w:val="en-US"/>
        </w:rPr>
        <w:t>有必要的场所、设施和技术条件近</w:t>
      </w:r>
    </w:p>
    <w:p w14:paraId="687C6A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Helvetica" w:hAnsi="Helvetica" w:cs="Helvetica"/>
          <w:lang w:val="en-US"/>
        </w:rPr>
        <w:t>D：</w:t>
      </w:r>
      <w:r>
        <w:rPr>
          <w:rFonts w:ascii="Helvetica" w:hAnsi="Helvetica" w:cs="Helvetica"/>
          <w:lang w:val="en-US"/>
        </w:rPr>
        <w:t>两年内无违法违规经营文物行为</w:t>
      </w:r>
    </w:p>
    <w:p w14:paraId="75ED41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答：BCD</w:t>
      </w:r>
      <w:bookmarkStart w:id="3" w:name="OLE_LINK5"/>
      <w:r>
        <w:rPr>
          <w:rFonts w:ascii="Helvetica" w:hAnsi="Helvetica" w:cs="Helvetica"/>
          <w:lang w:val="en-US"/>
        </w:rPr>
        <w:t xml:space="preserve">  P88</w:t>
      </w:r>
      <w:bookmarkEnd w:id="3"/>
    </w:p>
    <w:p w14:paraId="4CB540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5E1963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2、制作文物艺术品拍交图录（）</w:t>
      </w:r>
    </w:p>
    <w:p w14:paraId="54480D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要标明拍卖标的的文物级别</w:t>
      </w:r>
    </w:p>
    <w:p w14:paraId="6788D2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B：要提醒竞买人注意定向拍卖、限制出境的要求</w:t>
      </w:r>
    </w:p>
    <w:p w14:paraId="4BA91F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  要举力精品展、巡回展、网络展</w:t>
      </w:r>
    </w:p>
    <w:p w14:paraId="7CEE62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D：要联络客户、寄赠拍卖图录</w:t>
      </w:r>
    </w:p>
    <w:p w14:paraId="42AB4B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答案：AB  P86</w:t>
      </w:r>
    </w:p>
    <w:p w14:paraId="01CAB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A6E49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6A3F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301D6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三、材料题（本题8分）</w:t>
      </w:r>
    </w:p>
    <w:p w14:paraId="46FB3F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贵州省某著名上市公司经济效益很好，资金实力雄厚，公司研究决定在贵阳创办一家艺术品拍卖公司，打造成全国知名的艺术品拍卖中心。为此，就以下两个问题，征求你的意见，请你回答。</w:t>
      </w:r>
    </w:p>
    <w:p w14:paraId="54706E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问题一，申请文物拍卖许可证，应该符合哪些条件？（4分，P88）</w:t>
      </w:r>
    </w:p>
    <w:p w14:paraId="3523DC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问题二，要成为全国知名艺术品拍卖中心，在区位上要有哪几方面的优势？（4分，P88-89）</w:t>
      </w:r>
    </w:p>
    <w:p w14:paraId="789953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86724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w:t>
      </w:r>
      <w:r>
        <w:rPr>
          <w:rFonts w:ascii="Helvetica" w:hAnsi="Helvetica" w:cs="Helvetica"/>
          <w:kern w:val="0"/>
          <w:lang w:val="en-US"/>
        </w:rPr>
        <w:t>1依法设立的拍卖企业经营文物拍卖的，应当取得省级人民政府文物行政部门颁发的文物拍卖许可证。</w:t>
      </w:r>
    </w:p>
    <w:p w14:paraId="522CFC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拍卖企业申请文物拍卖许可证，应当符合下列条件：</w:t>
      </w:r>
    </w:p>
    <w:p w14:paraId="16E87C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（一）有1000万元人民币以上注册资本，非中外合资、中外合作、外商独资企业；</w:t>
      </w:r>
    </w:p>
    <w:p w14:paraId="50BF34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（二）有5名以上文物拍卖专业人员；</w:t>
      </w:r>
    </w:p>
    <w:p w14:paraId="6983BE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（三）有必要的场所、设施和技术条件；</w:t>
      </w:r>
    </w:p>
    <w:p w14:paraId="68076D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（四）近两年内无违法违规经营文物行为；</w:t>
      </w:r>
    </w:p>
    <w:p w14:paraId="21F420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（五）法律法规规定的其他条件。</w:t>
      </w:r>
    </w:p>
    <w:p w14:paraId="041CD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B03B7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问题2</w:t>
      </w:r>
    </w:p>
    <w:p w14:paraId="5C6308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经济发达、市场环境宽松</w:t>
      </w:r>
    </w:p>
    <w:p w14:paraId="3C04F8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 2</w:t>
      </w:r>
      <w:r>
        <w:rPr>
          <w:rFonts w:ascii="Helvetica" w:hAnsi="Helvetica" w:cs="Helvetica"/>
          <w:kern w:val="0"/>
          <w:lang w:val="en-US"/>
        </w:rPr>
        <w:t xml:space="preserve"> 艺术品存量丰富</w:t>
      </w:r>
    </w:p>
    <w:p w14:paraId="42AD4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 </w:t>
      </w:r>
      <w:r>
        <w:rPr>
          <w:rFonts w:hint="eastAsia" w:ascii="Helvetica" w:hAnsi="Helvetica" w:cs="Helvetica"/>
          <w:kern w:val="0"/>
          <w:lang w:val="en-US"/>
        </w:rPr>
        <w:t>3</w:t>
      </w:r>
      <w:r>
        <w:rPr>
          <w:rFonts w:ascii="Helvetica" w:hAnsi="Helvetica" w:cs="Helvetica"/>
          <w:kern w:val="0"/>
          <w:lang w:val="en-US"/>
        </w:rPr>
        <w:t>地理位置优越、国际化程度高</w:t>
      </w:r>
    </w:p>
    <w:p w14:paraId="23E2B6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 4 </w:t>
      </w:r>
      <w:r>
        <w:rPr>
          <w:rFonts w:hint="eastAsia" w:ascii="Helvetica" w:hAnsi="Helvetica" w:cs="Helvetica"/>
          <w:kern w:val="0"/>
          <w:lang w:val="en-US"/>
        </w:rPr>
        <w:t>人才优势</w:t>
      </w:r>
    </w:p>
    <w:p w14:paraId="231272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8BB3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1BF4B8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第七章 机动车拍卖</w:t>
      </w:r>
    </w:p>
    <w:p w14:paraId="033330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099FA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 单选题</w:t>
      </w:r>
    </w:p>
    <w:p w14:paraId="63DAF8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车辆识别代号又称“VIN码"</w:t>
      </w:r>
      <w:r>
        <w:rPr>
          <w:rFonts w:hint="eastAsia" w:ascii="Helvetica" w:hAnsi="Helvetica" w:cs="Helvetica"/>
          <w:kern w:val="0"/>
          <w:lang w:val="en-US"/>
        </w:rPr>
        <w:t>，“车架号”，由（）位字码构成，是确认车辆唯一性的判断为准。</w:t>
      </w:r>
    </w:p>
    <w:p w14:paraId="60465D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w:t>
      </w:r>
      <w:r>
        <w:rPr>
          <w:rFonts w:hint="eastAsia" w:ascii="Helvetica" w:hAnsi="Helvetica" w:cs="Helvetica"/>
          <w:kern w:val="0"/>
          <w:lang w:val="en-US"/>
        </w:rPr>
        <w:t>：</w:t>
      </w:r>
      <w:r>
        <w:rPr>
          <w:rFonts w:ascii="Helvetica" w:hAnsi="Helvetica" w:cs="Helvetica"/>
          <w:kern w:val="0"/>
          <w:lang w:val="en-US"/>
        </w:rPr>
        <w:t>15 B</w:t>
      </w:r>
      <w:r>
        <w:rPr>
          <w:rFonts w:hint="eastAsia" w:ascii="Helvetica" w:hAnsi="Helvetica" w:cs="Helvetica"/>
          <w:kern w:val="0"/>
          <w:lang w:val="en-US"/>
        </w:rPr>
        <w:t>：</w:t>
      </w:r>
      <w:r>
        <w:rPr>
          <w:rFonts w:ascii="Helvetica" w:hAnsi="Helvetica" w:cs="Helvetica"/>
          <w:kern w:val="0"/>
          <w:lang w:val="en-US"/>
        </w:rPr>
        <w:t>17 C</w:t>
      </w:r>
      <w:r>
        <w:rPr>
          <w:rFonts w:hint="eastAsia" w:ascii="Helvetica" w:hAnsi="Helvetica" w:cs="Helvetica"/>
          <w:kern w:val="0"/>
          <w:lang w:val="en-US"/>
        </w:rPr>
        <w:t>：</w:t>
      </w:r>
      <w:r>
        <w:rPr>
          <w:rFonts w:ascii="Helvetica" w:hAnsi="Helvetica" w:cs="Helvetica"/>
          <w:kern w:val="0"/>
          <w:lang w:val="en-US"/>
        </w:rPr>
        <w:t>20 D</w:t>
      </w:r>
      <w:r>
        <w:rPr>
          <w:rFonts w:hint="eastAsia" w:ascii="Helvetica" w:hAnsi="Helvetica" w:cs="Helvetica"/>
          <w:kern w:val="0"/>
          <w:lang w:val="en-US"/>
        </w:rPr>
        <w:t>：</w:t>
      </w:r>
      <w:r>
        <w:rPr>
          <w:rFonts w:ascii="Helvetica" w:hAnsi="Helvetica" w:cs="Helvetica"/>
          <w:kern w:val="0"/>
          <w:lang w:val="en-US"/>
        </w:rPr>
        <w:t>27</w:t>
      </w:r>
    </w:p>
    <w:p w14:paraId="067092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w:t>
      </w:r>
      <w:r>
        <w:rPr>
          <w:rFonts w:hint="eastAsia" w:ascii="Helvetica" w:hAnsi="Helvetica" w:cs="Helvetica"/>
          <w:kern w:val="0"/>
          <w:lang w:val="en-US"/>
        </w:rPr>
        <w:t>B。</w:t>
      </w:r>
      <w:r>
        <w:rPr>
          <w:rFonts w:ascii="Helvetica" w:hAnsi="Helvetica" w:cs="Helvetica"/>
          <w:kern w:val="0"/>
          <w:lang w:val="en-US"/>
        </w:rPr>
        <w:t>P96</w:t>
      </w:r>
    </w:p>
    <w:p w14:paraId="7FE7EE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503ED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2</w:t>
      </w:r>
      <w:r>
        <w:rPr>
          <w:rFonts w:ascii="Helvetica" w:hAnsi="Helvetica" w:cs="Helvetica"/>
          <w:kern w:val="0"/>
          <w:lang w:val="en-US"/>
        </w:rPr>
        <w:t xml:space="preserve"> 小型</w:t>
      </w:r>
      <w:r>
        <w:rPr>
          <w:rFonts w:hint="eastAsia" w:ascii="Helvetica" w:hAnsi="Helvetica" w:cs="Helvetica"/>
          <w:kern w:val="0"/>
          <w:lang w:val="en-US"/>
        </w:rPr>
        <w:t>、</w:t>
      </w:r>
      <w:r>
        <w:rPr>
          <w:rFonts w:ascii="Helvetica" w:hAnsi="Helvetica" w:cs="Helvetica"/>
          <w:kern w:val="0"/>
          <w:lang w:val="en-US"/>
        </w:rPr>
        <w:t>微型非营运载客汽车以及大型非营运轿</w:t>
      </w:r>
      <w:r>
        <w:rPr>
          <w:rFonts w:hint="eastAsia" w:ascii="Helvetica" w:hAnsi="Helvetica" w:cs="Helvetica"/>
          <w:kern w:val="0"/>
          <w:lang w:val="en-US"/>
        </w:rPr>
        <w:t>车、轮</w:t>
      </w:r>
      <w:r>
        <w:rPr>
          <w:rFonts w:ascii="Helvetica" w:hAnsi="Helvetica" w:cs="Helvetica"/>
          <w:kern w:val="0"/>
          <w:lang w:val="en-US"/>
        </w:rPr>
        <w:t>式专用机械车（）使用年限限制。</w:t>
      </w:r>
    </w:p>
    <w:p w14:paraId="3A6955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A：无 B：有 C：1</w:t>
      </w:r>
      <w:r>
        <w:rPr>
          <w:rFonts w:ascii="Helvetica" w:hAnsi="Helvetica" w:cs="Helvetica"/>
          <w:kern w:val="0"/>
          <w:lang w:val="en-US"/>
        </w:rPr>
        <w:t>5</w:t>
      </w:r>
      <w:r>
        <w:rPr>
          <w:rFonts w:hint="eastAsia" w:ascii="Helvetica" w:hAnsi="Helvetica" w:cs="Helvetica"/>
          <w:kern w:val="0"/>
          <w:lang w:val="en-US"/>
        </w:rPr>
        <w:t>年 D：2</w:t>
      </w:r>
      <w:r>
        <w:rPr>
          <w:rFonts w:ascii="Helvetica" w:hAnsi="Helvetica" w:cs="Helvetica"/>
          <w:kern w:val="0"/>
          <w:lang w:val="en-US"/>
        </w:rPr>
        <w:t>0</w:t>
      </w:r>
      <w:r>
        <w:rPr>
          <w:rFonts w:hint="eastAsia" w:ascii="Helvetica" w:hAnsi="Helvetica" w:cs="Helvetica"/>
          <w:kern w:val="0"/>
          <w:lang w:val="en-US"/>
        </w:rPr>
        <w:t>年</w:t>
      </w:r>
    </w:p>
    <w:p w14:paraId="7CC374EE">
      <w:pPr>
        <w:tabs>
          <w:tab w:val="left" w:pos="560"/>
          <w:tab w:val="left" w:pos="1120"/>
          <w:tab w:val="left" w:pos="1680"/>
        </w:tabs>
        <w:autoSpaceDE w:val="0"/>
        <w:autoSpaceDN w:val="0"/>
        <w:adjustRightInd w:val="0"/>
        <w:rPr>
          <w:rFonts w:ascii="Helvetica" w:hAnsi="Helvetica" w:cs="Helvetica"/>
          <w:kern w:val="0"/>
          <w:lang w:val="en-US"/>
        </w:rPr>
      </w:pPr>
      <w:r>
        <w:rPr>
          <w:rFonts w:ascii="Helvetica" w:hAnsi="Helvetica" w:cs="Helvetica"/>
          <w:kern w:val="0"/>
          <w:lang w:val="en-US"/>
        </w:rPr>
        <w:t>答：A P96</w:t>
      </w:r>
      <w:r>
        <w:rPr>
          <w:rFonts w:ascii="Helvetica" w:hAnsi="Helvetica" w:cs="Helvetica"/>
          <w:kern w:val="0"/>
          <w:lang w:val="en-US"/>
        </w:rPr>
        <w:tab/>
      </w:r>
    </w:p>
    <w:p w14:paraId="32933A41">
      <w:pPr>
        <w:tabs>
          <w:tab w:val="left" w:pos="560"/>
          <w:tab w:val="left" w:pos="1120"/>
          <w:tab w:val="left" w:pos="1680"/>
        </w:tabs>
        <w:autoSpaceDE w:val="0"/>
        <w:autoSpaceDN w:val="0"/>
        <w:adjustRightInd w:val="0"/>
        <w:rPr>
          <w:rFonts w:ascii="Helvetica" w:hAnsi="Helvetica" w:cs="Helvetica"/>
          <w:kern w:val="0"/>
          <w:lang w:val="en-US"/>
        </w:rPr>
      </w:pPr>
    </w:p>
    <w:p w14:paraId="72AAE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ACC4B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8BE48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E4E1D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0A919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F1D51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C778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二、材料题（</w:t>
      </w:r>
      <w:bookmarkStart w:id="4" w:name="OLE_LINK9"/>
      <w:r>
        <w:rPr>
          <w:rFonts w:ascii="Helvetica" w:hAnsi="Helvetica" w:cs="Helvetica"/>
          <w:kern w:val="0"/>
          <w:lang w:val="en-US"/>
        </w:rPr>
        <w:t>本题9分）</w:t>
      </w:r>
    </w:p>
    <w:p w14:paraId="0CE7D2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某拍卖公司参加某县公物用车拍卖竞争性谈判，评审专家要求某拍卖公司代表现场答疑。</w:t>
      </w:r>
    </w:p>
    <w:p w14:paraId="7A688E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问题一，机动车的特征主要有哪些</w:t>
      </w:r>
      <w:bookmarkEnd w:id="4"/>
      <w:r>
        <w:rPr>
          <w:rFonts w:ascii="Helvetica" w:hAnsi="Helvetica" w:cs="Helvetica"/>
          <w:kern w:val="0"/>
          <w:lang w:val="en-US"/>
        </w:rPr>
        <w:t>？（5分，P97）</w:t>
      </w:r>
    </w:p>
    <w:p w14:paraId="48B09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问题二，机动车拍卖公司需要制定哪几方面的应急预案？（4分，P105-106）</w:t>
      </w:r>
    </w:p>
    <w:p w14:paraId="708AA516">
      <w:pPr>
        <w:tabs>
          <w:tab w:val="left" w:pos="560"/>
          <w:tab w:val="left" w:pos="1120"/>
          <w:tab w:val="left" w:pos="1680"/>
        </w:tabs>
        <w:autoSpaceDE w:val="0"/>
        <w:autoSpaceDN w:val="0"/>
        <w:adjustRightInd w:val="0"/>
        <w:rPr>
          <w:rFonts w:ascii="Helvetica" w:hAnsi="Helvetica" w:cs="Helvetica"/>
          <w:kern w:val="0"/>
          <w:lang w:val="en-US"/>
        </w:rPr>
      </w:pPr>
      <w:r>
        <w:rPr>
          <w:rFonts w:hint="eastAsia" w:ascii="Helvetica" w:hAnsi="Helvetica" w:cs="Helvetica"/>
          <w:kern w:val="0"/>
          <w:lang w:val="en-US"/>
        </w:rPr>
        <w:t>问题1</w:t>
      </w:r>
    </w:p>
    <w:p w14:paraId="6CEBA3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bookmarkStart w:id="5" w:name="OLE_LINK7"/>
      <w:r>
        <w:rPr>
          <w:rFonts w:hint="eastAsia" w:ascii="Helvetica" w:hAnsi="Helvetica" w:cs="Helvetica"/>
          <w:kern w:val="0"/>
          <w:lang w:val="en-US"/>
        </w:rPr>
        <w:t>1易移动性</w:t>
      </w:r>
    </w:p>
    <w:p w14:paraId="20EE6F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bookmarkStart w:id="6" w:name="OLE_LINK8"/>
      <w:r>
        <w:rPr>
          <w:rFonts w:hint="eastAsia" w:ascii="Helvetica" w:hAnsi="Helvetica" w:cs="Helvetica"/>
          <w:kern w:val="0"/>
          <w:lang w:val="en-US"/>
        </w:rPr>
        <w:t>2使用的时效性（ 自然老化、技术老化、使用老化）</w:t>
      </w:r>
    </w:p>
    <w:p w14:paraId="2C423D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3价值的不稳定性</w:t>
      </w:r>
    </w:p>
    <w:p w14:paraId="79DD6F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4车辆的唯一性（车架号 VIN）</w:t>
      </w:r>
    </w:p>
    <w:p w14:paraId="27E0C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5价格不确定性</w:t>
      </w:r>
    </w:p>
    <w:p w14:paraId="5FC95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DC67D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问题2</w:t>
      </w:r>
    </w:p>
    <w:bookmarkEnd w:id="5"/>
    <w:bookmarkEnd w:id="6"/>
    <w:p w14:paraId="416FB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（一）车辆安全预案</w:t>
      </w:r>
    </w:p>
    <w:p w14:paraId="224445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（二）拍卖现场预案</w:t>
      </w:r>
    </w:p>
    <w:p w14:paraId="479E1F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 拍卖网络系统预案</w:t>
      </w:r>
    </w:p>
    <w:p w14:paraId="78C4E542">
      <w:pPr>
        <w:tabs>
          <w:tab w:val="left" w:pos="560"/>
          <w:tab w:val="left" w:pos="1120"/>
          <w:tab w:val="left" w:pos="1680"/>
        </w:tabs>
        <w:autoSpaceDE w:val="0"/>
        <w:autoSpaceDN w:val="0"/>
        <w:adjustRightInd w:val="0"/>
        <w:rPr>
          <w:rFonts w:ascii="Helvetica" w:hAnsi="Helvetica" w:cs="Helvetica"/>
          <w:kern w:val="0"/>
          <w:lang w:val="en-US"/>
        </w:rPr>
      </w:pPr>
      <w:r>
        <w:rPr>
          <w:rFonts w:ascii="Helvetica" w:hAnsi="Helvetica" w:cs="Helvetica"/>
          <w:kern w:val="0"/>
          <w:lang w:val="en-US"/>
        </w:rPr>
        <w:t>（四）违约处理预案</w:t>
      </w:r>
    </w:p>
    <w:p w14:paraId="7917E1AD">
      <w:pPr>
        <w:tabs>
          <w:tab w:val="left" w:pos="560"/>
          <w:tab w:val="left" w:pos="1120"/>
          <w:tab w:val="left" w:pos="1680"/>
        </w:tabs>
        <w:autoSpaceDE w:val="0"/>
        <w:autoSpaceDN w:val="0"/>
        <w:adjustRightInd w:val="0"/>
        <w:rPr>
          <w:rFonts w:ascii="Helvetica" w:hAnsi="Helvetica" w:cs="Helvetica"/>
          <w:kern w:val="0"/>
          <w:lang w:val="en-US"/>
        </w:rPr>
      </w:pPr>
    </w:p>
    <w:p w14:paraId="323F60FD">
      <w:pPr>
        <w:tabs>
          <w:tab w:val="left" w:pos="560"/>
          <w:tab w:val="left" w:pos="1120"/>
          <w:tab w:val="left" w:pos="168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第八章 破产企业拍卖</w:t>
      </w:r>
    </w:p>
    <w:p w14:paraId="2F22A386">
      <w:pPr>
        <w:tabs>
          <w:tab w:val="left" w:pos="560"/>
          <w:tab w:val="left" w:pos="1120"/>
          <w:tab w:val="left" w:pos="1680"/>
        </w:tabs>
        <w:autoSpaceDE w:val="0"/>
        <w:autoSpaceDN w:val="0"/>
        <w:adjustRightInd w:val="0"/>
        <w:rPr>
          <w:rFonts w:ascii="Helvetica" w:hAnsi="Helvetica" w:cs="Helvetica"/>
          <w:kern w:val="0"/>
          <w:sz w:val="40"/>
          <w:szCs w:val="40"/>
          <w:lang w:val="en-US"/>
        </w:rPr>
      </w:pPr>
    </w:p>
    <w:p w14:paraId="0C411931">
      <w:pPr>
        <w:tabs>
          <w:tab w:val="left" w:pos="560"/>
          <w:tab w:val="left" w:pos="1120"/>
          <w:tab w:val="left" w:pos="1680"/>
        </w:tabs>
        <w:autoSpaceDE w:val="0"/>
        <w:autoSpaceDN w:val="0"/>
        <w:adjustRightInd w:val="0"/>
        <w:rPr>
          <w:rFonts w:ascii="Helvetica" w:hAnsi="Helvetica" w:cs="Helvetica"/>
          <w:kern w:val="0"/>
          <w:lang w:val="en-US"/>
        </w:rPr>
      </w:pPr>
      <w:r>
        <w:rPr>
          <w:rFonts w:hint="eastAsia" w:ascii="Helvetica" w:hAnsi="Helvetica" w:cs="Helvetica"/>
          <w:kern w:val="0"/>
          <w:lang w:val="en-US"/>
        </w:rPr>
        <w:t>一单选题</w:t>
      </w:r>
    </w:p>
    <w:p w14:paraId="65AE8EF2">
      <w:pPr>
        <w:tabs>
          <w:tab w:val="left" w:pos="560"/>
          <w:tab w:val="left" w:pos="1120"/>
          <w:tab w:val="left" w:pos="1680"/>
        </w:tabs>
        <w:autoSpaceDE w:val="0"/>
        <w:autoSpaceDN w:val="0"/>
        <w:adjustRightInd w:val="0"/>
        <w:rPr>
          <w:rFonts w:ascii="Helvetica" w:hAnsi="Helvetica" w:cs="Helvetica"/>
          <w:kern w:val="0"/>
          <w:lang w:val="en-US"/>
        </w:rPr>
      </w:pPr>
    </w:p>
    <w:p w14:paraId="6483FB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拍卖人与管理人协商破产企业财产拍卖方式（</w:t>
      </w:r>
      <w:r>
        <w:rPr>
          <w:rFonts w:hint="eastAsia" w:ascii="Helvetica" w:hAnsi="Helvetica" w:cs="Helvetica"/>
          <w:kern w:val="0"/>
          <w:lang w:val="en-US"/>
        </w:rPr>
        <w:t>）</w:t>
      </w:r>
    </w:p>
    <w:p w14:paraId="2AEF17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A：整体拍卖、分拆拍卖、捆绑拍卖</w:t>
      </w:r>
    </w:p>
    <w:p w14:paraId="7046EC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w:t>
      </w:r>
      <w:r>
        <w:rPr>
          <w:rFonts w:hint="eastAsia" w:ascii="Helvetica" w:hAnsi="Helvetica" w:cs="Helvetica"/>
          <w:kern w:val="0"/>
          <w:lang w:val="en-US"/>
        </w:rPr>
        <w:t>：整</w:t>
      </w:r>
      <w:r>
        <w:rPr>
          <w:rFonts w:ascii="Helvetica" w:hAnsi="Helvetica" w:cs="Helvetica"/>
          <w:kern w:val="0"/>
          <w:lang w:val="en-US"/>
        </w:rPr>
        <w:t>体拍卖、分拆拍</w:t>
      </w:r>
      <w:r>
        <w:rPr>
          <w:rFonts w:hint="eastAsia" w:ascii="Helvetica" w:hAnsi="Helvetica" w:cs="Helvetica"/>
          <w:kern w:val="0"/>
          <w:lang w:val="en-US"/>
        </w:rPr>
        <w:t>卖</w:t>
      </w:r>
      <w:r>
        <w:rPr>
          <w:rFonts w:ascii="Helvetica" w:hAnsi="Helvetica" w:cs="Helvetica"/>
          <w:kern w:val="0"/>
          <w:lang w:val="en-US"/>
        </w:rPr>
        <w:t>、定向拍卖</w:t>
      </w:r>
    </w:p>
    <w:p w14:paraId="62E991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w:t>
      </w:r>
      <w:r>
        <w:rPr>
          <w:rFonts w:hint="eastAsia" w:ascii="Helvetica" w:hAnsi="Helvetica" w:cs="Helvetica"/>
          <w:kern w:val="0"/>
          <w:lang w:val="en-US"/>
        </w:rPr>
        <w:t>：</w:t>
      </w:r>
      <w:r>
        <w:rPr>
          <w:rFonts w:ascii="Helvetica" w:hAnsi="Helvetica" w:cs="Helvetica"/>
          <w:kern w:val="0"/>
          <w:lang w:val="en-US"/>
        </w:rPr>
        <w:t>整体拍卖、捆绑拍卖、网络拍卖</w:t>
      </w:r>
    </w:p>
    <w:p w14:paraId="0A65ED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D：密封拍卖、同步拍卖、定向拍卖</w:t>
      </w:r>
    </w:p>
    <w:p w14:paraId="55264C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  P117</w:t>
      </w:r>
    </w:p>
    <w:p w14:paraId="0A3A72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9EDCB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2、破产财产拍卖遵循人民法院依法监督原则（）</w:t>
      </w:r>
    </w:p>
    <w:p w14:paraId="7C0A42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A：人民法院对委托拍卖合同有洽谈权和签订权</w:t>
      </w:r>
    </w:p>
    <w:p w14:paraId="7DC560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B：人民法院对拍卖师有选择权和决定权</w:t>
      </w:r>
    </w:p>
    <w:p w14:paraId="710A7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C：人民法院对拍卖费用用建议权和监督权</w:t>
      </w:r>
    </w:p>
    <w:p w14:paraId="33141E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D：人民法院对拍卖标的有解释权和组合权</w:t>
      </w:r>
    </w:p>
    <w:p w14:paraId="318B31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答案：C  P117</w:t>
      </w:r>
    </w:p>
    <w:p w14:paraId="7ED15821">
      <w:pPr>
        <w:tabs>
          <w:tab w:val="left" w:pos="560"/>
          <w:tab w:val="left" w:pos="1120"/>
          <w:tab w:val="left" w:pos="1680"/>
        </w:tabs>
        <w:autoSpaceDE w:val="0"/>
        <w:autoSpaceDN w:val="0"/>
        <w:adjustRightInd w:val="0"/>
        <w:rPr>
          <w:rFonts w:ascii="Helvetica" w:hAnsi="Helvetica" w:cs="Helvetica"/>
          <w:kern w:val="0"/>
          <w:lang w:val="en-US"/>
        </w:rPr>
      </w:pPr>
    </w:p>
    <w:p w14:paraId="1B781603">
      <w:pPr>
        <w:tabs>
          <w:tab w:val="left" w:pos="560"/>
          <w:tab w:val="left" w:pos="1120"/>
          <w:tab w:val="left" w:pos="1680"/>
        </w:tabs>
        <w:autoSpaceDE w:val="0"/>
        <w:autoSpaceDN w:val="0"/>
        <w:adjustRightInd w:val="0"/>
        <w:rPr>
          <w:rFonts w:ascii="Helvetica" w:hAnsi="Helvetica" w:cs="Helvetica"/>
          <w:kern w:val="0"/>
          <w:lang w:val="en-US"/>
        </w:rPr>
      </w:pPr>
    </w:p>
    <w:p w14:paraId="65574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EBDF6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3、破产企业（）财产属于破产财产。</w:t>
      </w:r>
    </w:p>
    <w:p w14:paraId="2FFBAD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A： 职工宿舍 </w:t>
      </w:r>
      <w:r>
        <w:rPr>
          <w:rFonts w:hint="eastAsia" w:ascii="Helvetica" w:hAnsi="Helvetica" w:cs="Helvetica"/>
          <w:kern w:val="0"/>
          <w:lang w:val="en-US"/>
        </w:rPr>
        <w:t>B：厂</w:t>
      </w:r>
      <w:r>
        <w:rPr>
          <w:rFonts w:ascii="Helvetica" w:hAnsi="Helvetica" w:cs="Helvetica"/>
          <w:kern w:val="0"/>
          <w:lang w:val="en-US"/>
        </w:rPr>
        <w:t>房  C</w:t>
      </w:r>
      <w:r>
        <w:rPr>
          <w:rFonts w:hint="eastAsia" w:ascii="Helvetica" w:hAnsi="Helvetica" w:cs="Helvetica"/>
          <w:kern w:val="0"/>
          <w:lang w:val="en-US"/>
        </w:rPr>
        <w:t>：学校  D</w:t>
      </w:r>
      <w:r>
        <w:rPr>
          <w:rFonts w:ascii="Helvetica" w:hAnsi="Helvetica" w:cs="Helvetica"/>
          <w:kern w:val="0"/>
          <w:lang w:val="en-US"/>
        </w:rPr>
        <w:t xml:space="preserve"> </w:t>
      </w:r>
      <w:r>
        <w:rPr>
          <w:rFonts w:hint="eastAsia" w:ascii="Helvetica" w:hAnsi="Helvetica" w:cs="Helvetica"/>
          <w:kern w:val="0"/>
          <w:lang w:val="en-US"/>
        </w:rPr>
        <w:t>：</w:t>
      </w:r>
      <w:r>
        <w:rPr>
          <w:rFonts w:ascii="Helvetica" w:hAnsi="Helvetica" w:cs="Helvetica"/>
          <w:kern w:val="0"/>
          <w:lang w:val="en-US"/>
        </w:rPr>
        <w:t>担保物</w:t>
      </w:r>
    </w:p>
    <w:p w14:paraId="614FD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答：B  P115</w:t>
      </w:r>
    </w:p>
    <w:p w14:paraId="6500D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A7061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二多选题</w:t>
      </w:r>
    </w:p>
    <w:p w14:paraId="02A61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1破产企业财产拍卖的原则包括（）。</w:t>
      </w:r>
    </w:p>
    <w:p w14:paraId="567EC1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法定委托原则</w:t>
      </w:r>
    </w:p>
    <w:p w14:paraId="42B2B9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以人民法院裁定宣告企业破产为依据原则</w:t>
      </w:r>
    </w:p>
    <w:p w14:paraId="030EB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人民政府依法监督原则</w:t>
      </w:r>
    </w:p>
    <w:p w14:paraId="1176A5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 让债权人充分享有知情权和监督权原则</w:t>
      </w:r>
    </w:p>
    <w:p w14:paraId="5850BE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答：ABD  P117</w:t>
      </w:r>
    </w:p>
    <w:p w14:paraId="3522D8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F2D4B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 2</w:t>
      </w:r>
      <w:r>
        <w:rPr>
          <w:rFonts w:hint="eastAsia" w:ascii="Helvetica" w:hAnsi="Helvetica" w:cs="Helvetica"/>
          <w:kern w:val="0"/>
          <w:lang w:val="en-US"/>
        </w:rPr>
        <w:t>．</w:t>
      </w:r>
      <w:r>
        <w:rPr>
          <w:rFonts w:ascii="Helvetica" w:hAnsi="Helvetica" w:cs="Helvetica"/>
          <w:kern w:val="0"/>
          <w:lang w:val="en-US"/>
        </w:rPr>
        <w:t>破产企业财产拍卖具有以下特征（</w:t>
      </w:r>
      <w:r>
        <w:rPr>
          <w:rFonts w:hint="eastAsia" w:ascii="Helvetica" w:hAnsi="Helvetica" w:cs="Helvetica"/>
          <w:kern w:val="0"/>
          <w:lang w:val="en-US"/>
        </w:rPr>
        <w:t>）</w:t>
      </w:r>
    </w:p>
    <w:p w14:paraId="52B94A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A：是属于强制拍卖的范畴</w:t>
      </w:r>
    </w:p>
    <w:p w14:paraId="0A0EFD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B：是资源得以重要配置的过程</w:t>
      </w:r>
    </w:p>
    <w:p w14:paraId="784350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  是资产保值的可靠途径</w:t>
      </w:r>
    </w:p>
    <w:p w14:paraId="163E28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D：是整体打包股权变更的方案</w:t>
      </w:r>
    </w:p>
    <w:p w14:paraId="6FD94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答案：AB</w:t>
      </w:r>
      <w:r>
        <w:rPr>
          <w:rFonts w:hint="eastAsia" w:ascii="Helvetica" w:hAnsi="Helvetica" w:cs="Helvetica"/>
          <w:kern w:val="0"/>
          <w:lang w:val="en-US"/>
        </w:rPr>
        <w:t>C。</w:t>
      </w:r>
      <w:r>
        <w:rPr>
          <w:rFonts w:ascii="Helvetica" w:hAnsi="Helvetica" w:cs="Helvetica"/>
          <w:kern w:val="0"/>
          <w:lang w:val="en-US"/>
        </w:rPr>
        <w:t>P116</w:t>
      </w:r>
    </w:p>
    <w:p w14:paraId="5AEDD6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C2BB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3、破产企业财产拍卖遵循让债权人充分享有知情权和监督权的原则（</w:t>
      </w:r>
      <w:r>
        <w:rPr>
          <w:rFonts w:hint="eastAsia" w:ascii="Helvetica" w:hAnsi="Helvetica" w:cs="Helvetica"/>
          <w:kern w:val="0"/>
          <w:lang w:val="en-US"/>
        </w:rPr>
        <w:t>）</w:t>
      </w:r>
    </w:p>
    <w:p w14:paraId="7AF5F7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A：对拍卖标的范围和保留价有决定权</w:t>
      </w:r>
    </w:p>
    <w:p w14:paraId="2563C7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对拍卖的全过程有监督权</w:t>
      </w:r>
    </w:p>
    <w:p w14:paraId="1BFC5C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对拍卖师有选择权</w:t>
      </w:r>
    </w:p>
    <w:p w14:paraId="04D43A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D：对拍卖活动有质询权</w:t>
      </w:r>
    </w:p>
    <w:p w14:paraId="0D32A6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答案：ABD   P11</w:t>
      </w:r>
    </w:p>
    <w:p w14:paraId="69CD1A11">
      <w:pPr>
        <w:tabs>
          <w:tab w:val="left" w:pos="560"/>
          <w:tab w:val="left" w:pos="1120"/>
          <w:tab w:val="left" w:pos="1680"/>
        </w:tabs>
        <w:autoSpaceDE w:val="0"/>
        <w:autoSpaceDN w:val="0"/>
        <w:adjustRightInd w:val="0"/>
        <w:rPr>
          <w:rFonts w:ascii="Helvetica" w:hAnsi="Helvetica" w:cs="Helvetica"/>
          <w:kern w:val="0"/>
          <w:lang w:val="en-US"/>
        </w:rPr>
      </w:pPr>
    </w:p>
    <w:p w14:paraId="4A703068">
      <w:pPr>
        <w:tabs>
          <w:tab w:val="left" w:pos="560"/>
          <w:tab w:val="left" w:pos="1120"/>
          <w:tab w:val="left" w:pos="1680"/>
        </w:tabs>
        <w:autoSpaceDE w:val="0"/>
        <w:autoSpaceDN w:val="0"/>
        <w:adjustRightInd w:val="0"/>
        <w:rPr>
          <w:rFonts w:ascii="Helvetica" w:hAnsi="Helvetica" w:cs="Helvetica"/>
          <w:kern w:val="0"/>
          <w:sz w:val="44"/>
          <w:szCs w:val="44"/>
          <w:lang w:val="en-US"/>
        </w:rPr>
      </w:pPr>
    </w:p>
    <w:p w14:paraId="4C46C718">
      <w:pPr>
        <w:tabs>
          <w:tab w:val="left" w:pos="560"/>
          <w:tab w:val="left" w:pos="1120"/>
          <w:tab w:val="left" w:pos="1680"/>
        </w:tabs>
        <w:autoSpaceDE w:val="0"/>
        <w:autoSpaceDN w:val="0"/>
        <w:adjustRightInd w:val="0"/>
        <w:rPr>
          <w:rFonts w:ascii="Helvetica" w:hAnsi="Helvetica" w:cs="Helvetica"/>
          <w:kern w:val="0"/>
          <w:sz w:val="44"/>
          <w:szCs w:val="44"/>
          <w:lang w:val="en-US"/>
        </w:rPr>
      </w:pPr>
      <w:r>
        <w:rPr>
          <w:rFonts w:hint="eastAsia" w:ascii="Helvetica" w:hAnsi="Helvetica" w:cs="Helvetica"/>
          <w:kern w:val="0"/>
          <w:sz w:val="44"/>
          <w:szCs w:val="44"/>
          <w:lang w:val="en-US"/>
        </w:rPr>
        <w:t>第九章 股权拍卖</w:t>
      </w:r>
    </w:p>
    <w:p w14:paraId="43C27766">
      <w:pPr>
        <w:tabs>
          <w:tab w:val="left" w:pos="560"/>
          <w:tab w:val="left" w:pos="1120"/>
          <w:tab w:val="left" w:pos="1680"/>
        </w:tabs>
        <w:autoSpaceDE w:val="0"/>
        <w:autoSpaceDN w:val="0"/>
        <w:adjustRightInd w:val="0"/>
        <w:rPr>
          <w:rFonts w:ascii="Helvetica" w:hAnsi="Helvetica" w:cs="Helvetica"/>
          <w:kern w:val="0"/>
          <w:lang w:val="en-US"/>
        </w:rPr>
      </w:pPr>
    </w:p>
    <w:p w14:paraId="72C98ABE">
      <w:pPr>
        <w:tabs>
          <w:tab w:val="left" w:pos="560"/>
          <w:tab w:val="left" w:pos="1120"/>
          <w:tab w:val="left" w:pos="1680"/>
        </w:tabs>
        <w:autoSpaceDE w:val="0"/>
        <w:autoSpaceDN w:val="0"/>
        <w:adjustRightInd w:val="0"/>
        <w:rPr>
          <w:rFonts w:ascii="Helvetica" w:hAnsi="Helvetica" w:cs="Helvetica"/>
          <w:kern w:val="0"/>
          <w:lang w:val="en-US"/>
        </w:rPr>
      </w:pPr>
      <w:r>
        <w:rPr>
          <w:rFonts w:hint="eastAsia" w:ascii="Helvetica" w:hAnsi="Helvetica" w:cs="Helvetica"/>
          <w:kern w:val="0"/>
          <w:lang w:val="en-US"/>
        </w:rPr>
        <w:t>单选</w:t>
      </w:r>
    </w:p>
    <w:p w14:paraId="344624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1、股权中的经营管理权依附于（）而存在。</w:t>
      </w:r>
    </w:p>
    <w:p w14:paraId="507E0E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A:表决权 B:知情权 </w:t>
      </w:r>
      <w:r>
        <w:rPr>
          <w:rFonts w:hint="eastAsia" w:ascii="Helvetica" w:hAnsi="Helvetica" w:cs="Helvetica"/>
          <w:kern w:val="0"/>
          <w:lang w:val="en-US"/>
        </w:rPr>
        <w:t>C：</w:t>
      </w:r>
      <w:r>
        <w:rPr>
          <w:rFonts w:ascii="Helvetica" w:hAnsi="Helvetica" w:cs="Helvetica"/>
          <w:kern w:val="0"/>
          <w:lang w:val="en-US"/>
        </w:rPr>
        <w:t>投票权 D： 财产权</w:t>
      </w:r>
    </w:p>
    <w:p w14:paraId="7A839B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答：D   P121</w:t>
      </w:r>
    </w:p>
    <w:p w14:paraId="36C0FB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651F8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 2.根据《中华人民共和国公司法》有限责任公司由（）个以下股东出资设立。</w:t>
      </w:r>
    </w:p>
    <w:p w14:paraId="37BB17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A：5</w:t>
      </w:r>
      <w:r>
        <w:rPr>
          <w:rFonts w:ascii="Helvetica" w:hAnsi="Helvetica" w:cs="Helvetica"/>
          <w:kern w:val="0"/>
          <w:lang w:val="en-US"/>
        </w:rPr>
        <w:t xml:space="preserve">0  </w:t>
      </w:r>
      <w:r>
        <w:rPr>
          <w:rFonts w:hint="eastAsia" w:ascii="Helvetica" w:hAnsi="Helvetica" w:cs="Helvetica"/>
          <w:kern w:val="0"/>
          <w:lang w:val="en-US"/>
        </w:rPr>
        <w:t>B：1</w:t>
      </w:r>
      <w:r>
        <w:rPr>
          <w:rFonts w:ascii="Helvetica" w:hAnsi="Helvetica" w:cs="Helvetica"/>
          <w:kern w:val="0"/>
          <w:lang w:val="en-US"/>
        </w:rPr>
        <w:t xml:space="preserve">00  </w:t>
      </w:r>
      <w:r>
        <w:rPr>
          <w:rFonts w:hint="eastAsia" w:ascii="Helvetica" w:hAnsi="Helvetica" w:cs="Helvetica"/>
          <w:kern w:val="0"/>
          <w:lang w:val="en-US"/>
        </w:rPr>
        <w:t>C：2</w:t>
      </w:r>
      <w:r>
        <w:rPr>
          <w:rFonts w:ascii="Helvetica" w:hAnsi="Helvetica" w:cs="Helvetica"/>
          <w:kern w:val="0"/>
          <w:lang w:val="en-US"/>
        </w:rPr>
        <w:t xml:space="preserve">00  </w:t>
      </w:r>
      <w:r>
        <w:rPr>
          <w:rFonts w:hint="eastAsia" w:ascii="Helvetica" w:hAnsi="Helvetica" w:cs="Helvetica"/>
          <w:kern w:val="0"/>
          <w:lang w:val="en-US"/>
        </w:rPr>
        <w:t>D：5</w:t>
      </w:r>
      <w:r>
        <w:rPr>
          <w:rFonts w:ascii="Helvetica" w:hAnsi="Helvetica" w:cs="Helvetica"/>
          <w:kern w:val="0"/>
          <w:lang w:val="en-US"/>
        </w:rPr>
        <w:t>00</w:t>
      </w:r>
    </w:p>
    <w:p w14:paraId="08D108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答：A</w:t>
      </w:r>
      <w:r>
        <w:rPr>
          <w:rFonts w:ascii="Helvetica" w:hAnsi="Helvetica" w:cs="Helvetica"/>
          <w:kern w:val="0"/>
          <w:lang w:val="en-US"/>
        </w:rPr>
        <w:t xml:space="preserve">  </w:t>
      </w:r>
      <w:r>
        <w:rPr>
          <w:rFonts w:hint="eastAsia" w:ascii="Helvetica" w:hAnsi="Helvetica" w:cs="Helvetica"/>
          <w:kern w:val="0"/>
          <w:lang w:val="en-US"/>
        </w:rPr>
        <w:t>P</w:t>
      </w:r>
      <w:r>
        <w:rPr>
          <w:rFonts w:ascii="Helvetica" w:hAnsi="Helvetica" w:cs="Helvetica"/>
          <w:kern w:val="0"/>
          <w:lang w:val="en-US"/>
        </w:rPr>
        <w:t>124</w:t>
      </w:r>
    </w:p>
    <w:p w14:paraId="5E93DC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ABBD9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1912A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二多选题</w:t>
      </w:r>
    </w:p>
    <w:p w14:paraId="289662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1上市公司股权拍卖属于司法强制拍卖，并具有其他特点</w:t>
      </w:r>
      <w:r>
        <w:rPr>
          <w:rFonts w:hint="eastAsia" w:ascii="Helvetica" w:hAnsi="Helvetica" w:cs="Helvetica"/>
          <w:kern w:val="0"/>
          <w:lang w:val="en-US"/>
        </w:rPr>
        <w:t>（）</w:t>
      </w:r>
    </w:p>
    <w:p w14:paraId="27A773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A：拍卖标的属于非流通股或者限制流通股</w:t>
      </w:r>
    </w:p>
    <w:p w14:paraId="46CDBC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拍卖标的评估结果需要上市公司认可</w:t>
      </w:r>
    </w:p>
    <w:p w14:paraId="72E725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C：拍</w:t>
      </w:r>
      <w:r>
        <w:rPr>
          <w:rFonts w:ascii="Helvetica" w:hAnsi="Helvetica" w:cs="Helvetica"/>
          <w:kern w:val="0"/>
          <w:lang w:val="en-US"/>
        </w:rPr>
        <w:t>卖标的评估调查需要上市公司同意</w:t>
      </w:r>
    </w:p>
    <w:p w14:paraId="41E407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D：拍卖成交后需要到证券交易和登记结算机构办理过户</w:t>
      </w:r>
    </w:p>
    <w:p w14:paraId="0A0953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答案：ABD  P129</w:t>
      </w:r>
    </w:p>
    <w:p w14:paraId="1FF8B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6B67B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2、有限责任公司有以下特征（）。</w:t>
      </w:r>
    </w:p>
    <w:p w14:paraId="69A746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有限责任</w:t>
      </w:r>
      <w:r>
        <w:rPr>
          <w:rFonts w:hint="eastAsia" w:ascii="Helvetica" w:hAnsi="Helvetica" w:cs="Helvetica"/>
          <w:kern w:val="0"/>
          <w:lang w:val="en-US"/>
        </w:rPr>
        <w:t xml:space="preserve"> B：</w:t>
      </w:r>
      <w:r>
        <w:rPr>
          <w:rFonts w:ascii="Helvetica" w:hAnsi="Helvetica" w:cs="Helvetica"/>
          <w:kern w:val="0"/>
          <w:lang w:val="en-US"/>
        </w:rPr>
        <w:t xml:space="preserve">合伙性质 </w:t>
      </w:r>
      <w:r>
        <w:rPr>
          <w:rFonts w:hint="eastAsia" w:ascii="Helvetica" w:hAnsi="Helvetica" w:cs="Helvetica"/>
          <w:kern w:val="0"/>
          <w:lang w:val="en-US"/>
        </w:rPr>
        <w:t>C：永</w:t>
      </w:r>
      <w:r>
        <w:rPr>
          <w:rFonts w:ascii="Helvetica" w:hAnsi="Helvetica" w:cs="Helvetica"/>
          <w:kern w:val="0"/>
          <w:lang w:val="en-US"/>
        </w:rPr>
        <w:t xml:space="preserve">续存在 </w:t>
      </w:r>
      <w:r>
        <w:rPr>
          <w:rFonts w:hint="eastAsia" w:ascii="Helvetica" w:hAnsi="Helvetica" w:cs="Helvetica"/>
          <w:kern w:val="0"/>
          <w:lang w:val="en-US"/>
        </w:rPr>
        <w:t>D：</w:t>
      </w:r>
      <w:r>
        <w:rPr>
          <w:rFonts w:ascii="Helvetica" w:hAnsi="Helvetica" w:cs="Helvetica"/>
          <w:kern w:val="0"/>
          <w:lang w:val="en-US"/>
        </w:rPr>
        <w:t>可转让性</w:t>
      </w:r>
    </w:p>
    <w:p w14:paraId="25056D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w:t>
      </w:r>
      <w:r>
        <w:rPr>
          <w:rFonts w:ascii="Helvetica" w:hAnsi="Helvetica" w:cs="Helvetica"/>
          <w:kern w:val="0"/>
          <w:lang w:val="en-US"/>
        </w:rPr>
        <w:t xml:space="preserve"> ACD P124</w:t>
      </w:r>
    </w:p>
    <w:p w14:paraId="7968D4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F579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三、论述题（本题10分）</w:t>
      </w:r>
    </w:p>
    <w:p w14:paraId="50A720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论述有限责任公司有哪些法律特征？（5分，P124-125）</w:t>
      </w:r>
    </w:p>
    <w:p w14:paraId="38B36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有限责任公司股权拍卖，现场有股东行使优先购买权，请问拍卖师应如何主持操作？（5分，P126）</w:t>
      </w:r>
    </w:p>
    <w:p w14:paraId="307562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D2F2B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问题一 有限责任公司的法律特征</w:t>
      </w:r>
    </w:p>
    <w:p w14:paraId="40935C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有限责任公司有以下</w:t>
      </w:r>
      <w:r>
        <w:rPr>
          <w:rFonts w:hint="eastAsia" w:ascii="Helvetica" w:hAnsi="Helvetica" w:cs="Helvetica"/>
          <w:kern w:val="0"/>
          <w:lang w:val="en-US"/>
        </w:rPr>
        <w:t>法律</w:t>
      </w:r>
      <w:r>
        <w:rPr>
          <w:rFonts w:ascii="Helvetica" w:hAnsi="Helvetica" w:cs="Helvetica"/>
          <w:kern w:val="0"/>
          <w:lang w:val="en-US"/>
        </w:rPr>
        <w:t>特征：</w:t>
      </w:r>
    </w:p>
    <w:p w14:paraId="23D2AB5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有限责任</w:t>
      </w:r>
    </w:p>
    <w:p w14:paraId="16DCE0E5">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人合与资合的有机结合</w:t>
      </w:r>
    </w:p>
    <w:p w14:paraId="46FB6FE6">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永续存在</w:t>
      </w:r>
    </w:p>
    <w:p w14:paraId="3DE4BA6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可转让性</w:t>
      </w:r>
    </w:p>
    <w:p w14:paraId="77571758">
      <w:pPr>
        <w:pStyle w:val="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股东优先购买权</w:t>
      </w:r>
    </w:p>
    <w:p w14:paraId="1235CE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7A55E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问题二 拍卖师的的现场操作（有限购买权）</w:t>
      </w:r>
    </w:p>
    <w:p w14:paraId="21D5CD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拍卖会有优先购买权人到场行使优先购买权的，拍卖师应按下列操作程序主持拍卖会：</w:t>
      </w:r>
    </w:p>
    <w:p w14:paraId="5D1FAD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拍卖开始前，应宣布优先购买权人行使优先购买权的拍卖规则。法律法规对行使优先购买权</w:t>
      </w:r>
    </w:p>
    <w:p w14:paraId="591A42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有特别规定的，应从其规定。</w:t>
      </w:r>
    </w:p>
    <w:p w14:paraId="79113D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拍卖开始前，应公布优先购买权人所处的位置及号牌号码；</w:t>
      </w:r>
    </w:p>
    <w:p w14:paraId="5014C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拍卖开始后，应先产生最高应价；</w:t>
      </w:r>
    </w:p>
    <w:p w14:paraId="41C8CA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优先购买权人表示以最高价格买受的，应拍归优先购买权人；</w:t>
      </w:r>
    </w:p>
    <w:p w14:paraId="57046C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优先购买权人表示不买受的，应拍归最高应价者。</w:t>
      </w:r>
    </w:p>
    <w:p w14:paraId="1E1D1F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顺序不同的多个优先购买权人同时表示买受的，顺序在先者得。</w:t>
      </w:r>
    </w:p>
    <w:p w14:paraId="35F8A3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顺序相同的多个优先购买权人同时表示买受的，拍卖师应以抽签方式决定买受人；网络拍卖中顺序相同的多个优先购买权人同时表示买受的，出价在先者得。</w:t>
      </w:r>
    </w:p>
    <w:p w14:paraId="24E61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 国家行使优先购买权的，应拍归国家指定单位；国家不行使优先购买权的，则拍归最高应价者。</w:t>
      </w:r>
    </w:p>
    <w:p w14:paraId="5FD4D5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国家通知需在一定时间内决定是否行使优先购买权的，拍卖师应在拍卖开始前宣布通知内容；</w:t>
      </w:r>
    </w:p>
    <w:p w14:paraId="2EDFBD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国家需在一定时间内决定是否行使优先购买权的，拍卖师应先落槌确定成交价后，在一定时间内决定买受人</w:t>
      </w:r>
    </w:p>
    <w:p w14:paraId="5FA175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8640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0A702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第十章 债券拍卖</w:t>
      </w:r>
    </w:p>
    <w:p w14:paraId="7AE6E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6B438A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一单选</w:t>
      </w:r>
    </w:p>
    <w:p w14:paraId="3CF703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.债权包拍卖是常见的债权处置方式（</w:t>
      </w:r>
      <w:r>
        <w:rPr>
          <w:rFonts w:hint="eastAsia" w:ascii="Helvetica" w:hAnsi="Helvetica" w:cs="Helvetica"/>
          <w:kern w:val="0"/>
          <w:lang w:val="en-US"/>
        </w:rPr>
        <w:t>）</w:t>
      </w:r>
    </w:p>
    <w:p w14:paraId="549848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A：债权包組合方式有整体式、分拆式</w:t>
      </w:r>
    </w:p>
    <w:p w14:paraId="187900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B：债权包组合方式有捆绑式</w:t>
      </w:r>
      <w:r>
        <w:rPr>
          <w:rFonts w:hint="eastAsia" w:ascii="Helvetica" w:hAnsi="Helvetica" w:cs="Helvetica"/>
          <w:kern w:val="0"/>
          <w:lang w:val="en-US"/>
        </w:rPr>
        <w:t>、</w:t>
      </w:r>
      <w:r>
        <w:rPr>
          <w:rFonts w:ascii="Helvetica" w:hAnsi="Helvetica" w:cs="Helvetica"/>
          <w:kern w:val="0"/>
          <w:lang w:val="en-US"/>
        </w:rPr>
        <w:t>关联式</w:t>
      </w:r>
    </w:p>
    <w:p w14:paraId="778ED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C：债券包</w:t>
      </w:r>
      <w:r>
        <w:rPr>
          <w:rFonts w:ascii="Helvetica" w:hAnsi="Helvetica" w:cs="Helvetica"/>
          <w:kern w:val="0"/>
          <w:lang w:val="en-US"/>
        </w:rPr>
        <w:t>組合方式有協商式、撮合式</w:t>
      </w:r>
    </w:p>
    <w:p w14:paraId="067045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D：债权包组合方式有固定式、随机式</w:t>
      </w:r>
    </w:p>
    <w:p w14:paraId="61DA6C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  P145</w:t>
      </w:r>
    </w:p>
    <w:p w14:paraId="7839FA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EDB32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w:t>
      </w:r>
      <w:r>
        <w:rPr>
          <w:rFonts w:hint="eastAsia" w:ascii="Helvetica" w:hAnsi="Helvetica" w:cs="Helvetica"/>
          <w:kern w:val="0"/>
          <w:lang w:val="en-US"/>
        </w:rPr>
        <w:t>．</w:t>
      </w:r>
      <w:r>
        <w:rPr>
          <w:rFonts w:ascii="Helvetica" w:hAnsi="Helvetica" w:cs="Helvetica"/>
          <w:kern w:val="0"/>
          <w:lang w:val="en-US"/>
        </w:rPr>
        <w:t>法定之债是指债的发生及其内容均由法律予以规定的以下（）.之债不属于法定之债。</w:t>
      </w:r>
      <w:r>
        <w:rPr>
          <w:rFonts w:hint="eastAsia" w:ascii="Helvetica" w:hAnsi="Helvetica" w:cs="Helvetica"/>
          <w:kern w:val="0"/>
          <w:lang w:val="en-US"/>
        </w:rPr>
        <w:t>A：</w:t>
      </w:r>
      <w:r>
        <w:rPr>
          <w:rFonts w:ascii="Helvetica" w:hAnsi="Helvetica" w:cs="Helvetica"/>
          <w:kern w:val="0"/>
          <w:lang w:val="en-US"/>
        </w:rPr>
        <w:t xml:space="preserve">侵权行为 </w:t>
      </w:r>
      <w:r>
        <w:rPr>
          <w:rFonts w:hint="eastAsia" w:ascii="Helvetica" w:hAnsi="Helvetica" w:cs="Helvetica"/>
          <w:kern w:val="0"/>
          <w:lang w:val="en-US"/>
        </w:rPr>
        <w:t>B：</w:t>
      </w:r>
      <w:r>
        <w:rPr>
          <w:rFonts w:ascii="Helvetica" w:hAnsi="Helvetica" w:cs="Helvetica"/>
          <w:kern w:val="0"/>
          <w:lang w:val="en-US"/>
        </w:rPr>
        <w:t xml:space="preserve">无因管理 </w:t>
      </w:r>
      <w:r>
        <w:rPr>
          <w:rFonts w:hint="eastAsia" w:ascii="Helvetica" w:hAnsi="Helvetica" w:cs="Helvetica"/>
          <w:kern w:val="0"/>
          <w:lang w:val="en-US"/>
        </w:rPr>
        <w:t>C：</w:t>
      </w:r>
      <w:r>
        <w:rPr>
          <w:rFonts w:ascii="Helvetica" w:hAnsi="Helvetica" w:cs="Helvetica"/>
          <w:kern w:val="0"/>
          <w:lang w:val="en-US"/>
        </w:rPr>
        <w:t>合</w:t>
      </w:r>
      <w:r>
        <w:rPr>
          <w:rFonts w:hint="eastAsia" w:ascii="Helvetica" w:hAnsi="Helvetica" w:cs="Helvetica"/>
          <w:kern w:val="0"/>
          <w:lang w:val="en-US"/>
        </w:rPr>
        <w:t>同</w:t>
      </w:r>
      <w:r>
        <w:rPr>
          <w:rFonts w:ascii="Helvetica" w:hAnsi="Helvetica" w:cs="Helvetica"/>
          <w:kern w:val="0"/>
          <w:lang w:val="en-US"/>
        </w:rPr>
        <w:t xml:space="preserve"> </w:t>
      </w:r>
      <w:r>
        <w:rPr>
          <w:rFonts w:hint="eastAsia" w:ascii="Helvetica" w:hAnsi="Helvetica" w:cs="Helvetica"/>
          <w:kern w:val="0"/>
          <w:lang w:val="en-US"/>
        </w:rPr>
        <w:t>D：</w:t>
      </w:r>
      <w:r>
        <w:rPr>
          <w:rFonts w:ascii="Helvetica" w:hAnsi="Helvetica" w:cs="Helvetica"/>
          <w:kern w:val="0"/>
          <w:lang w:val="en-US"/>
        </w:rPr>
        <w:t>不当得利</w:t>
      </w:r>
    </w:p>
    <w:p w14:paraId="7F6E7F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w:t>
      </w:r>
      <w:r>
        <w:rPr>
          <w:rFonts w:hint="eastAsia" w:ascii="Helvetica" w:hAnsi="Helvetica" w:cs="Helvetica"/>
          <w:kern w:val="0"/>
          <w:lang w:val="en-US"/>
        </w:rPr>
        <w:t>C</w:t>
      </w:r>
      <w:r>
        <w:rPr>
          <w:rFonts w:ascii="Helvetica" w:hAnsi="Helvetica" w:cs="Helvetica"/>
          <w:kern w:val="0"/>
          <w:lang w:val="en-US"/>
        </w:rPr>
        <w:t xml:space="preserve">  P136</w:t>
      </w:r>
    </w:p>
    <w:p w14:paraId="0CFB3F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4F96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二多选题</w:t>
      </w:r>
    </w:p>
    <w:p w14:paraId="28B86A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1，相对于物权而言</w:t>
      </w:r>
      <w:r>
        <w:rPr>
          <w:rFonts w:ascii="Helvetica" w:hAnsi="Helvetica" w:cs="Helvetica"/>
          <w:kern w:val="0"/>
          <w:lang w:val="en-US"/>
        </w:rPr>
        <w:t>，</w:t>
      </w:r>
      <w:r>
        <w:rPr>
          <w:rFonts w:hint="eastAsia" w:ascii="Helvetica" w:hAnsi="Helvetica" w:cs="Helvetica"/>
          <w:kern w:val="0"/>
          <w:lang w:val="en-US"/>
        </w:rPr>
        <w:t>债</w:t>
      </w:r>
      <w:r>
        <w:rPr>
          <w:rFonts w:ascii="Helvetica" w:hAnsi="Helvetica" w:cs="Helvetica"/>
          <w:kern w:val="0"/>
          <w:lang w:val="en-US"/>
        </w:rPr>
        <w:t>仅具有以下（）特征。</w:t>
      </w:r>
    </w:p>
    <w:p w14:paraId="732F17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0"/>
          <w:lang w:val="en-US"/>
        </w:rPr>
      </w:pPr>
      <w:r>
        <w:rPr>
          <w:rFonts w:ascii="Calibri" w:hAnsi="Calibri" w:cs="Calibri"/>
          <w:kern w:val="0"/>
          <w:lang w:val="en-US"/>
        </w:rPr>
        <w:t>﻿﻿</w:t>
      </w:r>
      <w:r>
        <w:rPr>
          <w:rFonts w:hint="eastAsia" w:ascii="Calibri" w:hAnsi="Calibri" w:cs="Calibri"/>
          <w:kern w:val="0"/>
          <w:lang w:val="en-US"/>
        </w:rPr>
        <w:t>A：债券是请求权</w:t>
      </w:r>
    </w:p>
    <w:p w14:paraId="1B13DD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债权是相对权</w:t>
      </w:r>
    </w:p>
    <w:p w14:paraId="27F1F7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Helvetica" w:hAnsi="Helvetica" w:cs="Helvetica"/>
          <w:kern w:val="0"/>
          <w:lang w:val="en-US"/>
        </w:rPr>
        <w:t>债权不具有平等性</w:t>
      </w:r>
    </w:p>
    <w:p w14:paraId="6A9553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Helvetica" w:hAnsi="Helvetica" w:cs="Helvetica"/>
          <w:kern w:val="0"/>
          <w:lang w:val="en-US"/>
        </w:rPr>
        <w:t>债权为有期限权利</w:t>
      </w:r>
    </w:p>
    <w:p w14:paraId="628A99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答：ABD  P135-136</w:t>
      </w:r>
    </w:p>
    <w:p w14:paraId="0DBD8F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F2E4A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第十一章 无形资产</w:t>
      </w:r>
    </w:p>
    <w:p w14:paraId="21A58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B1396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 单选题</w:t>
      </w:r>
    </w:p>
    <w:p w14:paraId="5C017A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 xml:space="preserve"> 冠名权拍卖策划中重点把握（）</w:t>
      </w:r>
    </w:p>
    <w:p w14:paraId="373416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w:t>
      </w:r>
      <w:r>
        <w:rPr>
          <w:rFonts w:hint="eastAsia" w:ascii="Helvetica" w:hAnsi="Helvetica" w:cs="Helvetica"/>
          <w:kern w:val="0"/>
          <w:lang w:val="en-US"/>
        </w:rPr>
        <w:t>宣</w:t>
      </w:r>
      <w:r>
        <w:rPr>
          <w:rFonts w:ascii="Helvetica" w:hAnsi="Helvetica" w:cs="Helvetica"/>
          <w:kern w:val="0"/>
          <w:lang w:val="en-US"/>
        </w:rPr>
        <w:t>传招商，寻找买家</w:t>
      </w:r>
    </w:p>
    <w:p w14:paraId="7F8B74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8：开发市场，挖掘潜力</w:t>
      </w:r>
    </w:p>
    <w:p w14:paraId="127431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C：一是准确评估冠名权价值，二是成功招商寻找买家</w:t>
      </w:r>
    </w:p>
    <w:p w14:paraId="337FE0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D：美出商标的驰名性、保证专利的有效性</w:t>
      </w:r>
    </w:p>
    <w:p w14:paraId="580245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答案：C  P164</w:t>
      </w:r>
    </w:p>
    <w:p w14:paraId="1EBED2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0FE8B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2.选择专利权拍卖标的要把握专利的“三大特点”</w:t>
      </w:r>
      <w:r>
        <w:rPr>
          <w:rFonts w:hint="eastAsia" w:ascii="Helvetica" w:hAnsi="Helvetica" w:cs="Helvetica"/>
          <w:kern w:val="0"/>
          <w:lang w:val="en-US"/>
        </w:rPr>
        <w:t>（）</w:t>
      </w:r>
    </w:p>
    <w:p w14:paraId="616F0D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独创性、先进性和实用性</w:t>
      </w:r>
    </w:p>
    <w:p w14:paraId="43BE06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B：独创性、新颖性和实用性</w:t>
      </w:r>
    </w:p>
    <w:p w14:paraId="0FB21A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C：独创性、前瞻性和实用性</w:t>
      </w:r>
    </w:p>
    <w:p w14:paraId="1DD808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D：新颖性、前瞻性和特有性</w:t>
      </w:r>
    </w:p>
    <w:p w14:paraId="394CEB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   P167</w:t>
      </w:r>
    </w:p>
    <w:p w14:paraId="1B6796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E41E2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3根据《中华人民共和国商标法》规定，注册商标的有效期为（）年，自核准之日起计算。</w:t>
      </w:r>
    </w:p>
    <w:p w14:paraId="3B7530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5</w:t>
      </w:r>
      <w:r>
        <w:rPr>
          <w:rFonts w:hint="eastAsia" w:ascii="Helvetica" w:hAnsi="Helvetica" w:cs="Helvetica"/>
          <w:kern w:val="0"/>
          <w:lang w:val="en-US"/>
        </w:rPr>
        <w:t>年 B</w:t>
      </w:r>
      <w:r>
        <w:rPr>
          <w:rFonts w:ascii="Helvetica" w:hAnsi="Helvetica" w:cs="Helvetica"/>
          <w:kern w:val="0"/>
          <w:lang w:val="en-US"/>
        </w:rPr>
        <w:t>: 10</w:t>
      </w:r>
      <w:r>
        <w:rPr>
          <w:rFonts w:hint="eastAsia" w:ascii="Helvetica" w:hAnsi="Helvetica" w:cs="Helvetica"/>
          <w:kern w:val="0"/>
          <w:lang w:val="en-US"/>
        </w:rPr>
        <w:t>年</w:t>
      </w:r>
      <w:r>
        <w:rPr>
          <w:rFonts w:ascii="Helvetica" w:hAnsi="Helvetica" w:cs="Helvetica"/>
          <w:kern w:val="0"/>
          <w:lang w:val="en-US"/>
        </w:rPr>
        <w:t xml:space="preserve"> C:15 D:15</w:t>
      </w:r>
    </w:p>
    <w:p w14:paraId="0B0BF6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答：8  P154</w:t>
      </w:r>
    </w:p>
    <w:p w14:paraId="144CA4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D4BE0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4.著作权包括（）和财产权。</w:t>
      </w:r>
    </w:p>
    <w:p w14:paraId="5A7FFE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A：使用权  B </w:t>
      </w:r>
      <w:r>
        <w:rPr>
          <w:rFonts w:hint="eastAsia" w:ascii="Helvetica" w:hAnsi="Helvetica" w:cs="Helvetica"/>
          <w:kern w:val="0"/>
          <w:lang w:val="en-US"/>
        </w:rPr>
        <w:t>：</w:t>
      </w:r>
      <w:r>
        <w:rPr>
          <w:rFonts w:ascii="Helvetica" w:hAnsi="Helvetica" w:cs="Helvetica"/>
          <w:kern w:val="0"/>
          <w:lang w:val="en-US"/>
        </w:rPr>
        <w:t xml:space="preserve">获得报酬权  </w:t>
      </w:r>
      <w:r>
        <w:rPr>
          <w:rFonts w:hint="eastAsia" w:ascii="Helvetica" w:hAnsi="Helvetica" w:cs="Helvetica"/>
          <w:kern w:val="0"/>
          <w:lang w:val="en-US"/>
        </w:rPr>
        <w:t>C：</w:t>
      </w:r>
      <w:r>
        <w:rPr>
          <w:rFonts w:ascii="Helvetica" w:hAnsi="Helvetica" w:cs="Helvetica"/>
          <w:kern w:val="0"/>
          <w:lang w:val="en-US"/>
        </w:rPr>
        <w:t>人身权   D:署名权</w:t>
      </w:r>
    </w:p>
    <w:p w14:paraId="4563E4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答：C  P155</w:t>
      </w:r>
    </w:p>
    <w:p w14:paraId="162703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5E37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 多选题</w:t>
      </w:r>
    </w:p>
    <w:p w14:paraId="4E331A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1广告位使用权拍卖应（</w:t>
      </w:r>
      <w:r>
        <w:rPr>
          <w:rFonts w:hint="eastAsia" w:ascii="Helvetica" w:hAnsi="Helvetica" w:cs="Helvetica"/>
          <w:kern w:val="0"/>
          <w:lang w:val="en-US"/>
        </w:rPr>
        <w:t>）</w:t>
      </w:r>
    </w:p>
    <w:p w14:paraId="7371FB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A：注意遵守广告法律法规的规定</w:t>
      </w:r>
    </w:p>
    <w:p w14:paraId="6D6497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注意服从社区物业公司的制度</w:t>
      </w:r>
    </w:p>
    <w:p w14:paraId="2F23AE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注意把握招商宣传的度。</w:t>
      </w:r>
    </w:p>
    <w:p w14:paraId="3FC3BA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w:t>
      </w:r>
      <w:r>
        <w:rPr>
          <w:rFonts w:ascii="Helvetica" w:hAnsi="Helvetica" w:cs="Helvetica"/>
          <w:kern w:val="0"/>
          <w:lang w:val="en-US"/>
        </w:rPr>
        <w:t>注意对新标的的开拓。</w:t>
      </w:r>
    </w:p>
    <w:p w14:paraId="731CDD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答案：ACD  P169</w:t>
      </w:r>
    </w:p>
    <w:p w14:paraId="6F768B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021A1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三、材料题（本题10分）</w:t>
      </w:r>
    </w:p>
    <w:p w14:paraId="5F5E20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论述</w:t>
      </w:r>
      <w:bookmarkStart w:id="7" w:name="OLE_LINK12"/>
      <w:r>
        <w:rPr>
          <w:rFonts w:ascii="Helvetica" w:hAnsi="Helvetica" w:cs="Helvetica"/>
          <w:kern w:val="0"/>
          <w:lang w:val="en-US"/>
        </w:rPr>
        <w:t>无形资产的特</w:t>
      </w:r>
      <w:bookmarkEnd w:id="7"/>
      <w:r>
        <w:rPr>
          <w:rFonts w:ascii="Helvetica" w:hAnsi="Helvetica" w:cs="Helvetica"/>
          <w:kern w:val="0"/>
          <w:lang w:val="en-US"/>
        </w:rPr>
        <w:t>征。（10分，P152-153）</w:t>
      </w:r>
    </w:p>
    <w:p w14:paraId="070ABB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bookmarkStart w:id="8" w:name="OLE_LINK11"/>
      <w:r>
        <w:rPr>
          <w:rFonts w:hint="eastAsia" w:ascii="Helvetica" w:hAnsi="Helvetica" w:cs="Helvetica"/>
          <w:kern w:val="0"/>
          <w:lang w:val="en-US"/>
        </w:rPr>
        <w:t>1客体的无形性（不占空间，不需要物质载体，</w:t>
      </w:r>
    </w:p>
    <w:p w14:paraId="1CDDAA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2权利的多元性（围绕支配权独占，可以分享权力，共享权力）</w:t>
      </w:r>
    </w:p>
    <w:p w14:paraId="1EB1AC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3垄断性（也称为独占性1排他2专有权，守法律保护）</w:t>
      </w:r>
    </w:p>
    <w:p w14:paraId="0B9BD4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4独创性（不是前人重复结果，有自己的创新特点）</w:t>
      </w:r>
    </w:p>
    <w:p w14:paraId="7D33EE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5权利保护的时限性（收时间的限制，著作权5</w:t>
      </w:r>
      <w:r>
        <w:rPr>
          <w:rFonts w:ascii="Helvetica" w:hAnsi="Helvetica" w:cs="Helvetica"/>
          <w:kern w:val="0"/>
          <w:lang w:val="en-US"/>
        </w:rPr>
        <w:t>0</w:t>
      </w:r>
      <w:r>
        <w:rPr>
          <w:rFonts w:hint="eastAsia" w:ascii="Helvetica" w:hAnsi="Helvetica" w:cs="Helvetica"/>
          <w:kern w:val="0"/>
          <w:lang w:val="en-US"/>
        </w:rPr>
        <w:t>年，专利2</w:t>
      </w:r>
      <w:r>
        <w:rPr>
          <w:rFonts w:ascii="Helvetica" w:hAnsi="Helvetica" w:cs="Helvetica"/>
          <w:kern w:val="0"/>
          <w:lang w:val="en-US"/>
        </w:rPr>
        <w:t>0</w:t>
      </w:r>
      <w:r>
        <w:rPr>
          <w:rFonts w:hint="eastAsia" w:ascii="Helvetica" w:hAnsi="Helvetica" w:cs="Helvetica"/>
          <w:kern w:val="0"/>
          <w:lang w:val="en-US"/>
        </w:rPr>
        <w:t>年，保护期满后公共财产）</w:t>
      </w:r>
    </w:p>
    <w:p w14:paraId="2DDD2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6权利保护的地域性（具有地域和国家的限制）</w:t>
      </w:r>
      <w:r>
        <w:rPr>
          <w:rFonts w:ascii="Helvetica" w:hAnsi="Helvetica" w:cs="Helvetica"/>
          <w:kern w:val="0"/>
          <w:lang w:val="en-US"/>
        </w:rPr>
        <w:tab/>
      </w:r>
    </w:p>
    <w:p w14:paraId="28EE7A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7价格的不确定性（无法按照常规计算，考虑因素多）</w:t>
      </w:r>
    </w:p>
    <w:p w14:paraId="1FDDB7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8法律程序的确认性（需要法律程序认可）</w:t>
      </w:r>
    </w:p>
    <w:p w14:paraId="7258C3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9获利功能的特殊性（行驶独占权获利，与有形资产区别投入人力物力）</w:t>
      </w:r>
    </w:p>
    <w:bookmarkEnd w:id="8"/>
    <w:p w14:paraId="776777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1AAE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C2CA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87E78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1492E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38192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5D05A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第十二章 二手物资拍卖</w:t>
      </w:r>
    </w:p>
    <w:p w14:paraId="49516A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02B283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一单选</w:t>
      </w:r>
    </w:p>
    <w:p w14:paraId="1A056B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 xml:space="preserve"> 二手物资拍卖保留价应由委托人以密封形式交给拍卖人（</w:t>
      </w:r>
      <w:r>
        <w:rPr>
          <w:rFonts w:hint="eastAsia" w:ascii="Helvetica" w:hAnsi="Helvetica" w:cs="Helvetica"/>
          <w:kern w:val="0"/>
          <w:lang w:val="en-US"/>
        </w:rPr>
        <w:t xml:space="preserve"> </w:t>
      </w:r>
      <w:r>
        <w:rPr>
          <w:rFonts w:ascii="Helvetica" w:hAnsi="Helvetica" w:cs="Helvetica"/>
          <w:kern w:val="0"/>
          <w:lang w:val="en-US"/>
        </w:rPr>
        <w:t xml:space="preserve"> </w:t>
      </w:r>
      <w:r>
        <w:rPr>
          <w:rFonts w:hint="eastAsia" w:ascii="Helvetica" w:hAnsi="Helvetica" w:cs="Helvetica"/>
          <w:kern w:val="0"/>
          <w:lang w:val="en-US"/>
        </w:rPr>
        <w:t>）</w:t>
      </w:r>
    </w:p>
    <w:p w14:paraId="0E463D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A：由委托人上级单位代表在拍卖会上当场启封</w:t>
      </w:r>
    </w:p>
    <w:p w14:paraId="2147F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由拍卖公司工作人员在拍卖会上当场启封</w:t>
      </w:r>
    </w:p>
    <w:p w14:paraId="14F209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由委托人监察部门代表在拍卖会上当场启封</w:t>
      </w:r>
    </w:p>
    <w:p w14:paraId="5501AD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 由拍卖公司的拍卖师在拍卖会上当场启封</w:t>
      </w:r>
    </w:p>
    <w:p w14:paraId="4DDF28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答案：D</w:t>
      </w:r>
      <w:r>
        <w:rPr>
          <w:rFonts w:hint="eastAsia" w:ascii="Helvetica" w:hAnsi="Helvetica" w:cs="Helvetica"/>
          <w:kern w:val="0"/>
          <w:lang w:val="en-US"/>
        </w:rPr>
        <w:t>。</w:t>
      </w:r>
      <w:r>
        <w:rPr>
          <w:rFonts w:ascii="Helvetica" w:hAnsi="Helvetica" w:cs="Helvetica"/>
          <w:kern w:val="0"/>
          <w:lang w:val="en-US"/>
        </w:rPr>
        <w:t>P176</w:t>
      </w:r>
    </w:p>
    <w:p w14:paraId="0BE71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DA4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二多选题</w:t>
      </w:r>
    </w:p>
    <w:p w14:paraId="74C21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 xml:space="preserve"> 二手物资拍卖标的整合的方式有（</w:t>
      </w:r>
      <w:r>
        <w:rPr>
          <w:rFonts w:hint="eastAsia" w:ascii="Helvetica" w:hAnsi="Helvetica" w:cs="Helvetica"/>
          <w:kern w:val="0"/>
          <w:lang w:val="en-US"/>
        </w:rPr>
        <w:t xml:space="preserve"> </w:t>
      </w:r>
      <w:r>
        <w:rPr>
          <w:rFonts w:ascii="Helvetica" w:hAnsi="Helvetica" w:cs="Helvetica"/>
          <w:kern w:val="0"/>
          <w:lang w:val="en-US"/>
        </w:rPr>
        <w:t xml:space="preserve"> </w:t>
      </w:r>
      <w:r>
        <w:rPr>
          <w:rFonts w:hint="eastAsia" w:ascii="Helvetica" w:hAnsi="Helvetica" w:cs="Helvetica"/>
          <w:kern w:val="0"/>
          <w:lang w:val="en-US"/>
        </w:rPr>
        <w:t>）</w:t>
      </w:r>
    </w:p>
    <w:p w14:paraId="4BA06E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确定整件和单一标的</w:t>
      </w:r>
    </w:p>
    <w:p w14:paraId="18A2C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散件整合为一组标的</w:t>
      </w:r>
    </w:p>
    <w:p w14:paraId="45D2BC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按委托人要求分为单件</w:t>
      </w:r>
    </w:p>
    <w:p w14:paraId="13AB52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D：杂</w:t>
      </w:r>
      <w:r>
        <w:rPr>
          <w:rFonts w:ascii="Helvetica" w:hAnsi="Helvetica" w:cs="Helvetica"/>
          <w:kern w:val="0"/>
          <w:lang w:val="en-US"/>
        </w:rPr>
        <w:t>件“捆绑”为一批标的</w:t>
      </w:r>
    </w:p>
    <w:p w14:paraId="17AF55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答案：ABD  P174</w:t>
      </w:r>
    </w:p>
    <w:p w14:paraId="78B52D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E658B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2</w:t>
      </w:r>
      <w:r>
        <w:rPr>
          <w:rFonts w:ascii="Helvetica" w:hAnsi="Helvetica" w:cs="Helvetica"/>
          <w:kern w:val="0"/>
          <w:lang w:val="en-US"/>
        </w:rPr>
        <w:t>.拍卖前对二手物资详细勘察和全面了解（</w:t>
      </w:r>
      <w:r>
        <w:rPr>
          <w:rFonts w:hint="eastAsia" w:ascii="Helvetica" w:hAnsi="Helvetica" w:cs="Helvetica"/>
          <w:kern w:val="0"/>
          <w:lang w:val="en-US"/>
        </w:rPr>
        <w:t xml:space="preserve"> </w:t>
      </w:r>
      <w:r>
        <w:rPr>
          <w:rFonts w:ascii="Helvetica" w:hAnsi="Helvetica" w:cs="Helvetica"/>
          <w:kern w:val="0"/>
          <w:lang w:val="en-US"/>
        </w:rPr>
        <w:t xml:space="preserve"> </w:t>
      </w:r>
      <w:r>
        <w:rPr>
          <w:rFonts w:hint="eastAsia" w:ascii="Helvetica" w:hAnsi="Helvetica" w:cs="Helvetica"/>
          <w:kern w:val="0"/>
          <w:lang w:val="en-US"/>
        </w:rPr>
        <w:t>）</w:t>
      </w:r>
    </w:p>
    <w:p w14:paraId="363B56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A：要对拍卖标的加注标识</w:t>
      </w:r>
    </w:p>
    <w:p w14:paraId="7432AE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B：要对拍卖标的进行组合</w:t>
      </w:r>
    </w:p>
    <w:p w14:paraId="42D596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要对拍卖标的拍照取样</w:t>
      </w:r>
    </w:p>
    <w:p w14:paraId="25A290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w:t>
      </w:r>
      <w:r>
        <w:rPr>
          <w:rFonts w:ascii="Helvetica" w:hAnsi="Helvetica" w:cs="Helvetica"/>
          <w:kern w:val="0"/>
          <w:lang w:val="en-US"/>
        </w:rPr>
        <w:t>妥善保管拍卖标的资料</w:t>
      </w:r>
    </w:p>
    <w:p w14:paraId="00BA3F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答案：ACD</w:t>
      </w:r>
      <w:r>
        <w:rPr>
          <w:rFonts w:hint="eastAsia" w:ascii="Helvetica" w:hAnsi="Helvetica" w:cs="Helvetica"/>
          <w:kern w:val="0"/>
          <w:lang w:val="en-US"/>
        </w:rPr>
        <w:t>。</w:t>
      </w:r>
      <w:r>
        <w:rPr>
          <w:rFonts w:ascii="Helvetica" w:hAnsi="Helvetica" w:cs="Helvetica"/>
          <w:kern w:val="0"/>
          <w:lang w:val="en-US"/>
        </w:rPr>
        <w:t xml:space="preserve"> P174</w:t>
      </w:r>
    </w:p>
    <w:p w14:paraId="1B2610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9F872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三、材料题（本题8分）</w:t>
      </w:r>
    </w:p>
    <w:p w14:paraId="071D4D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某城市某拍卖公司欲举行民品拍卖会，向上海某拍卖公司请教下列问题：</w:t>
      </w:r>
    </w:p>
    <w:p w14:paraId="6D452B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问题一，民品的概念和分类？（4分，P177)</w:t>
      </w:r>
    </w:p>
    <w:p w14:paraId="7C1584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问题二，民品拍卖的特点？（4分，P177）</w:t>
      </w:r>
    </w:p>
    <w:p w14:paraId="12DBF4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FD0FB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问题一：</w:t>
      </w:r>
    </w:p>
    <w:p w14:paraId="1E8E7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民品的概念</w:t>
      </w:r>
      <w:r>
        <w:rPr>
          <w:rFonts w:hint="eastAsia" w:ascii="Helvetica" w:hAnsi="Helvetica" w:cs="Helvetica"/>
          <w:kern w:val="0"/>
          <w:lang w:val="en-US"/>
        </w:rPr>
        <w:t>：</w:t>
      </w:r>
      <w:r>
        <w:rPr>
          <w:rFonts w:ascii="Helvetica" w:hAnsi="Helvetica" w:cs="Helvetica"/>
          <w:kern w:val="0"/>
          <w:lang w:val="en-US"/>
        </w:rPr>
        <w:t>是指居民生活所需的各类二手物品或积压库存品。</w:t>
      </w:r>
    </w:p>
    <w:p w14:paraId="177C80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民品的分类</w:t>
      </w:r>
    </w:p>
    <w:p w14:paraId="443F54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按价值分：工艺品、奢侈品类和生活用品类。</w:t>
      </w:r>
    </w:p>
    <w:p w14:paraId="7C61CD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按用途分：服饰配饰类、数码产品类、家具类</w:t>
      </w:r>
    </w:p>
    <w:p w14:paraId="16D227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问题二</w:t>
      </w:r>
    </w:p>
    <w:p w14:paraId="6010F1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民品拍卖的特点</w:t>
      </w:r>
    </w:p>
    <w:p w14:paraId="6DA73EAC">
      <w:pPr>
        <w:pStyle w:val="6"/>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品种多、受众面广；2.手续简单、实用；3.形式多样化</w:t>
      </w:r>
    </w:p>
    <w:p w14:paraId="74AEBA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第十三章 农产品拍卖</w:t>
      </w:r>
    </w:p>
    <w:p w14:paraId="1A5737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3A501B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一单选</w:t>
      </w:r>
    </w:p>
    <w:p w14:paraId="6BE059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1、农产品拍卖公告必须（）发布。</w:t>
      </w:r>
    </w:p>
    <w:p w14:paraId="5B4B9A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A:即时  B:7日</w:t>
      </w:r>
      <w:r>
        <w:rPr>
          <w:rFonts w:hint="eastAsia" w:ascii="Helvetica" w:hAnsi="Helvetica" w:cs="Helvetica"/>
          <w:kern w:val="0"/>
          <w:lang w:val="en-US"/>
        </w:rPr>
        <w:t xml:space="preserve"> </w:t>
      </w:r>
      <w:r>
        <w:rPr>
          <w:rFonts w:ascii="Helvetica" w:hAnsi="Helvetica" w:cs="Helvetica"/>
          <w:kern w:val="0"/>
          <w:lang w:val="en-US"/>
        </w:rPr>
        <w:t>C:10日 D:20日</w:t>
      </w:r>
    </w:p>
    <w:p w14:paraId="4B005E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w:t>
      </w:r>
      <w:r>
        <w:rPr>
          <w:rFonts w:ascii="Helvetica" w:hAnsi="Helvetica" w:cs="Helvetica"/>
          <w:kern w:val="0"/>
          <w:lang w:val="en-US"/>
        </w:rPr>
        <w:t>: A   P187</w:t>
      </w:r>
    </w:p>
    <w:p w14:paraId="4B08E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36348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2、世界花卉流通体系，其中一类以荷兰为主的欧州拍</w:t>
      </w:r>
      <w:r>
        <w:rPr>
          <w:rFonts w:hint="eastAsia" w:ascii="Helvetica" w:hAnsi="Helvetica" w:cs="Helvetica"/>
          <w:kern w:val="0"/>
          <w:lang w:val="en-US"/>
        </w:rPr>
        <w:t>卖体系，下列不包括的国家是（）</w:t>
      </w:r>
    </w:p>
    <w:p w14:paraId="110AA3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A：法国 </w:t>
      </w:r>
      <w:r>
        <w:rPr>
          <w:rFonts w:ascii="Helvetica" w:hAnsi="Helvetica" w:cs="Helvetica"/>
          <w:kern w:val="0"/>
          <w:lang w:val="en-US"/>
        </w:rPr>
        <w:t>B：日本  C:美国  D:韩国</w:t>
      </w:r>
    </w:p>
    <w:p w14:paraId="10F6A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w:t>
      </w:r>
      <w:r>
        <w:rPr>
          <w:rFonts w:hint="eastAsia" w:ascii="Helvetica" w:hAnsi="Helvetica" w:cs="Helvetica"/>
          <w:kern w:val="0"/>
          <w:lang w:val="en-US"/>
        </w:rPr>
        <w:t>C。</w:t>
      </w:r>
      <w:r>
        <w:rPr>
          <w:rFonts w:ascii="Helvetica" w:hAnsi="Helvetica" w:cs="Helvetica"/>
          <w:kern w:val="0"/>
          <w:lang w:val="en-US"/>
        </w:rPr>
        <w:t xml:space="preserve"> P191</w:t>
      </w:r>
    </w:p>
    <w:p w14:paraId="320127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BF7AB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3</w:t>
      </w:r>
      <w:r>
        <w:rPr>
          <w:rFonts w:ascii="Helvetica" w:hAnsi="Helvetica" w:cs="Helvetica"/>
          <w:kern w:val="0"/>
          <w:lang w:val="en-US"/>
        </w:rPr>
        <w:t xml:space="preserve"> 农产品拍卖除了网络拍卖、样品拍卖外，还有</w:t>
      </w:r>
      <w:r>
        <w:rPr>
          <w:rFonts w:hint="eastAsia" w:ascii="Helvetica" w:hAnsi="Helvetica" w:cs="Helvetica"/>
          <w:kern w:val="0"/>
          <w:lang w:val="en-US"/>
        </w:rPr>
        <w:t>（）</w:t>
      </w:r>
    </w:p>
    <w:p w14:paraId="6C551F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电子钟拍卖、现场拍卖</w:t>
      </w:r>
    </w:p>
    <w:p w14:paraId="59B46D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B：现货移动拍卖、固定式电子钟拍卖</w:t>
      </w:r>
    </w:p>
    <w:p w14:paraId="428D2F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C：降价拍卖、升价拍卖</w:t>
      </w:r>
    </w:p>
    <w:p w14:paraId="5F9AAC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D：大宗拍卖、小样拍卖</w:t>
      </w:r>
    </w:p>
    <w:p w14:paraId="459309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  P184</w:t>
      </w:r>
    </w:p>
    <w:p w14:paraId="0E6795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4AAE9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二多选题</w:t>
      </w:r>
    </w:p>
    <w:p w14:paraId="7C831B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01</w:t>
      </w:r>
    </w:p>
    <w:p w14:paraId="6B17E9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目前我国农产品拍卖的模式主要有（）。</w:t>
      </w:r>
    </w:p>
    <w:p w14:paraId="4C468A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现货移动拍卖</w:t>
      </w:r>
      <w:r>
        <w:rPr>
          <w:rFonts w:hint="eastAsia" w:ascii="Helvetica" w:hAnsi="Helvetica" w:cs="Helvetica"/>
          <w:kern w:val="0"/>
          <w:lang w:val="en-US"/>
        </w:rPr>
        <w:t>。</w:t>
      </w:r>
    </w:p>
    <w:p w14:paraId="02EDAC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 </w:t>
      </w:r>
      <w:r>
        <w:rPr>
          <w:rFonts w:ascii="Helvetica" w:hAnsi="Helvetica" w:cs="Helvetica"/>
          <w:kern w:val="0"/>
          <w:lang w:val="en-US"/>
        </w:rPr>
        <w:t>B</w:t>
      </w:r>
      <w:r>
        <w:rPr>
          <w:rFonts w:hint="eastAsia" w:ascii="Helvetica" w:hAnsi="Helvetica" w:cs="Helvetica"/>
          <w:kern w:val="0"/>
          <w:lang w:val="en-US"/>
        </w:rPr>
        <w:t>：</w:t>
      </w:r>
      <w:r>
        <w:rPr>
          <w:rFonts w:ascii="Helvetica" w:hAnsi="Helvetica" w:cs="Helvetica"/>
          <w:kern w:val="0"/>
          <w:lang w:val="en-US"/>
        </w:rPr>
        <w:t>样品拍卖</w:t>
      </w:r>
    </w:p>
    <w:p w14:paraId="22A4DE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固定式电子钟拍卖</w:t>
      </w:r>
    </w:p>
    <w:p w14:paraId="1E3AFB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w:t>
      </w:r>
      <w:r>
        <w:rPr>
          <w:rFonts w:ascii="Helvetica" w:hAnsi="Helvetica" w:cs="Helvetica"/>
          <w:kern w:val="0"/>
          <w:lang w:val="en-US"/>
        </w:rPr>
        <w:t>密封竞价拍卖</w:t>
      </w:r>
    </w:p>
    <w:p w14:paraId="7C384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答：ABC    P184-185</w:t>
      </w:r>
    </w:p>
    <w:p w14:paraId="1473F5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8B5F8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三、论述题（本题10分）</w:t>
      </w:r>
    </w:p>
    <w:p w14:paraId="365A3A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论述我国目前农产品拍卖的模式。（4分，P184-185）</w:t>
      </w:r>
    </w:p>
    <w:p w14:paraId="0DC616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w:t>
      </w:r>
      <w:r>
        <w:rPr>
          <w:rFonts w:hint="eastAsia" w:ascii="Helvetica" w:hAnsi="Helvetica" w:cs="Helvetica"/>
          <w:kern w:val="0"/>
          <w:lang w:val="en-US"/>
        </w:rPr>
        <w:t>）</w:t>
      </w:r>
      <w:r>
        <w:rPr>
          <w:rFonts w:ascii="Helvetica" w:hAnsi="Helvetica" w:cs="Helvetica"/>
          <w:kern w:val="0"/>
          <w:lang w:val="en-US"/>
        </w:rPr>
        <w:t>论述拍卖方式与传统的农产品对手交易比较具有的优越性（6分，P183）</w:t>
      </w:r>
    </w:p>
    <w:p w14:paraId="0BF56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问题一</w:t>
      </w:r>
    </w:p>
    <w:p w14:paraId="53DF9A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w:t>
      </w:r>
      <w:r>
        <w:rPr>
          <w:rFonts w:hint="eastAsia" w:ascii="Helvetica" w:hAnsi="Helvetica" w:cs="Helvetica"/>
          <w:kern w:val="0"/>
          <w:lang w:val="en-US"/>
        </w:rPr>
        <w:t>现</w:t>
      </w:r>
      <w:r>
        <w:rPr>
          <w:rFonts w:ascii="Helvetica" w:hAnsi="Helvetica" w:cs="Helvetica"/>
          <w:kern w:val="0"/>
          <w:lang w:val="en-US"/>
        </w:rPr>
        <w:t>货移动拍卖</w:t>
      </w:r>
    </w:p>
    <w:p w14:paraId="1D372838">
      <w:pPr>
        <w:pStyle w:val="6"/>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a相</w:t>
      </w:r>
      <w:r>
        <w:rPr>
          <w:rFonts w:ascii="Helvetica" w:hAnsi="Helvetica" w:cs="Helvetica"/>
          <w:kern w:val="0"/>
          <w:lang w:val="en-US"/>
        </w:rPr>
        <w:t>对高效、便捷，人动货不动。</w:t>
      </w:r>
    </w:p>
    <w:p w14:paraId="1174B3B0">
      <w:pPr>
        <w:pStyle w:val="6"/>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b</w:t>
      </w:r>
      <w:r>
        <w:rPr>
          <w:rFonts w:ascii="Helvetica" w:hAnsi="Helvetica" w:cs="Helvetica"/>
          <w:kern w:val="0"/>
          <w:lang w:val="en-US"/>
        </w:rPr>
        <w:t>现场现货拍卖，竞买氛围好。</w:t>
      </w:r>
    </w:p>
    <w:p w14:paraId="466D4660">
      <w:pPr>
        <w:pStyle w:val="6"/>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实行减价拍卖方式，有利于快速成交。</w:t>
      </w:r>
    </w:p>
    <w:p w14:paraId="708F557E">
      <w:pPr>
        <w:pStyle w:val="6"/>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w:t>
      </w:r>
      <w:r>
        <w:rPr>
          <w:rFonts w:ascii="Helvetica" w:hAnsi="Helvetica" w:cs="Helvetica"/>
          <w:kern w:val="0"/>
          <w:lang w:val="en-US"/>
        </w:rPr>
        <w:t>.比较适合多品种、小批量农产品拍卖</w:t>
      </w:r>
    </w:p>
    <w:p w14:paraId="32C66F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2样品拍</w:t>
      </w:r>
      <w:r>
        <w:rPr>
          <w:rFonts w:ascii="Helvetica" w:hAnsi="Helvetica" w:cs="Helvetica"/>
          <w:kern w:val="0"/>
          <w:lang w:val="en-US"/>
        </w:rPr>
        <w:t>卖</w:t>
      </w:r>
      <w:r>
        <w:rPr>
          <w:rFonts w:hint="eastAsia" w:ascii="Helvetica" w:hAnsi="Helvetica" w:cs="Helvetica"/>
          <w:kern w:val="0"/>
          <w:lang w:val="en-US"/>
        </w:rPr>
        <w:t>（</w:t>
      </w:r>
      <w:r>
        <w:rPr>
          <w:rFonts w:ascii="Helvetica" w:hAnsi="Helvetica" w:cs="Helvetica"/>
          <w:kern w:val="0"/>
          <w:lang w:val="en-US"/>
        </w:rPr>
        <w:t>在固定的场所举行拍卖会，工作人员在等级相同、质量一致、同一批次的农产品中提取一些样品当众向竞买人展示，然后进行拍卖。</w:t>
      </w:r>
      <w:r>
        <w:rPr>
          <w:rFonts w:hint="eastAsia" w:ascii="Helvetica" w:hAnsi="Helvetica" w:cs="Helvetica"/>
          <w:kern w:val="0"/>
          <w:lang w:val="en-US"/>
        </w:rPr>
        <w:t>）</w:t>
      </w:r>
    </w:p>
    <w:p w14:paraId="6C99A1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40E84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3</w:t>
      </w:r>
      <w:r>
        <w:rPr>
          <w:rFonts w:ascii="Helvetica" w:hAnsi="Helvetica" w:cs="Helvetica"/>
          <w:kern w:val="0"/>
          <w:lang w:val="en-US"/>
        </w:rPr>
        <w:t>固定式电子钟拍</w:t>
      </w:r>
    </w:p>
    <w:p w14:paraId="52BF1A9D">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高效、便捷，适合样品拍卖。</w:t>
      </w:r>
    </w:p>
    <w:p w14:paraId="2802969B">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采取货动人不动的拍卖方式。</w:t>
      </w:r>
    </w:p>
    <w:p w14:paraId="407C0702">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实行减价拍卖方式。</w:t>
      </w:r>
    </w:p>
    <w:p w14:paraId="2E698AA2">
      <w:pPr>
        <w:pStyle w:val="6"/>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适合专场、较大规模的农产品拍卖。</w:t>
      </w:r>
    </w:p>
    <w:p w14:paraId="15ADE4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4</w:t>
      </w:r>
      <w:r>
        <w:rPr>
          <w:rFonts w:ascii="Helvetica" w:hAnsi="Helvetica" w:cs="Helvetica"/>
          <w:kern w:val="0"/>
          <w:lang w:val="en-US"/>
        </w:rPr>
        <w:t>网络拍卖</w:t>
      </w:r>
    </w:p>
    <w:p w14:paraId="25D3A6FD">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高效、便捷。</w:t>
      </w:r>
    </w:p>
    <w:p w14:paraId="1B88A441">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2不受空间地域的限制。</w:t>
      </w:r>
    </w:p>
    <w:p w14:paraId="702B13DA">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w:t>
      </w:r>
      <w:r>
        <w:rPr>
          <w:rFonts w:hint="eastAsia" w:ascii="Helvetica" w:hAnsi="Helvetica" w:cs="Helvetica"/>
          <w:kern w:val="0"/>
          <w:lang w:val="en-US"/>
        </w:rPr>
        <w:t>拍卖方式趋于多样化，减价拍卖增加拍卖均可使用。</w:t>
      </w:r>
    </w:p>
    <w:p w14:paraId="0A74251B">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是无样品无现货的拍卖方式，适合高标准，有品牌认知度的农产品拍卖</w:t>
      </w:r>
    </w:p>
    <w:p w14:paraId="7A0B4FB6">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与电子式拍卖同步，国际上一些农产品拍卖市场已经实现了两种方式的交替或者结合使用。</w:t>
      </w:r>
    </w:p>
    <w:p w14:paraId="301EEB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A7A59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问题二：</w:t>
      </w:r>
    </w:p>
    <w:p w14:paraId="63881C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（一）为农产品批发市场的健康成长创造了有利条件</w:t>
      </w:r>
      <w:r>
        <w:rPr>
          <w:rFonts w:hint="eastAsia" w:ascii="Helvetica" w:hAnsi="Helvetica" w:cs="Helvetica"/>
          <w:kern w:val="0"/>
          <w:lang w:val="en-US"/>
        </w:rPr>
        <w:t>（杜绝不良行为，公开化透明度高，维护更方面的权益）</w:t>
      </w:r>
    </w:p>
    <w:p w14:paraId="1BE124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（二）能够降低交易成本、缩短流转时间、提升交易效率</w:t>
      </w:r>
      <w:r>
        <w:rPr>
          <w:rFonts w:hint="eastAsia" w:ascii="Helvetica" w:hAnsi="Helvetica" w:cs="Helvetica"/>
          <w:kern w:val="0"/>
          <w:lang w:val="en-US"/>
        </w:rPr>
        <w:t>（减少人力物力物流时间的耗损，提高效率）</w:t>
      </w:r>
    </w:p>
    <w:p w14:paraId="6A3B8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 交易争议少、效率高</w:t>
      </w:r>
      <w:r>
        <w:rPr>
          <w:rFonts w:hint="eastAsia" w:ascii="Helvetica" w:hAnsi="Helvetica" w:cs="Helvetica"/>
          <w:kern w:val="0"/>
          <w:lang w:val="en-US"/>
        </w:rPr>
        <w:t>（传统市场交易容易争议，拍卖市场拍卖企业检验把关，标准统一不容易发生问题）</w:t>
      </w:r>
    </w:p>
    <w:p w14:paraId="46F7C6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（四）具有发现和实现商品价格的功能</w:t>
      </w:r>
      <w:r>
        <w:rPr>
          <w:rFonts w:hint="eastAsia" w:ascii="Helvetica" w:hAnsi="Helvetica" w:cs="Helvetica"/>
          <w:kern w:val="0"/>
          <w:lang w:val="en-US"/>
        </w:rPr>
        <w:t>（传统市场人为成分多，拍卖市场有利于合理配置农业资源，合理反映市场行情）</w:t>
      </w:r>
    </w:p>
    <w:p w14:paraId="42B1E1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（五）拍卖交易网络化、数字化，更能体现现代化农业特色</w:t>
      </w:r>
      <w:r>
        <w:rPr>
          <w:rFonts w:hint="eastAsia" w:ascii="Helvetica" w:hAnsi="Helvetica" w:cs="Helvetica"/>
          <w:kern w:val="0"/>
          <w:lang w:val="en-US"/>
        </w:rPr>
        <w:t>（数字化信息，数据收集更全面和及时，有利于安排生产销售计划的工作，提高了效率和安全性）</w:t>
      </w:r>
    </w:p>
    <w:p w14:paraId="63BBD5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（六）有利于形成农产品产业链</w:t>
      </w:r>
      <w:r>
        <w:rPr>
          <w:rFonts w:hint="eastAsia" w:ascii="Helvetica" w:hAnsi="Helvetica" w:cs="Helvetica"/>
          <w:kern w:val="0"/>
          <w:lang w:val="en-US"/>
        </w:rPr>
        <w:t>（规模大后可借助现代化物流，提高效率送达全世界）</w:t>
      </w:r>
    </w:p>
    <w:p w14:paraId="6DD758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D9263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9C5DB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第十四章 公益拍卖</w:t>
      </w:r>
    </w:p>
    <w:p w14:paraId="40A146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0"/>
          <w:szCs w:val="40"/>
          <w:lang w:val="en-US"/>
        </w:rPr>
      </w:pPr>
    </w:p>
    <w:p w14:paraId="379AB2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一单选</w:t>
      </w:r>
    </w:p>
    <w:p w14:paraId="562E4E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公益拍卖活动当事人，表述不正确的当事人是</w:t>
      </w:r>
      <w:r>
        <w:rPr>
          <w:rFonts w:hint="eastAsia" w:ascii="Helvetica" w:hAnsi="Helvetica" w:cs="Helvetica"/>
          <w:kern w:val="0"/>
          <w:lang w:val="en-US"/>
        </w:rPr>
        <w:t>（）</w:t>
      </w:r>
    </w:p>
    <w:p w14:paraId="672AE8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委托人</w:t>
      </w:r>
      <w:r>
        <w:rPr>
          <w:rFonts w:hint="eastAsia" w:ascii="Helvetica" w:hAnsi="Helvetica" w:cs="Helvetica"/>
          <w:kern w:val="0"/>
          <w:lang w:val="en-US"/>
        </w:rPr>
        <w:t xml:space="preserve"> B：拍卖人 C：竞买人 D：买受人</w:t>
      </w:r>
    </w:p>
    <w:p w14:paraId="5780E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r>
        <w:rPr>
          <w:rFonts w:ascii="Helvetica" w:hAnsi="Helvetica" w:cs="Helvetica"/>
          <w:kern w:val="0"/>
          <w:lang w:val="en-US"/>
        </w:rPr>
        <w:t xml:space="preserve">  </w:t>
      </w:r>
      <w:r>
        <w:rPr>
          <w:rFonts w:hint="eastAsia" w:ascii="Helvetica" w:hAnsi="Helvetica" w:cs="Helvetica"/>
          <w:kern w:val="0"/>
          <w:lang w:val="en-US"/>
        </w:rPr>
        <w:t>P200</w:t>
      </w:r>
    </w:p>
    <w:p w14:paraId="4353A6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25C52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2、依法成立的拍卖企业（）以“公益拍卖”</w:t>
      </w:r>
      <w:r>
        <w:rPr>
          <w:rFonts w:hint="eastAsia" w:ascii="Helvetica" w:hAnsi="Helvetica" w:cs="Helvetica"/>
          <w:kern w:val="0"/>
          <w:lang w:val="en-US"/>
        </w:rPr>
        <w:t>的名义向社会公众征集拍卖标的</w:t>
      </w:r>
    </w:p>
    <w:p w14:paraId="72E068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w:t>
      </w:r>
      <w:r>
        <w:rPr>
          <w:rFonts w:hint="eastAsia" w:ascii="Helvetica" w:hAnsi="Helvetica" w:cs="Helvetica"/>
          <w:kern w:val="0"/>
          <w:lang w:val="en-US"/>
        </w:rPr>
        <w:t>可以。B：不能。C：经过批准可以。D：原则上可以。</w:t>
      </w:r>
    </w:p>
    <w:p w14:paraId="5D1FC3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答：B。P204</w:t>
      </w:r>
    </w:p>
    <w:p w14:paraId="47830E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CFB95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8F161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3 </w:t>
      </w:r>
      <w:r>
        <w:rPr>
          <w:rFonts w:hint="eastAsia" w:ascii="Helvetica" w:hAnsi="Helvetica" w:cs="Helvetica"/>
          <w:kern w:val="0"/>
          <w:lang w:val="en-US"/>
        </w:rPr>
        <w:t>公</w:t>
      </w:r>
      <w:r>
        <w:rPr>
          <w:rFonts w:ascii="Helvetica" w:hAnsi="Helvetica" w:cs="Helvetica"/>
          <w:kern w:val="0"/>
          <w:lang w:val="en-US"/>
        </w:rPr>
        <w:t>益拍卖（）收取佣金。</w:t>
      </w:r>
    </w:p>
    <w:p w14:paraId="4F1FA3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可以</w:t>
      </w:r>
      <w:r>
        <w:rPr>
          <w:rFonts w:hint="eastAsia" w:ascii="Helvetica" w:hAnsi="Helvetica" w:cs="Helvetica"/>
          <w:kern w:val="0"/>
          <w:lang w:val="en-US"/>
        </w:rPr>
        <w:t xml:space="preserve"> </w:t>
      </w:r>
      <w:r>
        <w:rPr>
          <w:rFonts w:ascii="Helvetica" w:hAnsi="Helvetica" w:cs="Helvetica"/>
          <w:kern w:val="0"/>
          <w:lang w:val="en-US"/>
        </w:rPr>
        <w:t xml:space="preserve"> B:不能  C: 按5%比例  D：向买受人单向</w:t>
      </w:r>
    </w:p>
    <w:p w14:paraId="729B0C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  P211</w:t>
      </w:r>
    </w:p>
    <w:p w14:paraId="1456B9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B1AA8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4、公益拍卖活动中变</w:t>
      </w:r>
      <w:r>
        <w:rPr>
          <w:rFonts w:hint="eastAsia" w:ascii="Helvetica" w:hAnsi="Helvetica" w:cs="Helvetica"/>
          <w:kern w:val="0"/>
          <w:lang w:val="en-US"/>
        </w:rPr>
        <w:t>现</w:t>
      </w:r>
      <w:r>
        <w:rPr>
          <w:rFonts w:ascii="Helvetica" w:hAnsi="Helvetica" w:cs="Helvetica"/>
          <w:kern w:val="0"/>
          <w:lang w:val="en-US"/>
        </w:rPr>
        <w:t>的拍卖标的（ )</w:t>
      </w:r>
    </w:p>
    <w:p w14:paraId="114827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A：公益服务、专业服务、技术</w:t>
      </w:r>
      <w:r>
        <w:rPr>
          <w:rFonts w:hint="eastAsia" w:ascii="Helvetica" w:hAnsi="Helvetica" w:cs="Helvetica"/>
          <w:kern w:val="0"/>
          <w:lang w:val="en-US"/>
        </w:rPr>
        <w:t>服</w:t>
      </w:r>
      <w:r>
        <w:rPr>
          <w:rFonts w:ascii="Helvetica" w:hAnsi="Helvetica" w:cs="Helvetica"/>
          <w:kern w:val="0"/>
          <w:lang w:val="en-US"/>
        </w:rPr>
        <w:t>务</w:t>
      </w:r>
    </w:p>
    <w:p w14:paraId="47A8EC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B: 有形财产、财产权利或者公益服务</w:t>
      </w:r>
    </w:p>
    <w:p w14:paraId="517305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C：</w:t>
      </w:r>
      <w:r>
        <w:rPr>
          <w:rFonts w:ascii="Helvetica" w:hAnsi="Helvetica" w:cs="Helvetica"/>
          <w:kern w:val="0"/>
          <w:lang w:val="en-US"/>
        </w:rPr>
        <w:t>无形财产、固定资产、国有资产</w:t>
      </w:r>
    </w:p>
    <w:p w14:paraId="428FC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 财产权利、商标专利权、冠名权</w:t>
      </w:r>
    </w:p>
    <w:p w14:paraId="464D10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  P201</w:t>
      </w:r>
    </w:p>
    <w:p w14:paraId="39B85D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21008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5.在公益拍卖中，拍卖组织者被称为（</w:t>
      </w:r>
      <w:r>
        <w:rPr>
          <w:rFonts w:hint="eastAsia" w:ascii="Helvetica" w:hAnsi="Helvetica" w:cs="Helvetica"/>
          <w:kern w:val="0"/>
          <w:lang w:val="en-US"/>
        </w:rPr>
        <w:t xml:space="preserve"> </w:t>
      </w:r>
      <w:r>
        <w:rPr>
          <w:rFonts w:ascii="Helvetica" w:hAnsi="Helvetica" w:cs="Helvetica"/>
          <w:kern w:val="0"/>
          <w:lang w:val="en-US"/>
        </w:rPr>
        <w:t>）</w:t>
      </w:r>
    </w:p>
    <w:p w14:paraId="3C9E02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A：拍卖人  B：承办人  C:管理人  D：服务人</w:t>
      </w:r>
    </w:p>
    <w:p w14:paraId="3F0127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答案：B  P200</w:t>
      </w:r>
    </w:p>
    <w:p w14:paraId="477B99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88175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二 多选题</w:t>
      </w:r>
    </w:p>
    <w:p w14:paraId="5F7F0A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B4127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cs="Helvetica" w:asciiTheme="minorEastAsia" w:hAnsiTheme="minorEastAsia"/>
          <w:kern w:val="0"/>
          <w:lang w:val="en-US"/>
        </w:rPr>
        <w:t>1、公益拍卖标的需要同时满足以下几方面条件</w:t>
      </w:r>
      <w:r>
        <w:rPr>
          <w:rFonts w:hint="eastAsia" w:cs="Helvetica" w:asciiTheme="minorEastAsia" w:hAnsiTheme="minorEastAsia"/>
          <w:kern w:val="0"/>
          <w:lang w:val="en-US"/>
        </w:rPr>
        <w:t>（）</w:t>
      </w:r>
    </w:p>
    <w:p w14:paraId="2A842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ascii="Calibri" w:hAnsi="Calibri" w:cs="Calibri"/>
          <w:kern w:val="0"/>
          <w:lang w:val="en-US"/>
        </w:rPr>
        <w:t>﻿﻿</w:t>
      </w:r>
      <w:bookmarkStart w:id="9" w:name="OLE_LINK14"/>
      <w:r>
        <w:rPr>
          <w:rFonts w:hint="eastAsia" w:cs="Calibri" w:asciiTheme="minorEastAsia" w:hAnsiTheme="minorEastAsia"/>
          <w:kern w:val="0"/>
          <w:lang w:val="en-US"/>
        </w:rPr>
        <w:t>A：</w:t>
      </w:r>
      <w:bookmarkEnd w:id="9"/>
      <w:r>
        <w:rPr>
          <w:rFonts w:cs="Helvetica" w:asciiTheme="minorEastAsia" w:hAnsiTheme="minorEastAsia"/>
          <w:kern w:val="0"/>
          <w:lang w:val="en-US"/>
        </w:rPr>
        <w:t>具有合法性</w:t>
      </w:r>
    </w:p>
    <w:p w14:paraId="148868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ascii="Calibri" w:hAnsi="Calibri" w:cs="Calibri"/>
          <w:kern w:val="0"/>
          <w:lang w:val="en-US"/>
        </w:rPr>
        <w:t>﻿</w:t>
      </w:r>
      <w:r>
        <w:rPr>
          <w:rFonts w:hint="eastAsia" w:cs="Calibri" w:asciiTheme="minorEastAsia" w:hAnsiTheme="minorEastAsia"/>
          <w:kern w:val="0"/>
          <w:lang w:val="en-US"/>
        </w:rPr>
        <w:t>B：</w:t>
      </w:r>
      <w:r>
        <w:rPr>
          <w:rFonts w:cs="Helvetica" w:asciiTheme="minorEastAsia" w:hAnsiTheme="minorEastAsia"/>
          <w:kern w:val="0"/>
          <w:lang w:val="en-US"/>
        </w:rPr>
        <w:t>具有特定性</w:t>
      </w:r>
    </w:p>
    <w:p w14:paraId="0C089A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ascii="Calibri" w:hAnsi="Calibri" w:cs="Calibri"/>
          <w:kern w:val="0"/>
          <w:lang w:val="en-US"/>
        </w:rPr>
        <w:t>﻿﻿</w:t>
      </w:r>
      <w:r>
        <w:rPr>
          <w:rFonts w:hint="eastAsia" w:cs="Calibri" w:asciiTheme="minorEastAsia" w:hAnsiTheme="minorEastAsia"/>
          <w:kern w:val="0"/>
          <w:lang w:val="en-US"/>
        </w:rPr>
        <w:t>C：</w:t>
      </w:r>
      <w:r>
        <w:rPr>
          <w:rFonts w:cs="Helvetica" w:asciiTheme="minorEastAsia" w:hAnsiTheme="minorEastAsia"/>
          <w:kern w:val="0"/>
          <w:lang w:val="en-US"/>
        </w:rPr>
        <w:t>具有交换价值</w:t>
      </w:r>
    </w:p>
    <w:p w14:paraId="1AD96E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ascii="Calibri" w:hAnsi="Calibri" w:cs="Calibri"/>
          <w:kern w:val="0"/>
          <w:lang w:val="en-US"/>
        </w:rPr>
        <w:t>﻿</w:t>
      </w:r>
      <w:r>
        <w:rPr>
          <w:rFonts w:hint="eastAsia" w:cs="Calibri" w:asciiTheme="minorEastAsia" w:hAnsiTheme="minorEastAsia"/>
          <w:kern w:val="0"/>
          <w:lang w:val="en-US"/>
        </w:rPr>
        <w:t>D：</w:t>
      </w:r>
      <w:r>
        <w:rPr>
          <w:rFonts w:cs="Helvetica" w:asciiTheme="minorEastAsia" w:hAnsiTheme="minorEastAsia"/>
          <w:kern w:val="0"/>
          <w:lang w:val="en-US"/>
        </w:rPr>
        <w:t>实物类标的应当符合安全、卫生、环保等标准，同时应当具有使用价值。</w:t>
      </w:r>
    </w:p>
    <w:p w14:paraId="083840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cs="Helvetica" w:asciiTheme="minorEastAsia" w:hAnsiTheme="minorEastAsia"/>
          <w:kern w:val="0"/>
          <w:lang w:val="en-US"/>
        </w:rPr>
        <w:t>答：ABCD  P201</w:t>
      </w:r>
    </w:p>
    <w:p w14:paraId="7AB3CE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p>
    <w:p w14:paraId="30A127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bookmarkStart w:id="10" w:name="OLE_LINK15"/>
      <w:r>
        <w:rPr>
          <w:rFonts w:hint="eastAsia" w:ascii="Helvetica" w:hAnsi="Helvetica" w:cs="Helvetica"/>
          <w:kern w:val="0"/>
          <w:lang w:val="en-US"/>
        </w:rPr>
        <w:t>2，根据我国《慈善法》，慈善组织取得公开募捐资格应当满足以下条件（）</w:t>
      </w:r>
    </w:p>
    <w:bookmarkEnd w:id="10"/>
    <w:p w14:paraId="7EA34B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bookmarkStart w:id="11" w:name="OLE_LINK16"/>
      <w:r>
        <w:rPr>
          <w:rFonts w:hint="eastAsia" w:ascii="Calibri" w:hAnsi="Calibri" w:cs="Calibri"/>
          <w:kern w:val="0"/>
          <w:lang w:val="en-US"/>
        </w:rPr>
        <w:t>A：</w:t>
      </w:r>
      <w:r>
        <w:rPr>
          <w:rFonts w:ascii="Helvetica" w:hAnsi="Helvetica" w:cs="Helvetica"/>
          <w:kern w:val="0"/>
          <w:lang w:val="en-US"/>
        </w:rPr>
        <w:t>依法登记满两年</w:t>
      </w:r>
      <w:bookmarkEnd w:id="11"/>
    </w:p>
    <w:p w14:paraId="32476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B：</w:t>
      </w:r>
      <w:r>
        <w:rPr>
          <w:rFonts w:ascii="Helvetica" w:hAnsi="Helvetica" w:cs="Helvetica"/>
          <w:kern w:val="0"/>
          <w:lang w:val="en-US"/>
        </w:rPr>
        <w:t>内部治理结构健全、运作规范</w:t>
      </w:r>
    </w:p>
    <w:p w14:paraId="4E2604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C：</w:t>
      </w:r>
      <w:r>
        <w:rPr>
          <w:rFonts w:ascii="Helvetica" w:hAnsi="Helvetica" w:cs="Helvetica"/>
          <w:kern w:val="0"/>
          <w:lang w:val="en-US"/>
        </w:rPr>
        <w:t>向民政部门提出申请</w:t>
      </w:r>
    </w:p>
    <w:p w14:paraId="797F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D：</w:t>
      </w:r>
      <w:r>
        <w:rPr>
          <w:rFonts w:ascii="Helvetica" w:hAnsi="Helvetica" w:cs="Helvetica"/>
          <w:kern w:val="0"/>
          <w:lang w:val="en-US"/>
        </w:rPr>
        <w:t>依法成立拍卖企业</w:t>
      </w:r>
    </w:p>
    <w:p w14:paraId="4F7E1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答：ABC  P204</w:t>
      </w:r>
    </w:p>
    <w:p w14:paraId="10AA34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7F6B9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三材料题</w:t>
      </w:r>
    </w:p>
    <w:p w14:paraId="64FF5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某上市公司准备委托拍卖标的给某拍卖公司举行公益拍卖会，要求某拍卖公司写出拍卖方案。</w:t>
      </w:r>
    </w:p>
    <w:p w14:paraId="5F8C16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87EA5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问题一，公益拍卖标的的定义是什么？（2分，P201）</w:t>
      </w:r>
    </w:p>
    <w:p w14:paraId="23BBF6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问题二，公益拍卖标的需要同时满足哪些条件</w:t>
      </w:r>
      <w:r>
        <w:rPr>
          <w:rFonts w:hint="eastAsia" w:ascii="Helvetica" w:hAnsi="Helvetica" w:cs="Helvetica"/>
          <w:kern w:val="0"/>
          <w:lang w:val="en-US"/>
        </w:rPr>
        <w:t>？</w:t>
      </w:r>
      <w:r>
        <w:rPr>
          <w:rFonts w:ascii="Helvetica" w:hAnsi="Helvetica" w:cs="Helvetica"/>
          <w:kern w:val="0"/>
          <w:lang w:val="en-US"/>
        </w:rPr>
        <w:t>（8分，P201）</w:t>
      </w:r>
    </w:p>
    <w:p w14:paraId="3BB8BC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0C77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问题一</w:t>
      </w:r>
    </w:p>
    <w:p w14:paraId="3AC8BA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公益拍卖标的是指公益拍卖活动中变现的有形财产、财产权利或者公益服务。</w:t>
      </w:r>
    </w:p>
    <w:p w14:paraId="3E179F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公益拍卖标的需要同时满足以下几方面的条件：</w:t>
      </w:r>
    </w:p>
    <w:p w14:paraId="159B47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一是必须具有合法性。</w:t>
      </w:r>
    </w:p>
    <w:p w14:paraId="471669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二是必须具有特定性。</w:t>
      </w:r>
    </w:p>
    <w:p w14:paraId="320BBA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三是必须具有交换价值。</w:t>
      </w:r>
    </w:p>
    <w:p w14:paraId="5DE8ED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四是实物类标的应当符合安全、卫生、环保等标准，同是应当具有使用价值。</w:t>
      </w:r>
    </w:p>
    <w:p w14:paraId="43F921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86D27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问题2</w:t>
      </w:r>
      <w:r>
        <w:rPr>
          <w:rFonts w:ascii="Helvetica" w:hAnsi="Helvetica" w:cs="Helvetica"/>
          <w:kern w:val="0"/>
          <w:lang w:val="en-US"/>
        </w:rPr>
        <w:t>:</w:t>
      </w:r>
    </w:p>
    <w:p w14:paraId="1D3150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hint="eastAsia" w:cs="Calibri" w:asciiTheme="minorEastAsia" w:hAnsiTheme="minorEastAsia"/>
          <w:kern w:val="0"/>
          <w:lang w:val="en-US"/>
        </w:rPr>
        <w:t>A：</w:t>
      </w:r>
      <w:r>
        <w:rPr>
          <w:rFonts w:cs="Helvetica" w:asciiTheme="minorEastAsia" w:hAnsiTheme="minorEastAsia"/>
          <w:kern w:val="0"/>
          <w:lang w:val="en-US"/>
        </w:rPr>
        <w:t>具有合法性</w:t>
      </w:r>
    </w:p>
    <w:p w14:paraId="320892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ascii="Calibri" w:hAnsi="Calibri" w:cs="Calibri"/>
          <w:kern w:val="0"/>
          <w:lang w:val="en-US"/>
        </w:rPr>
        <w:t>﻿</w:t>
      </w:r>
      <w:r>
        <w:rPr>
          <w:rFonts w:hint="eastAsia" w:cs="Calibri" w:asciiTheme="minorEastAsia" w:hAnsiTheme="minorEastAsia"/>
          <w:kern w:val="0"/>
          <w:lang w:val="en-US"/>
        </w:rPr>
        <w:t>B：</w:t>
      </w:r>
      <w:r>
        <w:rPr>
          <w:rFonts w:cs="Helvetica" w:asciiTheme="minorEastAsia" w:hAnsiTheme="minorEastAsia"/>
          <w:kern w:val="0"/>
          <w:lang w:val="en-US"/>
        </w:rPr>
        <w:t>具有特定性</w:t>
      </w:r>
    </w:p>
    <w:p w14:paraId="2BCC5D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ascii="Calibri" w:hAnsi="Calibri" w:cs="Calibri"/>
          <w:kern w:val="0"/>
          <w:lang w:val="en-US"/>
        </w:rPr>
        <w:t>﻿﻿</w:t>
      </w:r>
      <w:r>
        <w:rPr>
          <w:rFonts w:hint="eastAsia" w:cs="Calibri" w:asciiTheme="minorEastAsia" w:hAnsiTheme="minorEastAsia"/>
          <w:kern w:val="0"/>
          <w:lang w:val="en-US"/>
        </w:rPr>
        <w:t>C：</w:t>
      </w:r>
      <w:r>
        <w:rPr>
          <w:rFonts w:cs="Helvetica" w:asciiTheme="minorEastAsia" w:hAnsiTheme="minorEastAsia"/>
          <w:kern w:val="0"/>
          <w:lang w:val="en-US"/>
        </w:rPr>
        <w:t>具有交换价值</w:t>
      </w:r>
    </w:p>
    <w:p w14:paraId="2F105D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r>
        <w:rPr>
          <w:rFonts w:ascii="Calibri" w:hAnsi="Calibri" w:cs="Calibri"/>
          <w:kern w:val="0"/>
          <w:lang w:val="en-US"/>
        </w:rPr>
        <w:t>﻿</w:t>
      </w:r>
      <w:r>
        <w:rPr>
          <w:rFonts w:hint="eastAsia" w:cs="Calibri" w:asciiTheme="minorEastAsia" w:hAnsiTheme="minorEastAsia"/>
          <w:kern w:val="0"/>
          <w:lang w:val="en-US"/>
        </w:rPr>
        <w:t>D：</w:t>
      </w:r>
      <w:r>
        <w:rPr>
          <w:rFonts w:cs="Helvetica" w:asciiTheme="minorEastAsia" w:hAnsiTheme="minorEastAsia"/>
          <w:kern w:val="0"/>
          <w:lang w:val="en-US"/>
        </w:rPr>
        <w:t>实物类标的应当符合安全、卫生、环保等标准，同时应当具有使用价值。</w:t>
      </w:r>
    </w:p>
    <w:p w14:paraId="6042DA08">
      <w:pPr>
        <w:keepNext w:val="0"/>
        <w:keepLines w:val="0"/>
        <w:pageBreakBefore w:val="0"/>
        <w:widowControl/>
        <w:kinsoku w:val="0"/>
        <w:wordWrap/>
        <w:overflowPunct/>
        <w:topLinePunct w:val="0"/>
        <w:autoSpaceDE w:val="0"/>
        <w:autoSpaceDN w:val="0"/>
        <w:bidi w:val="0"/>
        <w:adjustRightInd w:val="0"/>
        <w:snapToGrid w:val="0"/>
        <w:spacing w:before="140" w:line="240" w:lineRule="atLeast"/>
        <w:jc w:val="center"/>
        <w:rPr>
          <w:rFonts w:hint="eastAsia" w:ascii="微软雅黑" w:hAnsi="微软雅黑" w:eastAsia="微软雅黑" w:cs="微软雅黑"/>
          <w:b w:val="0"/>
          <w:bCs w:val="0"/>
          <w:spacing w:val="8"/>
          <w:sz w:val="28"/>
          <w:szCs w:val="28"/>
        </w:rPr>
      </w:pPr>
      <w:r>
        <w:rPr>
          <w:rFonts w:hint="eastAsia" w:ascii="微软雅黑" w:hAnsi="微软雅黑" w:eastAsia="微软雅黑" w:cs="微软雅黑"/>
          <w:b w:val="0"/>
          <w:bCs w:val="0"/>
          <w:spacing w:val="9"/>
          <w:sz w:val="28"/>
          <w:szCs w:val="28"/>
        </w:rPr>
        <w:t>拍</w:t>
      </w:r>
      <w:r>
        <w:rPr>
          <w:rFonts w:hint="eastAsia" w:ascii="微软雅黑" w:hAnsi="微软雅黑" w:eastAsia="微软雅黑" w:cs="微软雅黑"/>
          <w:b w:val="0"/>
          <w:bCs w:val="0"/>
          <w:spacing w:val="7"/>
          <w:sz w:val="28"/>
          <w:szCs w:val="28"/>
        </w:rPr>
        <w:t xml:space="preserve"> </w:t>
      </w:r>
      <w:r>
        <w:rPr>
          <w:rFonts w:hint="eastAsia" w:ascii="微软雅黑" w:hAnsi="微软雅黑" w:eastAsia="微软雅黑" w:cs="微软雅黑"/>
          <w:b w:val="0"/>
          <w:bCs w:val="0"/>
          <w:spacing w:val="9"/>
          <w:sz w:val="28"/>
          <w:szCs w:val="28"/>
        </w:rPr>
        <w:t>卖</w:t>
      </w:r>
      <w:r>
        <w:rPr>
          <w:rFonts w:hint="eastAsia" w:ascii="微软雅黑" w:hAnsi="微软雅黑" w:eastAsia="微软雅黑" w:cs="微软雅黑"/>
          <w:b w:val="0"/>
          <w:bCs w:val="0"/>
          <w:spacing w:val="7"/>
          <w:sz w:val="28"/>
          <w:szCs w:val="28"/>
        </w:rPr>
        <w:t xml:space="preserve"> </w:t>
      </w:r>
      <w:r>
        <w:rPr>
          <w:rFonts w:hint="eastAsia" w:ascii="微软雅黑" w:hAnsi="微软雅黑" w:eastAsia="微软雅黑" w:cs="微软雅黑"/>
          <w:b w:val="0"/>
          <w:bCs w:val="0"/>
          <w:spacing w:val="8"/>
          <w:sz w:val="28"/>
          <w:szCs w:val="28"/>
        </w:rPr>
        <w:t>实</w:t>
      </w:r>
      <w:r>
        <w:rPr>
          <w:rFonts w:hint="eastAsia" w:ascii="微软雅黑" w:hAnsi="微软雅黑" w:eastAsia="微软雅黑" w:cs="微软雅黑"/>
          <w:b w:val="0"/>
          <w:bCs w:val="0"/>
          <w:spacing w:val="7"/>
          <w:sz w:val="28"/>
          <w:szCs w:val="28"/>
        </w:rPr>
        <w:t xml:space="preserve"> </w:t>
      </w:r>
      <w:r>
        <w:rPr>
          <w:rFonts w:hint="eastAsia" w:ascii="微软雅黑" w:hAnsi="微软雅黑" w:eastAsia="微软雅黑" w:cs="微软雅黑"/>
          <w:b w:val="0"/>
          <w:bCs w:val="0"/>
          <w:spacing w:val="8"/>
          <w:sz w:val="28"/>
          <w:szCs w:val="28"/>
        </w:rPr>
        <w:t>务</w:t>
      </w:r>
    </w:p>
    <w:p w14:paraId="5FA6711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239AFB1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382E3230">
      <w:pPr>
        <w:keepNext w:val="0"/>
        <w:keepLines w:val="0"/>
        <w:pageBreakBefore w:val="0"/>
        <w:widowControl/>
        <w:kinsoku w:val="0"/>
        <w:wordWrap/>
        <w:overflowPunct/>
        <w:topLinePunct w:val="0"/>
        <w:autoSpaceDE w:val="0"/>
        <w:autoSpaceDN w:val="0"/>
        <w:bidi w:val="0"/>
        <w:adjustRightInd w:val="0"/>
        <w:snapToGrid w:val="0"/>
        <w:spacing w:before="91" w:line="240" w:lineRule="atLeast"/>
        <w:ind w:firstLine="29"/>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一</w:t>
      </w:r>
      <w:r>
        <w:rPr>
          <w:rFonts w:hint="eastAsia" w:ascii="微软雅黑" w:hAnsi="微软雅黑" w:eastAsia="微软雅黑" w:cs="微软雅黑"/>
          <w:b w:val="0"/>
          <w:bCs w:val="0"/>
          <w:spacing w:val="-109"/>
          <w:sz w:val="20"/>
          <w:szCs w:val="20"/>
        </w:rPr>
        <w:t>、</w:t>
      </w:r>
      <w:r>
        <w:rPr>
          <w:rFonts w:hint="eastAsia" w:ascii="微软雅黑" w:hAnsi="微软雅黑" w:eastAsia="微软雅黑" w:cs="微软雅黑"/>
          <w:b w:val="0"/>
          <w:bCs w:val="0"/>
          <w:sz w:val="20"/>
          <w:szCs w:val="20"/>
        </w:rPr>
        <w:t>单选题</w:t>
      </w:r>
      <w:r>
        <w:rPr>
          <w:rFonts w:hint="eastAsia" w:ascii="微软雅黑" w:hAnsi="微软雅黑" w:eastAsia="微软雅黑" w:cs="微软雅黑"/>
          <w:b w:val="0"/>
          <w:bCs w:val="0"/>
          <w:spacing w:val="-109"/>
          <w:sz w:val="20"/>
          <w:szCs w:val="20"/>
        </w:rPr>
        <w:t>：</w:t>
      </w:r>
      <w:r>
        <w:rPr>
          <w:rFonts w:hint="eastAsia" w:ascii="微软雅黑" w:hAnsi="微软雅黑" w:eastAsia="微软雅黑" w:cs="微软雅黑"/>
          <w:b w:val="0"/>
          <w:bCs w:val="0"/>
          <w:sz w:val="20"/>
          <w:szCs w:val="20"/>
        </w:rPr>
        <w:t>（共 25 道</w:t>
      </w:r>
      <w:r>
        <w:rPr>
          <w:rFonts w:hint="eastAsia" w:ascii="微软雅黑" w:hAnsi="微软雅黑" w:eastAsia="微软雅黑" w:cs="微软雅黑"/>
          <w:b w:val="0"/>
          <w:bCs w:val="0"/>
          <w:spacing w:val="-109"/>
          <w:sz w:val="20"/>
          <w:szCs w:val="20"/>
        </w:rPr>
        <w:t>，</w:t>
      </w:r>
      <w:r>
        <w:rPr>
          <w:rFonts w:hint="eastAsia" w:ascii="微软雅黑" w:hAnsi="微软雅黑" w:eastAsia="微软雅黑" w:cs="微软雅黑"/>
          <w:b w:val="0"/>
          <w:bCs w:val="0"/>
          <w:sz w:val="20"/>
          <w:szCs w:val="20"/>
        </w:rPr>
        <w:t>每题 1 分</w:t>
      </w:r>
      <w:r>
        <w:rPr>
          <w:rFonts w:hint="eastAsia" w:ascii="微软雅黑" w:hAnsi="微软雅黑" w:eastAsia="微软雅黑" w:cs="微软雅黑"/>
          <w:b w:val="0"/>
          <w:bCs w:val="0"/>
          <w:spacing w:val="-109"/>
          <w:sz w:val="20"/>
          <w:szCs w:val="20"/>
        </w:rPr>
        <w:t>）</w:t>
      </w:r>
    </w:p>
    <w:p w14:paraId="294CA119">
      <w:pPr>
        <w:keepNext w:val="0"/>
        <w:keepLines w:val="0"/>
        <w:pageBreakBefore w:val="0"/>
        <w:widowControl/>
        <w:kinsoku w:val="0"/>
        <w:wordWrap/>
        <w:overflowPunct/>
        <w:topLinePunct w:val="0"/>
        <w:autoSpaceDE w:val="0"/>
        <w:autoSpaceDN w:val="0"/>
        <w:bidi w:val="0"/>
        <w:adjustRightInd w:val="0"/>
        <w:snapToGrid w:val="0"/>
        <w:spacing w:before="265"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
          <w:sz w:val="20"/>
          <w:szCs w:val="20"/>
        </w:rPr>
        <w:t>1. 拍卖公司在</w:t>
      </w:r>
      <w:r>
        <w:rPr>
          <w:rFonts w:hint="eastAsia" w:ascii="微软雅黑" w:hAnsi="微软雅黑" w:eastAsia="微软雅黑" w:cs="微软雅黑"/>
          <w:b w:val="0"/>
          <w:bCs w:val="0"/>
          <w:color w:val="0000FF"/>
          <w:spacing w:val="1"/>
          <w:sz w:val="20"/>
          <w:szCs w:val="20"/>
        </w:rPr>
        <w:t>公物拍卖成交</w:t>
      </w:r>
      <w:r>
        <w:rPr>
          <w:rFonts w:hint="eastAsia" w:ascii="微软雅黑" w:hAnsi="微软雅黑" w:eastAsia="微软雅黑" w:cs="微软雅黑"/>
          <w:b w:val="0"/>
          <w:bCs w:val="0"/>
          <w:spacing w:val="1"/>
          <w:sz w:val="20"/>
          <w:szCs w:val="20"/>
        </w:rPr>
        <w:t>后依法</w:t>
      </w:r>
      <w:r>
        <w:rPr>
          <w:rFonts w:hint="eastAsia" w:ascii="微软雅黑" w:hAnsi="微软雅黑" w:eastAsia="微软雅黑" w:cs="微软雅黑"/>
          <w:b w:val="0"/>
          <w:bCs w:val="0"/>
          <w:sz w:val="20"/>
          <w:szCs w:val="20"/>
        </w:rPr>
        <w:t>收取拍卖佣金</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1"/>
          <w:sz w:val="20"/>
          <w:szCs w:val="20"/>
        </w:rPr>
        <w:t>）。</w:t>
      </w:r>
    </w:p>
    <w:p w14:paraId="1CF9CBB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向委托人收取</w:t>
      </w:r>
    </w:p>
    <w:p w14:paraId="1E6A7C5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向委托人和买受人收取</w:t>
      </w:r>
    </w:p>
    <w:p w14:paraId="34B32AB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向买受人收取</w:t>
      </w:r>
    </w:p>
    <w:p w14:paraId="00DF2EA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向竞买人收取</w:t>
      </w:r>
    </w:p>
    <w:p w14:paraId="461C65B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答案：C P33</w:t>
      </w:r>
    </w:p>
    <w:p w14:paraId="444EC55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（佣金收取：1）普通拍卖-双向收取/约定收取为主；单项为个例/法律规定为补充；公物拍卖-买受人）</w:t>
      </w:r>
    </w:p>
    <w:p w14:paraId="634C8AB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724E5BD9">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2.</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文物与艺术品既有联系又有区别</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1"/>
          <w:sz w:val="20"/>
          <w:szCs w:val="20"/>
        </w:rPr>
        <w:t>）</w:t>
      </w:r>
    </w:p>
    <w:p w14:paraId="654CFF6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艺术品是文物，文物是艺术品</w:t>
      </w:r>
    </w:p>
    <w:p w14:paraId="332403A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艺术品可以是文物，但文物不完全等同于艺术品</w:t>
      </w:r>
    </w:p>
    <w:p w14:paraId="65489EB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艺术品不是文物，文物不是艺术品</w:t>
      </w:r>
    </w:p>
    <w:p w14:paraId="68EEF8E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艺术品不一定是文物，文物不一定是艺术品</w:t>
      </w:r>
    </w:p>
    <w:p w14:paraId="5231323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B  P83</w:t>
      </w:r>
    </w:p>
    <w:p w14:paraId="0FF1DF3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p>
    <w:p w14:paraId="28127942">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99" w:line="240" w:lineRule="atLeast"/>
        <w:ind w:left="496" w:right="3608" w:hanging="47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机动车拍卖委托的最关键事项是  （</w:t>
      </w:r>
      <w:r>
        <w:rPr>
          <w:rFonts w:hint="eastAsia" w:ascii="微软雅黑" w:hAnsi="微软雅黑" w:eastAsia="微软雅黑" w:cs="微软雅黑"/>
          <w:b w:val="0"/>
          <w:bCs w:val="0"/>
          <w:spacing w:val="-11"/>
          <w:sz w:val="20"/>
          <w:szCs w:val="20"/>
        </w:rPr>
        <w:t xml:space="preserve">       </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 xml:space="preserve"> </w:t>
      </w:r>
    </w:p>
    <w:p w14:paraId="24D8C8D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4"/>
          <w:sz w:val="20"/>
          <w:szCs w:val="20"/>
        </w:rPr>
        <w:t>A</w:t>
      </w:r>
      <w:r>
        <w:rPr>
          <w:rFonts w:hint="eastAsia" w:ascii="微软雅黑" w:hAnsi="微软雅黑" w:eastAsia="微软雅黑" w:cs="微软雅黑"/>
          <w:b w:val="0"/>
          <w:bCs w:val="0"/>
          <w:sz w:val="20"/>
          <w:szCs w:val="20"/>
        </w:rPr>
        <w:t xml:space="preserve"> 、确认机动车拍卖等同于不良资产拍卖</w:t>
      </w:r>
    </w:p>
    <w:p w14:paraId="532933C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、确认委托人必须具备合法的所有权和处分权</w:t>
      </w:r>
    </w:p>
    <w:p w14:paraId="3D17CCF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、确认机动车线上展示线下拍卖</w:t>
      </w:r>
    </w:p>
    <w:p w14:paraId="41D53A8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、确认机动车是否非营业客车</w:t>
      </w:r>
    </w:p>
    <w:p w14:paraId="51EAE28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B  P99</w:t>
      </w:r>
    </w:p>
    <w:p w14:paraId="2807875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1761029C">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19"/>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4. 机动车拍卖成交后移交手续，</w:t>
      </w:r>
      <w:r>
        <w:rPr>
          <w:rFonts w:hint="eastAsia" w:ascii="微软雅黑" w:hAnsi="微软雅黑" w:eastAsia="微软雅黑" w:cs="微软雅黑"/>
          <w:b w:val="0"/>
          <w:bCs w:val="0"/>
          <w:spacing w:val="-17"/>
          <w:sz w:val="20"/>
          <w:szCs w:val="20"/>
        </w:rPr>
        <w:t xml:space="preserve"> </w:t>
      </w:r>
      <w:r>
        <w:rPr>
          <w:rFonts w:hint="eastAsia" w:ascii="微软雅黑" w:hAnsi="微软雅黑" w:eastAsia="微软雅黑" w:cs="微软雅黑"/>
          <w:b w:val="0"/>
          <w:bCs w:val="0"/>
          <w:sz w:val="20"/>
          <w:szCs w:val="20"/>
        </w:rPr>
        <w:t>分为（</w:t>
      </w:r>
      <w:r>
        <w:rPr>
          <w:rFonts w:hint="eastAsia" w:ascii="微软雅黑" w:hAnsi="微软雅黑" w:eastAsia="微软雅黑" w:cs="微软雅黑"/>
          <w:b w:val="0"/>
          <w:bCs w:val="0"/>
          <w:spacing w:val="-17"/>
          <w:sz w:val="20"/>
          <w:szCs w:val="20"/>
        </w:rPr>
        <w:t xml:space="preserve">      </w:t>
      </w:r>
      <w:r>
        <w:rPr>
          <w:rFonts w:hint="eastAsia" w:ascii="微软雅黑" w:hAnsi="微软雅黑" w:eastAsia="微软雅黑" w:cs="微软雅黑"/>
          <w:b w:val="0"/>
          <w:bCs w:val="0"/>
          <w:spacing w:val="-16"/>
          <w:sz w:val="20"/>
          <w:szCs w:val="20"/>
        </w:rPr>
        <w:t xml:space="preserve"> </w:t>
      </w:r>
      <w:r>
        <w:rPr>
          <w:rFonts w:hint="eastAsia" w:ascii="微软雅黑" w:hAnsi="微软雅黑" w:eastAsia="微软雅黑" w:cs="微软雅黑"/>
          <w:b w:val="0"/>
          <w:bCs w:val="0"/>
          <w:sz w:val="20"/>
          <w:szCs w:val="20"/>
        </w:rPr>
        <w:t>）。</w:t>
      </w:r>
    </w:p>
    <w:p w14:paraId="6A4E93B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、书面移交手续与随着工具移交手续</w:t>
      </w:r>
    </w:p>
    <w:p w14:paraId="328C339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、书面移交手续与权属变更手续</w:t>
      </w:r>
    </w:p>
    <w:p w14:paraId="7B8F47A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、书面移交手续与代办服务手续</w:t>
      </w:r>
    </w:p>
    <w:p w14:paraId="079C28A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、书面移交手续与仓储费用结算手续</w:t>
      </w:r>
    </w:p>
    <w:p w14:paraId="61A4DB6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B  P104</w:t>
      </w:r>
    </w:p>
    <w:p w14:paraId="23B233B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239E7A7D">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5.</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根据</w:t>
      </w:r>
      <w:r>
        <w:rPr>
          <w:rFonts w:hint="eastAsia" w:ascii="微软雅黑" w:hAnsi="微软雅黑" w:eastAsia="微软雅黑" w:cs="微软雅黑"/>
          <w:b w:val="0"/>
          <w:bCs w:val="0"/>
          <w:color w:val="0000FF"/>
          <w:sz w:val="20"/>
          <w:szCs w:val="20"/>
        </w:rPr>
        <w:t>公司的所有制形式</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股权拍卖分为</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15"/>
          <w:sz w:val="20"/>
          <w:szCs w:val="20"/>
        </w:rPr>
        <w:t xml:space="preserve">       </w:t>
      </w:r>
      <w:r>
        <w:rPr>
          <w:rFonts w:hint="eastAsia" w:ascii="微软雅黑" w:hAnsi="微软雅黑" w:eastAsia="微软雅黑" w:cs="微软雅黑"/>
          <w:b w:val="0"/>
          <w:bCs w:val="0"/>
          <w:spacing w:val="-1"/>
          <w:sz w:val="20"/>
          <w:szCs w:val="20"/>
        </w:rPr>
        <w:t>）。</w:t>
      </w:r>
    </w:p>
    <w:p w14:paraId="51BEDD5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、有限责任股权拍卖和股份有限公司股权拍卖</w:t>
      </w:r>
    </w:p>
    <w:p w14:paraId="419EE4A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、国有及国有控股公司股权拍卖和非国有公司股权拍卖</w:t>
      </w:r>
    </w:p>
    <w:p w14:paraId="349BD8B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、工商企业股权拍卖和银行股权拍卖</w:t>
      </w:r>
    </w:p>
    <w:p w14:paraId="62DD3ED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、保险公司股权拍卖和基金管理公司股权拍卖</w:t>
      </w:r>
    </w:p>
    <w:p w14:paraId="2AB904B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答案：B  P121</w:t>
      </w:r>
    </w:p>
    <w:p w14:paraId="6616138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4C49064C">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6. 债权包应作为一个整体标的进行处置 。债权包组合方式  （</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p>
    <w:p w14:paraId="04DBFB7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、金额大的债权合并 、金额小的债权合并</w:t>
      </w:r>
    </w:p>
    <w:p w14:paraId="065D301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、捆绑式（若干债权进行合并）、关联式  （生产 、经营 、投资等有联系债权 进行合并）</w:t>
      </w:r>
    </w:p>
    <w:p w14:paraId="5C69582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、有抵押的债权合并 、没有抵押的债权合并</w:t>
      </w:r>
    </w:p>
    <w:p w14:paraId="4658E34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、有房产的债权合并 、没有房产的债权合并</w:t>
      </w:r>
    </w:p>
    <w:p w14:paraId="79DDC50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答案：B  P1</w:t>
      </w:r>
      <w:r>
        <w:rPr>
          <w:rFonts w:hint="eastAsia" w:ascii="微软雅黑" w:hAnsi="微软雅黑" w:eastAsia="微软雅黑" w:cs="微软雅黑"/>
          <w:b w:val="0"/>
          <w:bCs w:val="0"/>
          <w:sz w:val="20"/>
          <w:szCs w:val="20"/>
          <w:lang w:val="en-US" w:eastAsia="zh-CN"/>
        </w:rPr>
        <w:t>45</w:t>
      </w:r>
    </w:p>
    <w:p w14:paraId="3B9E7FA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424F1CDA">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6"/>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
          <w:sz w:val="20"/>
          <w:szCs w:val="20"/>
        </w:rPr>
        <w:t>7. 作为公益拍卖承办人的拍卖企业应当</w:t>
      </w:r>
      <w:r>
        <w:rPr>
          <w:rFonts w:hint="eastAsia" w:ascii="微软雅黑" w:hAnsi="微软雅黑" w:eastAsia="微软雅黑" w:cs="微软雅黑"/>
          <w:b w:val="0"/>
          <w:bCs w:val="0"/>
          <w:sz w:val="20"/>
          <w:szCs w:val="20"/>
        </w:rPr>
        <w:t>履行</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1"/>
          <w:sz w:val="20"/>
          <w:szCs w:val="20"/>
        </w:rPr>
        <w:t>）。</w:t>
      </w:r>
    </w:p>
    <w:p w14:paraId="62B9098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、审核义务和信息披露义务，依法交割的义务和其他义务</w:t>
      </w:r>
    </w:p>
    <w:p w14:paraId="5B7FE6C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、标的来源和瑕疵告知义务</w:t>
      </w:r>
    </w:p>
    <w:p w14:paraId="13C9772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、移交标的义务</w:t>
      </w:r>
    </w:p>
    <w:p w14:paraId="3A55273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、支付拍卖佣金义务</w:t>
      </w:r>
    </w:p>
    <w:p w14:paraId="4934A9E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A</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209</w:t>
      </w:r>
    </w:p>
    <w:p w14:paraId="5C608D1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eastAsia="zh-CN"/>
        </w:rPr>
      </w:pPr>
    </w:p>
    <w:p w14:paraId="715D677D">
      <w:pPr>
        <w:keepNext w:val="0"/>
        <w:keepLines w:val="0"/>
        <w:pageBreakBefore w:val="0"/>
        <w:widowControl/>
        <w:kinsoku w:val="0"/>
        <w:wordWrap/>
        <w:overflowPunct/>
        <w:topLinePunct w:val="0"/>
        <w:autoSpaceDE w:val="0"/>
        <w:autoSpaceDN w:val="0"/>
        <w:bidi w:val="0"/>
        <w:adjustRightInd w:val="0"/>
        <w:snapToGrid w:val="0"/>
        <w:spacing w:before="98" w:line="240" w:lineRule="atLeast"/>
        <w:ind w:left="23" w:right="16" w:firstLine="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6"/>
          <w:sz w:val="20"/>
          <w:szCs w:val="20"/>
        </w:rPr>
        <w:t>8</w:t>
      </w:r>
      <w:r>
        <w:rPr>
          <w:rFonts w:hint="eastAsia" w:ascii="微软雅黑" w:hAnsi="微软雅黑" w:eastAsia="微软雅黑" w:cs="微软雅黑"/>
          <w:b w:val="0"/>
          <w:bCs w:val="0"/>
          <w:spacing w:val="3"/>
          <w:sz w:val="20"/>
          <w:szCs w:val="20"/>
        </w:rPr>
        <w:t xml:space="preserve">. </w:t>
      </w:r>
      <w:r>
        <w:rPr>
          <w:rFonts w:hint="eastAsia" w:ascii="微软雅黑" w:hAnsi="微软雅黑" w:eastAsia="微软雅黑" w:cs="微软雅黑"/>
          <w:b w:val="0"/>
          <w:bCs w:val="0"/>
          <w:spacing w:val="9"/>
          <w:sz w:val="20"/>
          <w:szCs w:val="20"/>
        </w:rPr>
        <w:t>艺术品是人类精神活动和物质劳动的结晶</w:t>
      </w:r>
      <w:r>
        <w:rPr>
          <w:rFonts w:hint="eastAsia" w:ascii="微软雅黑" w:hAnsi="微软雅黑" w:eastAsia="微软雅黑" w:cs="微软雅黑"/>
          <w:b w:val="0"/>
          <w:bCs w:val="0"/>
          <w:spacing w:val="10"/>
          <w:sz w:val="20"/>
          <w:szCs w:val="20"/>
        </w:rPr>
        <w:t>，</w:t>
      </w:r>
      <w:r>
        <w:rPr>
          <w:rFonts w:hint="eastAsia" w:ascii="微软雅黑" w:hAnsi="微软雅黑" w:eastAsia="微软雅黑" w:cs="微软雅黑"/>
          <w:b w:val="0"/>
          <w:bCs w:val="0"/>
          <w:spacing w:val="9"/>
          <w:sz w:val="20"/>
          <w:szCs w:val="20"/>
        </w:rPr>
        <w:t>作为拍卖对象的艺术品包</w:t>
      </w:r>
      <w:r>
        <w:rPr>
          <w:rFonts w:hint="eastAsia" w:ascii="微软雅黑" w:hAnsi="微软雅黑" w:eastAsia="微软雅黑" w:cs="微软雅黑"/>
          <w:b w:val="0"/>
          <w:bCs w:val="0"/>
          <w:spacing w:val="8"/>
          <w:sz w:val="20"/>
          <w:szCs w:val="20"/>
        </w:rPr>
        <w:t>括绘画</w:t>
      </w:r>
      <w:r>
        <w:rPr>
          <w:rFonts w:hint="eastAsia" w:ascii="微软雅黑" w:hAnsi="微软雅黑" w:eastAsia="微软雅黑" w:cs="微软雅黑"/>
          <w:b w:val="0"/>
          <w:bCs w:val="0"/>
          <w:sz w:val="20"/>
          <w:szCs w:val="20"/>
        </w:rPr>
        <w:t xml:space="preserve"> 作品</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pacing w:val="-62"/>
          <w:sz w:val="20"/>
          <w:szCs w:val="20"/>
        </w:rPr>
        <w:t>、</w:t>
      </w:r>
      <w:r>
        <w:rPr>
          <w:rFonts w:hint="eastAsia" w:ascii="微软雅黑" w:hAnsi="微软雅黑" w:eastAsia="微软雅黑" w:cs="微软雅黑"/>
          <w:b w:val="0"/>
          <w:bCs w:val="0"/>
          <w:spacing w:val="-68"/>
          <w:sz w:val="20"/>
          <w:szCs w:val="20"/>
        </w:rPr>
        <w:t xml:space="preserve">  </w:t>
      </w:r>
      <w:r>
        <w:rPr>
          <w:rFonts w:hint="eastAsia" w:ascii="微软雅黑" w:hAnsi="微软雅黑" w:eastAsia="微软雅黑" w:cs="微软雅黑"/>
          <w:b w:val="0"/>
          <w:bCs w:val="0"/>
          <w:sz w:val="20"/>
          <w:szCs w:val="20"/>
        </w:rPr>
        <w:t>书法篆刻作品等</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62"/>
          <w:sz w:val="20"/>
          <w:szCs w:val="20"/>
        </w:rPr>
        <w:t>）</w:t>
      </w:r>
    </w:p>
    <w:p w14:paraId="1FD292C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、广义的艺术品</w:t>
      </w:r>
    </w:p>
    <w:p w14:paraId="174E7FB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、狭义的艺术品</w:t>
      </w:r>
    </w:p>
    <w:p w14:paraId="6E79B58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、特定的艺术品</w:t>
      </w:r>
    </w:p>
    <w:p w14:paraId="65E30D9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、真实的艺术品</w:t>
      </w:r>
    </w:p>
    <w:p w14:paraId="0593C58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B</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81</w:t>
      </w:r>
    </w:p>
    <w:p w14:paraId="3E4B093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35F77411">
      <w:pPr>
        <w:keepNext w:val="0"/>
        <w:keepLines w:val="0"/>
        <w:pageBreakBefore w:val="0"/>
        <w:widowControl/>
        <w:kinsoku w:val="0"/>
        <w:wordWrap/>
        <w:overflowPunct/>
        <w:topLinePunct w:val="0"/>
        <w:autoSpaceDE w:val="0"/>
        <w:autoSpaceDN w:val="0"/>
        <w:bidi w:val="0"/>
        <w:adjustRightInd w:val="0"/>
        <w:snapToGrid w:val="0"/>
        <w:spacing w:before="98" w:line="240" w:lineRule="atLeast"/>
        <w:ind w:firstLine="26"/>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9.  由于机动车具有极强的移动性，且可能会造成机动车本身伤害 （</w:t>
      </w:r>
      <w:r>
        <w:rPr>
          <w:rFonts w:hint="eastAsia" w:ascii="微软雅黑" w:hAnsi="微软雅黑" w:eastAsia="微软雅黑" w:cs="微软雅黑"/>
          <w:b w:val="0"/>
          <w:bCs w:val="0"/>
          <w:spacing w:val="-13"/>
          <w:sz w:val="20"/>
          <w:szCs w:val="20"/>
        </w:rPr>
        <w:t xml:space="preserve">     </w:t>
      </w:r>
      <w:r>
        <w:rPr>
          <w:rFonts w:hint="eastAsia" w:ascii="微软雅黑" w:hAnsi="微软雅黑" w:eastAsia="微软雅黑" w:cs="微软雅黑"/>
          <w:b w:val="0"/>
          <w:bCs w:val="0"/>
          <w:sz w:val="20"/>
          <w:szCs w:val="20"/>
        </w:rPr>
        <w:t>）。</w:t>
      </w:r>
    </w:p>
    <w:p w14:paraId="7861042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其价值具有恒定性</w:t>
      </w:r>
    </w:p>
    <w:p w14:paraId="3FD14ED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其价值具有不稳定性</w:t>
      </w:r>
    </w:p>
    <w:p w14:paraId="5D932D8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其价值具有不可比性</w:t>
      </w:r>
    </w:p>
    <w:p w14:paraId="3E4676F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其价值具有唯一性</w:t>
      </w:r>
    </w:p>
    <w:p w14:paraId="69FD375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B</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97</w:t>
      </w:r>
    </w:p>
    <w:p w14:paraId="3BE3AB11">
      <w:pPr>
        <w:keepNext w:val="0"/>
        <w:keepLines w:val="0"/>
        <w:pageBreakBefore w:val="0"/>
        <w:widowControl/>
        <w:kinsoku w:val="0"/>
        <w:wordWrap/>
        <w:overflowPunct/>
        <w:topLinePunct w:val="0"/>
        <w:autoSpaceDE w:val="0"/>
        <w:autoSpaceDN w:val="0"/>
        <w:bidi w:val="0"/>
        <w:adjustRightInd w:val="0"/>
        <w:snapToGrid w:val="0"/>
        <w:spacing w:before="100" w:line="240" w:lineRule="atLeast"/>
        <w:ind w:firstLine="32"/>
        <w:rPr>
          <w:rFonts w:hint="eastAsia" w:ascii="微软雅黑" w:hAnsi="微软雅黑" w:eastAsia="微软雅黑" w:cs="微软雅黑"/>
          <w:b w:val="0"/>
          <w:bCs w:val="0"/>
          <w:sz w:val="20"/>
          <w:szCs w:val="20"/>
        </w:rPr>
      </w:pPr>
    </w:p>
    <w:p w14:paraId="375D8AD8">
      <w:pPr>
        <w:keepNext w:val="0"/>
        <w:keepLines w:val="0"/>
        <w:pageBreakBefore w:val="0"/>
        <w:widowControl/>
        <w:kinsoku w:val="0"/>
        <w:wordWrap/>
        <w:overflowPunct/>
        <w:topLinePunct w:val="0"/>
        <w:autoSpaceDE w:val="0"/>
        <w:autoSpaceDN w:val="0"/>
        <w:bidi w:val="0"/>
        <w:adjustRightInd w:val="0"/>
        <w:snapToGrid w:val="0"/>
        <w:spacing w:before="100"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10.</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color w:val="0000FF"/>
          <w:sz w:val="20"/>
          <w:szCs w:val="20"/>
        </w:rPr>
        <w:t>有限责任公司</w:t>
      </w:r>
      <w:r>
        <w:rPr>
          <w:rFonts w:hint="eastAsia" w:ascii="微软雅黑" w:hAnsi="微软雅黑" w:eastAsia="微软雅黑" w:cs="微软雅黑"/>
          <w:b w:val="0"/>
          <w:bCs w:val="0"/>
          <w:sz w:val="20"/>
          <w:szCs w:val="20"/>
        </w:rPr>
        <w:t>股权拍卖  （</w:t>
      </w:r>
      <w:r>
        <w:rPr>
          <w:rFonts w:hint="eastAsia" w:ascii="微软雅黑" w:hAnsi="微软雅黑" w:eastAsia="微软雅黑" w:cs="微软雅黑"/>
          <w:b w:val="0"/>
          <w:bCs w:val="0"/>
          <w:spacing w:val="-12"/>
          <w:sz w:val="20"/>
          <w:szCs w:val="20"/>
        </w:rPr>
        <w:t xml:space="preserve">       </w:t>
      </w:r>
      <w:r>
        <w:rPr>
          <w:rFonts w:hint="eastAsia" w:ascii="微软雅黑" w:hAnsi="微软雅黑" w:eastAsia="微软雅黑" w:cs="微软雅黑"/>
          <w:b w:val="0"/>
          <w:bCs w:val="0"/>
          <w:spacing w:val="-2"/>
          <w:sz w:val="20"/>
          <w:szCs w:val="20"/>
        </w:rPr>
        <w:t>）。</w:t>
      </w:r>
    </w:p>
    <w:p w14:paraId="6F25085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拍卖人在拍卖前征询其他股东的意见</w:t>
      </w:r>
    </w:p>
    <w:p w14:paraId="21C1CDA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拍卖人在拍卖前不需要征询其他股东的意见</w:t>
      </w:r>
    </w:p>
    <w:p w14:paraId="718D436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拍卖人在拍卖前征得上市公司对评估结果的认可</w:t>
      </w:r>
    </w:p>
    <w:p w14:paraId="3500AD7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拍卖人在拍卖前审核职工身份转换和安置方案</w:t>
      </w:r>
    </w:p>
    <w:p w14:paraId="0FED452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A</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129</w:t>
      </w:r>
    </w:p>
    <w:p w14:paraId="09DD8DB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p>
    <w:p w14:paraId="42B7B155">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11.</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根据债的标的物的不同属性</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分为（</w:t>
      </w:r>
      <w:r>
        <w:rPr>
          <w:rFonts w:hint="eastAsia" w:ascii="微软雅黑" w:hAnsi="微软雅黑" w:eastAsia="微软雅黑" w:cs="微软雅黑"/>
          <w:b w:val="0"/>
          <w:bCs w:val="0"/>
          <w:spacing w:val="-19"/>
          <w:sz w:val="20"/>
          <w:szCs w:val="20"/>
        </w:rPr>
        <w:t xml:space="preserve">       </w:t>
      </w:r>
      <w:r>
        <w:rPr>
          <w:rFonts w:hint="eastAsia" w:ascii="微软雅黑" w:hAnsi="微软雅黑" w:eastAsia="微软雅黑" w:cs="微软雅黑"/>
          <w:b w:val="0"/>
          <w:bCs w:val="0"/>
          <w:spacing w:val="-1"/>
          <w:sz w:val="20"/>
          <w:szCs w:val="20"/>
        </w:rPr>
        <w:t>）。</w:t>
      </w:r>
    </w:p>
    <w:p w14:paraId="010F21B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、财物之债和劳务之债</w:t>
      </w:r>
    </w:p>
    <w:p w14:paraId="3EA176C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、特定之债和种类之债</w:t>
      </w:r>
    </w:p>
    <w:p w14:paraId="19A7EE8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、主债和从债</w:t>
      </w:r>
    </w:p>
    <w:p w14:paraId="1EA1F25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按份之债与连带之债</w:t>
      </w:r>
    </w:p>
    <w:p w14:paraId="3F267C2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B</w:t>
      </w:r>
      <w:r>
        <w:rPr>
          <w:rFonts w:hint="eastAsia" w:ascii="微软雅黑" w:hAnsi="微软雅黑" w:eastAsia="微软雅黑" w:cs="微软雅黑"/>
          <w:b w:val="0"/>
          <w:bCs w:val="0"/>
          <w:sz w:val="20"/>
          <w:szCs w:val="20"/>
        </w:rPr>
        <w:t xml:space="preserve">  P13</w:t>
      </w:r>
    </w:p>
    <w:p w14:paraId="770E5D88">
      <w:pPr>
        <w:sectPr>
          <w:headerReference r:id="rId3" w:type="default"/>
          <w:footerReference r:id="rId4" w:type="default"/>
          <w:pgSz w:w="11906" w:h="16839"/>
          <w:pgMar w:top="720" w:right="720" w:bottom="720" w:left="720" w:header="0" w:footer="0" w:gutter="0"/>
          <w:pgNumType w:fmt="decimal"/>
          <w:cols w:space="720" w:num="1"/>
        </w:sectPr>
      </w:pPr>
    </w:p>
    <w:p w14:paraId="3A76A205">
      <w:pPr>
        <w:keepNext w:val="0"/>
        <w:keepLines w:val="0"/>
        <w:pageBreakBefore w:val="0"/>
        <w:widowControl/>
        <w:kinsoku w:val="0"/>
        <w:wordWrap/>
        <w:overflowPunct/>
        <w:topLinePunct w:val="0"/>
        <w:autoSpaceDE w:val="0"/>
        <w:autoSpaceDN w:val="0"/>
        <w:bidi w:val="0"/>
        <w:adjustRightInd w:val="0"/>
        <w:snapToGrid w:val="0"/>
        <w:spacing w:before="98"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12</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19"/>
          <w:sz w:val="20"/>
          <w:szCs w:val="20"/>
        </w:rPr>
        <w:t xml:space="preserve">   </w:t>
      </w:r>
      <w:r>
        <w:rPr>
          <w:rFonts w:hint="eastAsia" w:ascii="微软雅黑" w:hAnsi="微软雅黑" w:eastAsia="微软雅黑" w:cs="微软雅黑"/>
          <w:b w:val="0"/>
          <w:bCs w:val="0"/>
          <w:sz w:val="20"/>
          <w:szCs w:val="20"/>
        </w:rPr>
        <w:t>公物拍卖与其他性质的拍卖相比</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19"/>
          <w:sz w:val="20"/>
          <w:szCs w:val="20"/>
        </w:rPr>
        <w:t xml:space="preserve">     </w:t>
      </w:r>
      <w:r>
        <w:rPr>
          <w:rFonts w:hint="eastAsia" w:ascii="微软雅黑" w:hAnsi="微软雅黑" w:eastAsia="微软雅黑" w:cs="微软雅黑"/>
          <w:b w:val="0"/>
          <w:bCs w:val="0"/>
          <w:spacing w:val="-1"/>
          <w:sz w:val="20"/>
          <w:szCs w:val="20"/>
        </w:rPr>
        <w:t>）。</w:t>
      </w:r>
    </w:p>
    <w:p w14:paraId="6CEE59D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公物拍卖具有很高的透明度</w:t>
      </w:r>
    </w:p>
    <w:p w14:paraId="2D849D2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公物拍卖是东南沿海的主要业务</w:t>
      </w:r>
    </w:p>
    <w:p w14:paraId="3309AF3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公物拍卖是我国处置公物的法定形式</w:t>
      </w:r>
    </w:p>
    <w:p w14:paraId="4E8C77D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公物拍卖是多了一种处置公物的方式</w:t>
      </w:r>
    </w:p>
    <w:p w14:paraId="15A6E69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C</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29</w:t>
      </w:r>
    </w:p>
    <w:p w14:paraId="01DDF8C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775F2A80">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
          <w:sz w:val="20"/>
          <w:szCs w:val="20"/>
        </w:rPr>
        <w:t>13.</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1"/>
          <w:sz w:val="20"/>
          <w:szCs w:val="20"/>
        </w:rPr>
        <w:t>不动产拍卖中属于法律禁止转让的不动产中是</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1"/>
          <w:sz w:val="20"/>
          <w:szCs w:val="20"/>
        </w:rPr>
        <w:t>）。</w:t>
      </w:r>
    </w:p>
    <w:p w14:paraId="4CC670A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、国有企业拥有产权的不动产</w:t>
      </w:r>
    </w:p>
    <w:p w14:paraId="77FBB2B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、土地性质是出让的不动产</w:t>
      </w:r>
    </w:p>
    <w:p w14:paraId="1E7A1C7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、金融机构拥有产权的不动产</w:t>
      </w:r>
    </w:p>
    <w:p w14:paraId="1ECE51E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、有争议尚在诉讼的不动产</w:t>
      </w:r>
    </w:p>
    <w:p w14:paraId="7591398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D</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66</w:t>
      </w:r>
    </w:p>
    <w:p w14:paraId="7476D79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62B0BA08">
      <w:pPr>
        <w:keepNext w:val="0"/>
        <w:keepLines w:val="0"/>
        <w:pageBreakBefore w:val="0"/>
        <w:widowControl/>
        <w:kinsoku w:val="0"/>
        <w:wordWrap/>
        <w:overflowPunct/>
        <w:topLinePunct w:val="0"/>
        <w:autoSpaceDE w:val="0"/>
        <w:autoSpaceDN w:val="0"/>
        <w:bidi w:val="0"/>
        <w:adjustRightInd w:val="0"/>
        <w:snapToGrid w:val="0"/>
        <w:spacing w:before="100"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14. 拍卖租赁不动产时</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应将</w:t>
      </w:r>
      <w:r>
        <w:rPr>
          <w:rFonts w:hint="eastAsia" w:ascii="微软雅黑" w:hAnsi="微软雅黑" w:eastAsia="微软雅黑" w:cs="微软雅黑"/>
          <w:b w:val="0"/>
          <w:bCs w:val="0"/>
          <w:color w:val="0000FF"/>
          <w:sz w:val="20"/>
          <w:szCs w:val="20"/>
        </w:rPr>
        <w:t>拍卖行为于拍卖日 5 日前书面告知</w:t>
      </w:r>
      <w:r>
        <w:rPr>
          <w:rFonts w:hint="eastAsia" w:ascii="微软雅黑" w:hAnsi="微软雅黑" w:eastAsia="微软雅黑" w:cs="微软雅黑"/>
          <w:b w:val="0"/>
          <w:bCs w:val="0"/>
          <w:sz w:val="20"/>
          <w:szCs w:val="20"/>
        </w:rPr>
        <w:t>承租人，此时租赁合同</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19"/>
          <w:sz w:val="20"/>
          <w:szCs w:val="20"/>
        </w:rPr>
        <w:t xml:space="preserve">           </w:t>
      </w:r>
      <w:r>
        <w:rPr>
          <w:rFonts w:hint="eastAsia" w:ascii="微软雅黑" w:hAnsi="微软雅黑" w:eastAsia="微软雅黑" w:cs="微软雅黑"/>
          <w:b w:val="0"/>
          <w:bCs w:val="0"/>
          <w:spacing w:val="-3"/>
          <w:sz w:val="20"/>
          <w:szCs w:val="20"/>
        </w:rPr>
        <w:t>）。</w:t>
      </w:r>
    </w:p>
    <w:p w14:paraId="02EC621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w w:val="82"/>
          <w:sz w:val="20"/>
          <w:szCs w:val="20"/>
        </w:rPr>
        <w:t>A</w:t>
      </w:r>
      <w:r>
        <w:rPr>
          <w:rFonts w:hint="eastAsia" w:ascii="微软雅黑" w:hAnsi="微软雅黑" w:eastAsia="微软雅黑" w:cs="微软雅黑"/>
          <w:b w:val="0"/>
          <w:bCs w:val="0"/>
          <w:sz w:val="20"/>
          <w:szCs w:val="20"/>
        </w:rPr>
        <w:t xml:space="preserve"> 、无效</w:t>
      </w:r>
    </w:p>
    <w:p w14:paraId="75420EC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、应重新协商租赁条款</w:t>
      </w:r>
    </w:p>
    <w:p w14:paraId="3C88822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、有效</w:t>
      </w:r>
    </w:p>
    <w:p w14:paraId="6F7B59F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、应重新确定租金</w:t>
      </w:r>
    </w:p>
    <w:p w14:paraId="0EA42C6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C</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66</w:t>
      </w:r>
    </w:p>
    <w:p w14:paraId="2262BB1E">
      <w:pPr>
        <w:keepNext w:val="0"/>
        <w:keepLines w:val="0"/>
        <w:pageBreakBefore w:val="0"/>
        <w:widowControl/>
        <w:kinsoku w:val="0"/>
        <w:wordWrap/>
        <w:overflowPunct/>
        <w:topLinePunct w:val="0"/>
        <w:autoSpaceDE w:val="0"/>
        <w:autoSpaceDN w:val="0"/>
        <w:bidi w:val="0"/>
        <w:adjustRightInd w:val="0"/>
        <w:snapToGrid w:val="0"/>
        <w:spacing w:before="282"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2"/>
          <w:sz w:val="20"/>
          <w:szCs w:val="20"/>
        </w:rPr>
        <w:t>15. 共同共有的不动产和按</w:t>
      </w:r>
      <w:r>
        <w:rPr>
          <w:rFonts w:hint="eastAsia" w:ascii="微软雅黑" w:hAnsi="微软雅黑" w:eastAsia="微软雅黑" w:cs="微软雅黑"/>
          <w:b w:val="0"/>
          <w:bCs w:val="0"/>
          <w:spacing w:val="1"/>
          <w:sz w:val="20"/>
          <w:szCs w:val="20"/>
        </w:rPr>
        <w:t>份共有的不动产拍卖时</w:t>
      </w:r>
      <w:r>
        <w:rPr>
          <w:rFonts w:hint="eastAsia" w:ascii="微软雅黑" w:hAnsi="微软雅黑" w:eastAsia="微软雅黑" w:cs="微软雅黑"/>
          <w:b w:val="0"/>
          <w:bCs w:val="0"/>
          <w:color w:val="0000FF"/>
          <w:spacing w:val="1"/>
          <w:sz w:val="20"/>
          <w:szCs w:val="20"/>
        </w:rPr>
        <w:t>不同</w:t>
      </w:r>
      <w:r>
        <w:rPr>
          <w:rFonts w:hint="eastAsia" w:ascii="微软雅黑" w:hAnsi="微软雅黑" w:eastAsia="微软雅黑" w:cs="微软雅黑"/>
          <w:b w:val="0"/>
          <w:bCs w:val="0"/>
          <w:spacing w:val="1"/>
          <w:sz w:val="20"/>
          <w:szCs w:val="20"/>
        </w:rPr>
        <w:t>的是</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2"/>
          <w:sz w:val="20"/>
          <w:szCs w:val="20"/>
        </w:rPr>
        <w:t>）。</w:t>
      </w:r>
    </w:p>
    <w:p w14:paraId="546777B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有共有人</w:t>
      </w:r>
    </w:p>
    <w:p w14:paraId="3B1AF7C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发布拍卖公告</w:t>
      </w:r>
    </w:p>
    <w:p w14:paraId="172220E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签订委托拍卖合同</w:t>
      </w:r>
    </w:p>
    <w:p w14:paraId="529297F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按份共有人有权处分自己的份额</w:t>
      </w:r>
    </w:p>
    <w:p w14:paraId="0377221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答案：D P62</w:t>
      </w:r>
    </w:p>
    <w:p w14:paraId="619A702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11632439">
      <w:pPr>
        <w:keepNext w:val="0"/>
        <w:keepLines w:val="0"/>
        <w:pageBreakBefore w:val="0"/>
        <w:widowControl/>
        <w:kinsoku w:val="0"/>
        <w:wordWrap/>
        <w:overflowPunct/>
        <w:topLinePunct w:val="0"/>
        <w:autoSpaceDE w:val="0"/>
        <w:autoSpaceDN w:val="0"/>
        <w:bidi w:val="0"/>
        <w:adjustRightInd w:val="0"/>
        <w:snapToGrid w:val="0"/>
        <w:spacing w:before="99" w:line="240" w:lineRule="atLeast"/>
        <w:ind w:left="25" w:right="13" w:firstLine="6"/>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2"/>
          <w:sz w:val="20"/>
          <w:szCs w:val="20"/>
        </w:rPr>
        <w:t>16</w:t>
      </w:r>
      <w:r>
        <w:rPr>
          <w:rFonts w:hint="eastAsia" w:ascii="微软雅黑" w:hAnsi="微软雅黑" w:eastAsia="微软雅黑" w:cs="微软雅黑"/>
          <w:b w:val="0"/>
          <w:bCs w:val="0"/>
          <w:spacing w:val="3"/>
          <w:sz w:val="20"/>
          <w:szCs w:val="20"/>
        </w:rPr>
        <w:t>．</w:t>
      </w:r>
      <w:r>
        <w:rPr>
          <w:rFonts w:hint="eastAsia" w:ascii="微软雅黑" w:hAnsi="微软雅黑" w:eastAsia="微软雅黑" w:cs="微软雅黑"/>
          <w:b w:val="0"/>
          <w:bCs w:val="0"/>
          <w:color w:val="0000FF"/>
          <w:spacing w:val="3"/>
          <w:sz w:val="20"/>
          <w:szCs w:val="20"/>
        </w:rPr>
        <w:t>根据影响范围，不动产拍卖价格三个层</w:t>
      </w:r>
      <w:r>
        <w:rPr>
          <w:rFonts w:hint="eastAsia" w:ascii="微软雅黑" w:hAnsi="微软雅黑" w:eastAsia="微软雅黑" w:cs="微软雅黑"/>
          <w:b w:val="0"/>
          <w:bCs w:val="0"/>
          <w:color w:val="0000FF"/>
          <w:spacing w:val="2"/>
          <w:sz w:val="20"/>
          <w:szCs w:val="20"/>
        </w:rPr>
        <w:t>面影响因素中与不动产本身关联度</w:t>
      </w:r>
      <w:r>
        <w:rPr>
          <w:rFonts w:hint="eastAsia" w:ascii="微软雅黑" w:hAnsi="微软雅黑" w:eastAsia="微软雅黑" w:cs="微软雅黑"/>
          <w:b w:val="0"/>
          <w:bCs w:val="0"/>
          <w:color w:val="0000FF"/>
          <w:sz w:val="20"/>
          <w:szCs w:val="20"/>
        </w:rPr>
        <w:t>最大的是</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12"/>
          <w:sz w:val="20"/>
          <w:szCs w:val="20"/>
        </w:rPr>
        <w:t xml:space="preserve">            </w:t>
      </w:r>
      <w:r>
        <w:rPr>
          <w:rFonts w:hint="eastAsia" w:ascii="微软雅黑" w:hAnsi="微软雅黑" w:eastAsia="微软雅黑" w:cs="微软雅黑"/>
          <w:b w:val="0"/>
          <w:bCs w:val="0"/>
          <w:spacing w:val="-4"/>
          <w:sz w:val="20"/>
          <w:szCs w:val="20"/>
        </w:rPr>
        <w:t>）。</w:t>
      </w:r>
    </w:p>
    <w:p w14:paraId="0D0FAEE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、一般因素</w:t>
      </w:r>
    </w:p>
    <w:p w14:paraId="36B0376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、区域因素</w:t>
      </w:r>
    </w:p>
    <w:p w14:paraId="277DE26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、个别因素</w:t>
      </w:r>
    </w:p>
    <w:p w14:paraId="10CB9C5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、人为因素</w:t>
      </w:r>
    </w:p>
    <w:p w14:paraId="71B527C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答案：C P64</w:t>
      </w:r>
    </w:p>
    <w:p w14:paraId="51C711D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739285F4">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17</w:t>
      </w:r>
      <w:r>
        <w:rPr>
          <w:rFonts w:hint="eastAsia" w:ascii="微软雅黑" w:hAnsi="微软雅黑" w:eastAsia="微软雅黑" w:cs="微软雅黑"/>
          <w:b w:val="0"/>
          <w:bCs w:val="0"/>
          <w:spacing w:val="-2"/>
          <w:sz w:val="20"/>
          <w:szCs w:val="20"/>
        </w:rPr>
        <w:t>．</w:t>
      </w:r>
      <w:r>
        <w:rPr>
          <w:rFonts w:hint="eastAsia" w:ascii="微软雅黑" w:hAnsi="微软雅黑" w:eastAsia="微软雅黑" w:cs="微软雅黑"/>
          <w:b w:val="0"/>
          <w:bCs w:val="0"/>
          <w:sz w:val="20"/>
          <w:szCs w:val="20"/>
        </w:rPr>
        <w:t>政府组织拍卖出让土地使用权时</w:t>
      </w:r>
      <w:r>
        <w:rPr>
          <w:rFonts w:hint="eastAsia" w:ascii="微软雅黑" w:hAnsi="微软雅黑" w:eastAsia="微软雅黑" w:cs="微软雅黑"/>
          <w:b w:val="0"/>
          <w:bCs w:val="0"/>
          <w:spacing w:val="-2"/>
          <w:sz w:val="20"/>
          <w:szCs w:val="20"/>
        </w:rPr>
        <w:t>，</w:t>
      </w:r>
      <w:r>
        <w:rPr>
          <w:rFonts w:hint="eastAsia" w:ascii="微软雅黑" w:hAnsi="微软雅黑" w:eastAsia="微软雅黑" w:cs="微软雅黑"/>
          <w:b w:val="0"/>
          <w:bCs w:val="0"/>
          <w:sz w:val="20"/>
          <w:szCs w:val="20"/>
        </w:rPr>
        <w:t>发布拍卖公告的主体是</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6"/>
          <w:sz w:val="20"/>
          <w:szCs w:val="20"/>
        </w:rPr>
        <w:t xml:space="preserve">            </w:t>
      </w:r>
      <w:r>
        <w:rPr>
          <w:rFonts w:hint="eastAsia" w:ascii="微软雅黑" w:hAnsi="微软雅黑" w:eastAsia="微软雅黑" w:cs="微软雅黑"/>
          <w:b w:val="0"/>
          <w:bCs w:val="0"/>
          <w:spacing w:val="-2"/>
          <w:sz w:val="20"/>
          <w:szCs w:val="20"/>
        </w:rPr>
        <w:t>）。</w:t>
      </w:r>
    </w:p>
    <w:p w14:paraId="7FE3EFD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拍卖公司</w:t>
      </w:r>
    </w:p>
    <w:p w14:paraId="7A10A22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拍卖协会</w:t>
      </w:r>
    </w:p>
    <w:p w14:paraId="69F5A85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市 、县国土资源管理部门</w:t>
      </w:r>
    </w:p>
    <w:p w14:paraId="0AE23BD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国有产权交易机构</w:t>
      </w:r>
    </w:p>
    <w:p w14:paraId="5885139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lang w:val="en-US" w:eastAsia="zh-CN"/>
        </w:rPr>
        <w:t>答案：C P48</w:t>
      </w:r>
    </w:p>
    <w:p w14:paraId="0FDF11A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2A3A4DB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p>
    <w:p w14:paraId="6F7BEE3C">
      <w:pPr>
        <w:sectPr>
          <w:pgSz w:w="11906" w:h="16839"/>
          <w:pgMar w:top="720" w:right="720" w:bottom="720" w:left="720" w:header="0" w:footer="0" w:gutter="0"/>
          <w:pgNumType w:fmt="decimal"/>
          <w:cols w:space="720" w:num="1"/>
        </w:sectPr>
      </w:pPr>
    </w:p>
    <w:p w14:paraId="0FBAACB1">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18.</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国有出</w:t>
      </w:r>
      <w:r>
        <w:rPr>
          <w:rFonts w:hint="eastAsia" w:ascii="微软雅黑" w:hAnsi="微软雅黑" w:eastAsia="微软雅黑" w:cs="微软雅黑"/>
          <w:b w:val="0"/>
          <w:bCs w:val="0"/>
          <w:color w:val="0000FF"/>
          <w:sz w:val="20"/>
          <w:szCs w:val="20"/>
        </w:rPr>
        <w:t>让土地使用权转让</w:t>
      </w:r>
      <w:r>
        <w:rPr>
          <w:rFonts w:hint="eastAsia" w:ascii="微软雅黑" w:hAnsi="微软雅黑" w:eastAsia="微软雅黑" w:cs="微软雅黑"/>
          <w:b w:val="0"/>
          <w:bCs w:val="0"/>
          <w:sz w:val="20"/>
          <w:szCs w:val="20"/>
        </w:rPr>
        <w:t>中拍卖时</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应依据《拍卖法》的相关规定进行</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8"/>
          <w:sz w:val="20"/>
          <w:szCs w:val="20"/>
        </w:rPr>
        <w:t xml:space="preserve"> </w:t>
      </w:r>
      <w:r>
        <w:rPr>
          <w:rFonts w:hint="eastAsia" w:ascii="微软雅黑" w:hAnsi="微软雅黑" w:eastAsia="微软雅黑" w:cs="微软雅黑"/>
          <w:b w:val="0"/>
          <w:bCs w:val="0"/>
          <w:sz w:val="20"/>
          <w:szCs w:val="20"/>
        </w:rPr>
        <w:t>此时发布拍卖公告主体是</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14"/>
          <w:sz w:val="20"/>
          <w:szCs w:val="20"/>
        </w:rPr>
        <w:t xml:space="preserve">     </w:t>
      </w:r>
      <w:r>
        <w:rPr>
          <w:rFonts w:hint="eastAsia" w:ascii="微软雅黑" w:hAnsi="微软雅黑" w:eastAsia="微软雅黑" w:cs="微软雅黑"/>
          <w:b w:val="0"/>
          <w:bCs w:val="0"/>
          <w:spacing w:val="-3"/>
          <w:sz w:val="20"/>
          <w:szCs w:val="20"/>
        </w:rPr>
        <w:t>）</w:t>
      </w:r>
    </w:p>
    <w:p w14:paraId="2C82278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省政府</w:t>
      </w:r>
    </w:p>
    <w:p w14:paraId="00A4825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市 、  县土地资源管理部门</w:t>
      </w:r>
    </w:p>
    <w:p w14:paraId="3785E5B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拍卖公司</w:t>
      </w:r>
    </w:p>
    <w:p w14:paraId="1BC7D57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乡 、镇政府</w:t>
      </w:r>
    </w:p>
    <w:p w14:paraId="6152272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rPr>
      </w:pPr>
      <w:r>
        <w:rPr>
          <w:rFonts w:hint="eastAsia" w:ascii="微软雅黑" w:hAnsi="微软雅黑" w:eastAsia="微软雅黑" w:cs="微软雅黑"/>
          <w:b w:val="0"/>
          <w:bCs w:val="0"/>
          <w:sz w:val="20"/>
          <w:szCs w:val="20"/>
          <w:lang w:val="en-US" w:eastAsia="zh-CN"/>
        </w:rPr>
        <w:t>答案：B  P46</w:t>
      </w:r>
    </w:p>
    <w:p w14:paraId="3690BDE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69093442">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19</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8"/>
          <w:sz w:val="20"/>
          <w:szCs w:val="20"/>
        </w:rPr>
        <w:t xml:space="preserve">  </w:t>
      </w:r>
      <w:r>
        <w:rPr>
          <w:rFonts w:hint="eastAsia" w:ascii="微软雅黑" w:hAnsi="微软雅黑" w:eastAsia="微软雅黑" w:cs="微软雅黑"/>
          <w:b w:val="0"/>
          <w:bCs w:val="0"/>
          <w:color w:val="0000FF"/>
          <w:sz w:val="20"/>
          <w:szCs w:val="20"/>
        </w:rPr>
        <w:t>农产品</w:t>
      </w:r>
      <w:r>
        <w:rPr>
          <w:rFonts w:hint="eastAsia" w:ascii="微软雅黑" w:hAnsi="微软雅黑" w:eastAsia="微软雅黑" w:cs="微软雅黑"/>
          <w:b w:val="0"/>
          <w:bCs w:val="0"/>
          <w:sz w:val="20"/>
          <w:szCs w:val="20"/>
        </w:rPr>
        <w:t>拍卖中使用的固定式电子钟采用的拍卖方式是  （</w:t>
      </w:r>
      <w:r>
        <w:rPr>
          <w:rFonts w:hint="eastAsia" w:ascii="微软雅黑" w:hAnsi="微软雅黑" w:eastAsia="微软雅黑" w:cs="微软雅黑"/>
          <w:b w:val="0"/>
          <w:bCs w:val="0"/>
          <w:spacing w:val="-8"/>
          <w:sz w:val="20"/>
          <w:szCs w:val="20"/>
        </w:rPr>
        <w:t xml:space="preserve">       </w:t>
      </w:r>
      <w:r>
        <w:rPr>
          <w:rFonts w:hint="eastAsia" w:ascii="微软雅黑" w:hAnsi="微软雅黑" w:eastAsia="微软雅黑" w:cs="微软雅黑"/>
          <w:b w:val="0"/>
          <w:bCs w:val="0"/>
          <w:spacing w:val="-1"/>
          <w:sz w:val="20"/>
          <w:szCs w:val="20"/>
        </w:rPr>
        <w:t>）。</w:t>
      </w:r>
    </w:p>
    <w:p w14:paraId="690CB4A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增价拍卖</w:t>
      </w:r>
    </w:p>
    <w:p w14:paraId="07A52155">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减价拍卖</w:t>
      </w:r>
    </w:p>
    <w:p w14:paraId="297321D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w:t>
      </w:r>
      <w:r>
        <w:rPr>
          <w:rFonts w:hint="eastAsia" w:ascii="微软雅黑" w:hAnsi="微软雅黑" w:eastAsia="微软雅黑" w:cs="微软雅黑"/>
          <w:b w:val="0"/>
          <w:bCs w:val="0"/>
          <w:sz w:val="20"/>
          <w:szCs w:val="20"/>
          <w:lang w:val="en-US" w:eastAsia="zh-CN"/>
        </w:rPr>
        <w:t xml:space="preserve">  </w:t>
      </w:r>
      <w:r>
        <w:rPr>
          <w:rFonts w:hint="eastAsia" w:ascii="微软雅黑" w:hAnsi="微软雅黑" w:eastAsia="微软雅黑" w:cs="微软雅黑"/>
          <w:b w:val="0"/>
          <w:bCs w:val="0"/>
          <w:sz w:val="20"/>
          <w:szCs w:val="20"/>
        </w:rPr>
        <w:t>投标式拍卖</w:t>
      </w:r>
    </w:p>
    <w:p w14:paraId="4E13D0F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计时拍卖</w:t>
      </w:r>
    </w:p>
    <w:p w14:paraId="0AC8A27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rPr>
      </w:pPr>
      <w:r>
        <w:rPr>
          <w:rFonts w:hint="eastAsia" w:ascii="微软雅黑" w:hAnsi="微软雅黑" w:eastAsia="微软雅黑" w:cs="微软雅黑"/>
          <w:b w:val="0"/>
          <w:bCs w:val="0"/>
          <w:sz w:val="20"/>
          <w:szCs w:val="20"/>
          <w:lang w:val="en-US" w:eastAsia="zh-CN"/>
        </w:rPr>
        <w:t>答案：B  P184</w:t>
      </w:r>
    </w:p>
    <w:p w14:paraId="67C43A6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4C5674C9">
      <w:pPr>
        <w:keepNext w:val="0"/>
        <w:keepLines w:val="0"/>
        <w:pageBreakBefore w:val="0"/>
        <w:widowControl/>
        <w:kinsoku w:val="0"/>
        <w:wordWrap/>
        <w:overflowPunct/>
        <w:topLinePunct w:val="0"/>
        <w:autoSpaceDE w:val="0"/>
        <w:autoSpaceDN w:val="0"/>
        <w:bidi w:val="0"/>
        <w:adjustRightInd w:val="0"/>
        <w:snapToGrid w:val="0"/>
        <w:spacing w:before="282"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20.</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农产品拍卖公告的发布是  （</w:t>
      </w:r>
      <w:r>
        <w:rPr>
          <w:rFonts w:hint="eastAsia" w:ascii="微软雅黑" w:hAnsi="微软雅黑" w:eastAsia="微软雅黑" w:cs="微软雅黑"/>
          <w:b w:val="0"/>
          <w:bCs w:val="0"/>
          <w:spacing w:val="-11"/>
          <w:sz w:val="20"/>
          <w:szCs w:val="20"/>
        </w:rPr>
        <w:t xml:space="preserve">     </w:t>
      </w:r>
      <w:r>
        <w:rPr>
          <w:rFonts w:hint="eastAsia" w:ascii="微软雅黑" w:hAnsi="微软雅黑" w:eastAsia="微软雅黑" w:cs="微软雅黑"/>
          <w:b w:val="0"/>
          <w:bCs w:val="0"/>
          <w:spacing w:val="-1"/>
          <w:sz w:val="20"/>
          <w:szCs w:val="20"/>
        </w:rPr>
        <w:t>）。</w:t>
      </w:r>
    </w:p>
    <w:p w14:paraId="5BF3A0F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7 日前发布</w:t>
      </w:r>
    </w:p>
    <w:p w14:paraId="29B341A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15 日前发布</w:t>
      </w:r>
    </w:p>
    <w:p w14:paraId="3D3ADD7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29 日前发布</w:t>
      </w:r>
    </w:p>
    <w:p w14:paraId="0997A2C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即时发布</w:t>
      </w:r>
    </w:p>
    <w:p w14:paraId="1C34360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rPr>
      </w:pPr>
      <w:r>
        <w:rPr>
          <w:rFonts w:hint="eastAsia" w:ascii="微软雅黑" w:hAnsi="微软雅黑" w:eastAsia="微软雅黑" w:cs="微软雅黑"/>
          <w:b w:val="0"/>
          <w:bCs w:val="0"/>
          <w:sz w:val="20"/>
          <w:szCs w:val="20"/>
          <w:lang w:val="en-US" w:eastAsia="zh-CN"/>
        </w:rPr>
        <w:t>答案：D  P187</w:t>
      </w:r>
    </w:p>
    <w:p w14:paraId="13B26A2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5291E246">
      <w:pPr>
        <w:keepNext w:val="0"/>
        <w:keepLines w:val="0"/>
        <w:pageBreakBefore w:val="0"/>
        <w:widowControl/>
        <w:kinsoku w:val="0"/>
        <w:wordWrap/>
        <w:overflowPunct/>
        <w:topLinePunct w:val="0"/>
        <w:autoSpaceDE w:val="0"/>
        <w:autoSpaceDN w:val="0"/>
        <w:bidi w:val="0"/>
        <w:adjustRightInd w:val="0"/>
        <w:snapToGrid w:val="0"/>
        <w:spacing w:before="284"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21.</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固定式电子钟拍卖是一种国际上通行的拍卖方式</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16"/>
          <w:sz w:val="20"/>
          <w:szCs w:val="20"/>
        </w:rPr>
        <w:t xml:space="preserve">  </w:t>
      </w:r>
      <w:r>
        <w:rPr>
          <w:rFonts w:hint="eastAsia" w:ascii="微软雅黑" w:hAnsi="微软雅黑" w:eastAsia="微软雅黑" w:cs="微软雅黑"/>
          <w:b w:val="0"/>
          <w:bCs w:val="0"/>
          <w:sz w:val="20"/>
          <w:szCs w:val="20"/>
        </w:rPr>
        <w:t>源于 （</w:t>
      </w:r>
      <w:r>
        <w:rPr>
          <w:rFonts w:hint="eastAsia" w:ascii="微软雅黑" w:hAnsi="微软雅黑" w:eastAsia="微软雅黑" w:cs="微软雅黑"/>
          <w:b w:val="0"/>
          <w:bCs w:val="0"/>
          <w:spacing w:val="-16"/>
          <w:sz w:val="20"/>
          <w:szCs w:val="20"/>
        </w:rPr>
        <w:t xml:space="preserve">       </w:t>
      </w:r>
      <w:r>
        <w:rPr>
          <w:rFonts w:hint="eastAsia" w:ascii="微软雅黑" w:hAnsi="微软雅黑" w:eastAsia="微软雅黑" w:cs="微软雅黑"/>
          <w:b w:val="0"/>
          <w:bCs w:val="0"/>
          <w:spacing w:val="-1"/>
          <w:sz w:val="20"/>
          <w:szCs w:val="20"/>
        </w:rPr>
        <w:t>）。</w:t>
      </w:r>
    </w:p>
    <w:p w14:paraId="021B96C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荷兰的鲜花拍卖</w:t>
      </w:r>
    </w:p>
    <w:p w14:paraId="351705A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英格兰农产品拍卖</w:t>
      </w:r>
    </w:p>
    <w:p w14:paraId="261C63A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苏格兰鲜花拍卖</w:t>
      </w:r>
    </w:p>
    <w:p w14:paraId="67BB64A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斯里兰卡茶叶拍卖</w:t>
      </w:r>
    </w:p>
    <w:p w14:paraId="141797A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  P84</w:t>
      </w:r>
    </w:p>
    <w:p w14:paraId="09E8C01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p>
    <w:p w14:paraId="00B9ACEB">
      <w:pPr>
        <w:keepNext w:val="0"/>
        <w:keepLines w:val="0"/>
        <w:pageBreakBefore w:val="0"/>
        <w:widowControl/>
        <w:kinsoku w:val="0"/>
        <w:wordWrap/>
        <w:overflowPunct/>
        <w:topLinePunct w:val="0"/>
        <w:autoSpaceDE w:val="0"/>
        <w:autoSpaceDN w:val="0"/>
        <w:bidi w:val="0"/>
        <w:adjustRightInd w:val="0"/>
        <w:snapToGrid w:val="0"/>
        <w:spacing w:before="99"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22. 按照国家赋予的权利</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11"/>
          <w:sz w:val="20"/>
          <w:szCs w:val="20"/>
        </w:rPr>
        <w:t xml:space="preserve">  </w:t>
      </w:r>
      <w:r>
        <w:rPr>
          <w:rFonts w:hint="eastAsia" w:ascii="微软雅黑" w:hAnsi="微软雅黑" w:eastAsia="微软雅黑" w:cs="微软雅黑"/>
          <w:b w:val="0"/>
          <w:bCs w:val="0"/>
          <w:sz w:val="20"/>
          <w:szCs w:val="20"/>
        </w:rPr>
        <w:t>有权认定宣告破产的机构是  （</w:t>
      </w:r>
      <w:r>
        <w:rPr>
          <w:rFonts w:hint="eastAsia" w:ascii="微软雅黑" w:hAnsi="微软雅黑" w:eastAsia="微软雅黑" w:cs="微软雅黑"/>
          <w:b w:val="0"/>
          <w:bCs w:val="0"/>
          <w:spacing w:val="-11"/>
          <w:sz w:val="20"/>
          <w:szCs w:val="20"/>
        </w:rPr>
        <w:t xml:space="preserve">       </w:t>
      </w:r>
      <w:r>
        <w:rPr>
          <w:rFonts w:hint="eastAsia" w:ascii="微软雅黑" w:hAnsi="微软雅黑" w:eastAsia="微软雅黑" w:cs="微软雅黑"/>
          <w:b w:val="0"/>
          <w:bCs w:val="0"/>
          <w:sz w:val="20"/>
          <w:szCs w:val="20"/>
        </w:rPr>
        <w:t>）。</w:t>
      </w:r>
    </w:p>
    <w:p w14:paraId="1C0F96F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、人民政府</w:t>
      </w:r>
    </w:p>
    <w:p w14:paraId="2A6C81E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、人民检察院</w:t>
      </w:r>
    </w:p>
    <w:p w14:paraId="516AE24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人民法院</w:t>
      </w:r>
    </w:p>
    <w:p w14:paraId="489C628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、工商行政管理局</w:t>
      </w:r>
    </w:p>
    <w:p w14:paraId="01518F6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C</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110</w:t>
      </w:r>
    </w:p>
    <w:p w14:paraId="061D863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3D1EC506">
      <w:pPr>
        <w:keepNext w:val="0"/>
        <w:keepLines w:val="0"/>
        <w:pageBreakBefore w:val="0"/>
        <w:widowControl/>
        <w:kinsoku w:val="0"/>
        <w:wordWrap/>
        <w:overflowPunct/>
        <w:topLinePunct w:val="0"/>
        <w:autoSpaceDE w:val="0"/>
        <w:autoSpaceDN w:val="0"/>
        <w:bidi w:val="0"/>
        <w:adjustRightInd w:val="0"/>
        <w:snapToGrid w:val="0"/>
        <w:spacing w:before="99" w:line="240" w:lineRule="atLeast"/>
        <w:ind w:left="28" w:right="13" w:hanging="1"/>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3"/>
          <w:sz w:val="20"/>
          <w:szCs w:val="20"/>
        </w:rPr>
        <w:t>23</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5"/>
          <w:sz w:val="20"/>
          <w:szCs w:val="20"/>
        </w:rPr>
        <w:t>无形资产的实质在于对无形资产控制的权利，所以对无形资产价值的评估主</w:t>
      </w:r>
      <w:r>
        <w:rPr>
          <w:rFonts w:hint="eastAsia" w:ascii="微软雅黑" w:hAnsi="微软雅黑" w:eastAsia="微软雅黑" w:cs="微软雅黑"/>
          <w:b w:val="0"/>
          <w:bCs w:val="0"/>
          <w:sz w:val="20"/>
          <w:szCs w:val="20"/>
        </w:rPr>
        <w:t>要是对</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20"/>
          <w:sz w:val="20"/>
          <w:szCs w:val="20"/>
        </w:rPr>
        <w:t xml:space="preserve">       </w:t>
      </w:r>
      <w:r>
        <w:rPr>
          <w:rFonts w:hint="eastAsia" w:ascii="微软雅黑" w:hAnsi="微软雅黑" w:eastAsia="微软雅黑" w:cs="微软雅黑"/>
          <w:b w:val="0"/>
          <w:bCs w:val="0"/>
          <w:spacing w:val="-3"/>
          <w:sz w:val="20"/>
          <w:szCs w:val="20"/>
        </w:rPr>
        <w:t>）</w:t>
      </w:r>
      <w:r>
        <w:rPr>
          <w:rFonts w:hint="eastAsia" w:ascii="微软雅黑" w:hAnsi="微软雅黑" w:eastAsia="微软雅黑" w:cs="微软雅黑"/>
          <w:b w:val="0"/>
          <w:bCs w:val="0"/>
          <w:spacing w:val="-20"/>
          <w:sz w:val="20"/>
          <w:szCs w:val="20"/>
        </w:rPr>
        <w:t xml:space="preserve">  </w:t>
      </w:r>
      <w:r>
        <w:rPr>
          <w:rFonts w:hint="eastAsia" w:ascii="微软雅黑" w:hAnsi="微软雅黑" w:eastAsia="微软雅黑" w:cs="微软雅黑"/>
          <w:b w:val="0"/>
          <w:bCs w:val="0"/>
          <w:sz w:val="20"/>
          <w:szCs w:val="20"/>
        </w:rPr>
        <w:t>的评估</w:t>
      </w:r>
      <w:r>
        <w:rPr>
          <w:rFonts w:hint="eastAsia" w:ascii="微软雅黑" w:hAnsi="微软雅黑" w:eastAsia="微软雅黑" w:cs="微软雅黑"/>
          <w:b w:val="0"/>
          <w:bCs w:val="0"/>
          <w:spacing w:val="-3"/>
          <w:sz w:val="20"/>
          <w:szCs w:val="20"/>
        </w:rPr>
        <w:t>。</w:t>
      </w:r>
    </w:p>
    <w:p w14:paraId="745CABE5">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权力</w:t>
      </w:r>
    </w:p>
    <w:p w14:paraId="36CA9E9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数量</w:t>
      </w:r>
    </w:p>
    <w:p w14:paraId="7AAD0B2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质量</w:t>
      </w:r>
    </w:p>
    <w:p w14:paraId="7E1F6E1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权利</w:t>
      </w:r>
    </w:p>
    <w:p w14:paraId="164B4A3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D</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151</w:t>
      </w:r>
    </w:p>
    <w:p w14:paraId="366FACB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p>
    <w:p w14:paraId="6EF9E247">
      <w:pPr>
        <w:sectPr>
          <w:pgSz w:w="11906" w:h="16839"/>
          <w:pgMar w:top="720" w:right="720" w:bottom="720" w:left="720" w:header="0" w:footer="0" w:gutter="0"/>
          <w:pgNumType w:fmt="decimal"/>
          <w:cols w:space="720" w:num="1"/>
        </w:sectPr>
      </w:pPr>
    </w:p>
    <w:p w14:paraId="048859C1">
      <w:pPr>
        <w:keepNext w:val="0"/>
        <w:keepLines w:val="0"/>
        <w:pageBreakBefore w:val="0"/>
        <w:widowControl/>
        <w:kinsoku w:val="0"/>
        <w:wordWrap/>
        <w:overflowPunct/>
        <w:topLinePunct w:val="0"/>
        <w:autoSpaceDE w:val="0"/>
        <w:autoSpaceDN w:val="0"/>
        <w:bidi w:val="0"/>
        <w:adjustRightInd w:val="0"/>
        <w:snapToGrid w:val="0"/>
        <w:spacing w:before="99" w:line="240" w:lineRule="atLeast"/>
        <w:rPr>
          <w:rFonts w:hint="eastAsia" w:ascii="微软雅黑" w:hAnsi="微软雅黑" w:eastAsia="微软雅黑" w:cs="微软雅黑"/>
          <w:b w:val="0"/>
          <w:bCs w:val="0"/>
          <w:color w:val="0000FF"/>
          <w:sz w:val="20"/>
          <w:szCs w:val="20"/>
        </w:rPr>
      </w:pPr>
      <w:r>
        <w:rPr>
          <w:rFonts w:hint="eastAsia" w:ascii="微软雅黑" w:hAnsi="微软雅黑" w:eastAsia="微软雅黑" w:cs="微软雅黑"/>
          <w:b w:val="0"/>
          <w:bCs w:val="0"/>
          <w:color w:val="0000FF"/>
          <w:sz w:val="20"/>
          <w:szCs w:val="20"/>
        </w:rPr>
        <w:t>24. 破产企业财产拍卖的委托人只能是（</w:t>
      </w:r>
      <w:r>
        <w:rPr>
          <w:rFonts w:hint="eastAsia" w:ascii="微软雅黑" w:hAnsi="微软雅黑" w:eastAsia="微软雅黑" w:cs="微软雅黑"/>
          <w:b w:val="0"/>
          <w:bCs w:val="0"/>
          <w:color w:val="0000FF"/>
          <w:spacing w:val="-2"/>
          <w:sz w:val="20"/>
          <w:szCs w:val="20"/>
        </w:rPr>
        <w:t xml:space="preserve">            </w:t>
      </w:r>
      <w:r>
        <w:rPr>
          <w:rFonts w:hint="eastAsia" w:ascii="微软雅黑" w:hAnsi="微软雅黑" w:eastAsia="微软雅黑" w:cs="微软雅黑"/>
          <w:b w:val="0"/>
          <w:bCs w:val="0"/>
          <w:color w:val="0000FF"/>
          <w:spacing w:val="-1"/>
          <w:sz w:val="20"/>
          <w:szCs w:val="20"/>
        </w:rPr>
        <w:t>）。</w:t>
      </w:r>
      <w:r>
        <w:rPr>
          <w:rFonts w:hint="eastAsia" w:ascii="微软雅黑" w:hAnsi="微软雅黑" w:eastAsia="微软雅黑" w:cs="微软雅黑"/>
          <w:b w:val="0"/>
          <w:bCs w:val="0"/>
          <w:color w:val="0000FF"/>
          <w:sz w:val="20"/>
          <w:szCs w:val="20"/>
        </w:rPr>
        <w:t xml:space="preserve">         </w:t>
      </w:r>
    </w:p>
    <w:p w14:paraId="4E1A2D8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color w:val="0000FF"/>
          <w:sz w:val="20"/>
          <w:szCs w:val="20"/>
        </w:rPr>
      </w:pPr>
      <w:r>
        <w:rPr>
          <w:rFonts w:hint="eastAsia" w:ascii="微软雅黑" w:hAnsi="微软雅黑" w:eastAsia="微软雅黑" w:cs="微软雅黑"/>
          <w:b w:val="0"/>
          <w:bCs w:val="0"/>
          <w:color w:val="0000FF"/>
          <w:sz w:val="20"/>
          <w:szCs w:val="20"/>
        </w:rPr>
        <w:t>A 、人民法院</w:t>
      </w:r>
    </w:p>
    <w:p w14:paraId="72C293B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color w:val="0000FF"/>
          <w:sz w:val="20"/>
          <w:szCs w:val="20"/>
        </w:rPr>
      </w:pPr>
      <w:r>
        <w:rPr>
          <w:rFonts w:hint="eastAsia" w:ascii="微软雅黑" w:hAnsi="微软雅黑" w:eastAsia="微软雅黑" w:cs="微软雅黑"/>
          <w:b w:val="0"/>
          <w:bCs w:val="0"/>
          <w:color w:val="0000FF"/>
          <w:sz w:val="20"/>
          <w:szCs w:val="20"/>
        </w:rPr>
        <w:t>B 、破产企业</w:t>
      </w:r>
    </w:p>
    <w:p w14:paraId="6347801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color w:val="0000FF"/>
          <w:sz w:val="20"/>
          <w:szCs w:val="20"/>
        </w:rPr>
      </w:pPr>
      <w:r>
        <w:rPr>
          <w:rFonts w:hint="eastAsia" w:ascii="微软雅黑" w:hAnsi="微软雅黑" w:eastAsia="微软雅黑" w:cs="微软雅黑"/>
          <w:b w:val="0"/>
          <w:bCs w:val="0"/>
          <w:color w:val="0000FF"/>
          <w:sz w:val="20"/>
          <w:szCs w:val="20"/>
        </w:rPr>
        <w:t>C 、管理人</w:t>
      </w:r>
    </w:p>
    <w:p w14:paraId="170BC9C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color w:val="0000FF"/>
          <w:sz w:val="20"/>
          <w:szCs w:val="20"/>
        </w:rPr>
      </w:pPr>
      <w:r>
        <w:rPr>
          <w:rFonts w:hint="eastAsia" w:ascii="微软雅黑" w:hAnsi="微软雅黑" w:eastAsia="微软雅黑" w:cs="微软雅黑"/>
          <w:b w:val="0"/>
          <w:bCs w:val="0"/>
          <w:color w:val="0000FF"/>
          <w:sz w:val="20"/>
          <w:szCs w:val="20"/>
        </w:rPr>
        <w:t>D 、全体债权人</w:t>
      </w:r>
    </w:p>
    <w:p w14:paraId="50AE954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color w:val="0000FF"/>
          <w:sz w:val="20"/>
          <w:szCs w:val="20"/>
          <w:lang w:val="en-US" w:eastAsia="zh-CN"/>
        </w:rPr>
      </w:pPr>
      <w:r>
        <w:rPr>
          <w:rFonts w:hint="eastAsia" w:ascii="微软雅黑" w:hAnsi="微软雅黑" w:eastAsia="微软雅黑" w:cs="微软雅黑"/>
          <w:b w:val="0"/>
          <w:bCs w:val="0"/>
          <w:color w:val="0000FF"/>
          <w:sz w:val="20"/>
          <w:szCs w:val="20"/>
        </w:rPr>
        <w:t>答案：</w:t>
      </w:r>
      <w:r>
        <w:rPr>
          <w:rFonts w:hint="eastAsia" w:ascii="微软雅黑" w:hAnsi="微软雅黑" w:eastAsia="微软雅黑" w:cs="微软雅黑"/>
          <w:b w:val="0"/>
          <w:bCs w:val="0"/>
          <w:color w:val="0000FF"/>
          <w:sz w:val="20"/>
          <w:szCs w:val="20"/>
          <w:lang w:val="en-US" w:eastAsia="zh-CN"/>
        </w:rPr>
        <w:t>C</w:t>
      </w:r>
      <w:r>
        <w:rPr>
          <w:rFonts w:hint="eastAsia" w:ascii="微软雅黑" w:hAnsi="微软雅黑" w:eastAsia="微软雅黑" w:cs="微软雅黑"/>
          <w:b w:val="0"/>
          <w:bCs w:val="0"/>
          <w:color w:val="0000FF"/>
          <w:sz w:val="20"/>
          <w:szCs w:val="20"/>
        </w:rPr>
        <w:t xml:space="preserve"> P</w:t>
      </w:r>
      <w:r>
        <w:rPr>
          <w:rFonts w:hint="eastAsia" w:ascii="微软雅黑" w:hAnsi="微软雅黑" w:eastAsia="微软雅黑" w:cs="微软雅黑"/>
          <w:b w:val="0"/>
          <w:bCs w:val="0"/>
          <w:color w:val="0000FF"/>
          <w:sz w:val="20"/>
          <w:szCs w:val="20"/>
          <w:lang w:val="en-US" w:eastAsia="zh-CN"/>
        </w:rPr>
        <w:t>117</w:t>
      </w:r>
    </w:p>
    <w:p w14:paraId="2BFBF10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78437AFA">
      <w:pPr>
        <w:keepNext w:val="0"/>
        <w:keepLines w:val="0"/>
        <w:pageBreakBefore w:val="0"/>
        <w:widowControl/>
        <w:kinsoku w:val="0"/>
        <w:wordWrap/>
        <w:overflowPunct/>
        <w:topLinePunct w:val="0"/>
        <w:autoSpaceDE w:val="0"/>
        <w:autoSpaceDN w:val="0"/>
        <w:bidi w:val="0"/>
        <w:adjustRightInd w:val="0"/>
        <w:snapToGrid w:val="0"/>
        <w:spacing w:before="100"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25.</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破产企业财产中已作为担保物的财产</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pacing w:val="-2"/>
          <w:sz w:val="20"/>
          <w:szCs w:val="20"/>
        </w:rPr>
        <w:t>）</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破产财产</w:t>
      </w:r>
      <w:r>
        <w:rPr>
          <w:rFonts w:hint="eastAsia" w:ascii="微软雅黑" w:hAnsi="微软雅黑" w:eastAsia="微软雅黑" w:cs="微软雅黑"/>
          <w:b w:val="0"/>
          <w:bCs w:val="0"/>
          <w:spacing w:val="-2"/>
          <w:sz w:val="20"/>
          <w:szCs w:val="20"/>
        </w:rPr>
        <w:t>。</w:t>
      </w:r>
    </w:p>
    <w:p w14:paraId="26F27B90">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属于</w:t>
      </w:r>
    </w:p>
    <w:p w14:paraId="644BEBD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不属于</w:t>
      </w:r>
    </w:p>
    <w:p w14:paraId="23807F8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原则上属于</w:t>
      </w:r>
    </w:p>
    <w:p w14:paraId="133F43E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原则上不属于</w:t>
      </w:r>
    </w:p>
    <w:p w14:paraId="12C7431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B</w:t>
      </w:r>
      <w:r>
        <w:rPr>
          <w:rFonts w:hint="eastAsia" w:ascii="微软雅黑" w:hAnsi="微软雅黑" w:eastAsia="微软雅黑" w:cs="微软雅黑"/>
          <w:b w:val="0"/>
          <w:bCs w:val="0"/>
          <w:sz w:val="20"/>
          <w:szCs w:val="20"/>
        </w:rPr>
        <w:t xml:space="preserve"> P</w:t>
      </w:r>
      <w:r>
        <w:rPr>
          <w:rFonts w:hint="eastAsia" w:ascii="微软雅黑" w:hAnsi="微软雅黑" w:eastAsia="微软雅黑" w:cs="微软雅黑"/>
          <w:b w:val="0"/>
          <w:bCs w:val="0"/>
          <w:sz w:val="20"/>
          <w:szCs w:val="20"/>
          <w:lang w:val="en-US" w:eastAsia="zh-CN"/>
        </w:rPr>
        <w:t>115</w:t>
      </w:r>
    </w:p>
    <w:p w14:paraId="6AD10CF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7A8D3E28">
      <w:pPr>
        <w:keepNext w:val="0"/>
        <w:keepLines w:val="0"/>
        <w:pageBreakBefore w:val="0"/>
        <w:widowControl/>
        <w:kinsoku w:val="0"/>
        <w:wordWrap/>
        <w:overflowPunct/>
        <w:topLinePunct w:val="0"/>
        <w:autoSpaceDE w:val="0"/>
        <w:autoSpaceDN w:val="0"/>
        <w:bidi w:val="0"/>
        <w:adjustRightInd w:val="0"/>
        <w:snapToGrid w:val="0"/>
        <w:spacing w:before="91" w:line="240" w:lineRule="atLeast"/>
        <w:ind w:firstLine="29"/>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position w:val="24"/>
          <w:sz w:val="20"/>
          <w:szCs w:val="20"/>
        </w:rPr>
        <w:t>二</w:t>
      </w:r>
      <w:r>
        <w:rPr>
          <w:rFonts w:hint="eastAsia" w:ascii="微软雅黑" w:hAnsi="微软雅黑" w:eastAsia="微软雅黑" w:cs="微软雅黑"/>
          <w:b w:val="0"/>
          <w:bCs w:val="0"/>
          <w:spacing w:val="-109"/>
          <w:position w:val="24"/>
          <w:sz w:val="20"/>
          <w:szCs w:val="20"/>
        </w:rPr>
        <w:t>、</w:t>
      </w:r>
      <w:r>
        <w:rPr>
          <w:rFonts w:hint="eastAsia" w:ascii="微软雅黑" w:hAnsi="微软雅黑" w:eastAsia="微软雅黑" w:cs="微软雅黑"/>
          <w:b w:val="0"/>
          <w:bCs w:val="0"/>
          <w:position w:val="24"/>
          <w:sz w:val="20"/>
          <w:szCs w:val="20"/>
        </w:rPr>
        <w:t>多选题</w:t>
      </w:r>
      <w:r>
        <w:rPr>
          <w:rFonts w:hint="eastAsia" w:ascii="微软雅黑" w:hAnsi="微软雅黑" w:eastAsia="微软雅黑" w:cs="微软雅黑"/>
          <w:b w:val="0"/>
          <w:bCs w:val="0"/>
          <w:spacing w:val="-109"/>
          <w:position w:val="24"/>
          <w:sz w:val="20"/>
          <w:szCs w:val="20"/>
        </w:rPr>
        <w:t>：</w:t>
      </w:r>
      <w:r>
        <w:rPr>
          <w:rFonts w:hint="eastAsia" w:ascii="微软雅黑" w:hAnsi="微软雅黑" w:eastAsia="微软雅黑" w:cs="微软雅黑"/>
          <w:b w:val="0"/>
          <w:bCs w:val="0"/>
          <w:position w:val="24"/>
          <w:sz w:val="20"/>
          <w:szCs w:val="20"/>
        </w:rPr>
        <w:t>（共 15 道</w:t>
      </w:r>
      <w:r>
        <w:rPr>
          <w:rFonts w:hint="eastAsia" w:ascii="微软雅黑" w:hAnsi="微软雅黑" w:eastAsia="微软雅黑" w:cs="微软雅黑"/>
          <w:b w:val="0"/>
          <w:bCs w:val="0"/>
          <w:spacing w:val="-109"/>
          <w:position w:val="24"/>
          <w:sz w:val="20"/>
          <w:szCs w:val="20"/>
        </w:rPr>
        <w:t>，</w:t>
      </w:r>
      <w:r>
        <w:rPr>
          <w:rFonts w:hint="eastAsia" w:ascii="微软雅黑" w:hAnsi="微软雅黑" w:eastAsia="微软雅黑" w:cs="微软雅黑"/>
          <w:b w:val="0"/>
          <w:bCs w:val="0"/>
          <w:position w:val="24"/>
          <w:sz w:val="20"/>
          <w:szCs w:val="20"/>
        </w:rPr>
        <w:t>每题 2 分</w:t>
      </w:r>
      <w:r>
        <w:rPr>
          <w:rFonts w:hint="eastAsia" w:ascii="微软雅黑" w:hAnsi="微软雅黑" w:eastAsia="微软雅黑" w:cs="微软雅黑"/>
          <w:b w:val="0"/>
          <w:bCs w:val="0"/>
          <w:spacing w:val="-109"/>
          <w:position w:val="24"/>
          <w:sz w:val="20"/>
          <w:szCs w:val="20"/>
        </w:rPr>
        <w:t>）</w:t>
      </w:r>
    </w:p>
    <w:p w14:paraId="5CE3ABA4">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1.不动产的特点包括</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21"/>
          <w:sz w:val="20"/>
          <w:szCs w:val="20"/>
        </w:rPr>
        <w:t xml:space="preserve">       </w:t>
      </w:r>
      <w:r>
        <w:rPr>
          <w:rFonts w:hint="eastAsia" w:ascii="微软雅黑" w:hAnsi="微软雅黑" w:eastAsia="微软雅黑" w:cs="微软雅黑"/>
          <w:b w:val="0"/>
          <w:bCs w:val="0"/>
          <w:spacing w:val="-1"/>
          <w:sz w:val="20"/>
          <w:szCs w:val="20"/>
        </w:rPr>
        <w:t>）。</w:t>
      </w:r>
    </w:p>
    <w:p w14:paraId="577DFD7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不可移动性</w:t>
      </w:r>
    </w:p>
    <w:p w14:paraId="0BE52DA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耐用  （耗）  性</w:t>
      </w:r>
    </w:p>
    <w:p w14:paraId="73826B9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异质性</w:t>
      </w:r>
    </w:p>
    <w:p w14:paraId="6192146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不具有投资与消费的双重性</w:t>
      </w:r>
    </w:p>
    <w:p w14:paraId="279167B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ABC P55-56</w:t>
      </w:r>
    </w:p>
    <w:p w14:paraId="70C5A7F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7465A878">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2</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属于不动产市场特点的是</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13"/>
          <w:sz w:val="20"/>
          <w:szCs w:val="20"/>
        </w:rPr>
        <w:t xml:space="preserve">         </w:t>
      </w:r>
      <w:r>
        <w:rPr>
          <w:rFonts w:hint="eastAsia" w:ascii="微软雅黑" w:hAnsi="微软雅黑" w:eastAsia="微软雅黑" w:cs="微软雅黑"/>
          <w:b w:val="0"/>
          <w:bCs w:val="0"/>
          <w:spacing w:val="-1"/>
          <w:sz w:val="20"/>
          <w:szCs w:val="20"/>
        </w:rPr>
        <w:t>）。</w:t>
      </w:r>
    </w:p>
    <w:p w14:paraId="6C0BB333">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地区性</w:t>
      </w:r>
    </w:p>
    <w:p w14:paraId="06EEDBFB">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投机性</w:t>
      </w:r>
    </w:p>
    <w:p w14:paraId="4546DC66">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供给调节滞后性</w:t>
      </w:r>
    </w:p>
    <w:p w14:paraId="0F9AF910">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断竞争性</w:t>
      </w:r>
    </w:p>
    <w:p w14:paraId="21B3AE9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ABCD P59</w:t>
      </w:r>
    </w:p>
    <w:p w14:paraId="7514FFF9">
      <w:pPr>
        <w:keepNext w:val="0"/>
        <w:keepLines w:val="0"/>
        <w:pageBreakBefore w:val="0"/>
        <w:widowControl/>
        <w:kinsoku w:val="0"/>
        <w:wordWrap/>
        <w:overflowPunct/>
        <w:topLinePunct w:val="0"/>
        <w:autoSpaceDE w:val="0"/>
        <w:autoSpaceDN w:val="0"/>
        <w:bidi w:val="0"/>
        <w:adjustRightInd w:val="0"/>
        <w:snapToGrid w:val="0"/>
        <w:spacing w:line="240" w:lineRule="atLeast"/>
        <w:textAlignment w:val="center"/>
        <w:rPr>
          <w:rFonts w:hint="eastAsia" w:ascii="微软雅黑" w:hAnsi="微软雅黑" w:eastAsia="微软雅黑" w:cs="微软雅黑"/>
          <w:b w:val="0"/>
          <w:bCs w:val="0"/>
          <w:sz w:val="20"/>
          <w:szCs w:val="20"/>
        </w:rPr>
      </w:pPr>
    </w:p>
    <w:p w14:paraId="60B2E09B">
      <w:pPr>
        <w:keepNext w:val="0"/>
        <w:keepLines w:val="0"/>
        <w:pageBreakBefore w:val="0"/>
        <w:widowControl/>
        <w:kinsoku w:val="0"/>
        <w:wordWrap/>
        <w:overflowPunct/>
        <w:topLinePunct w:val="0"/>
        <w:autoSpaceDE w:val="0"/>
        <w:autoSpaceDN w:val="0"/>
        <w:bidi w:val="0"/>
        <w:adjustRightInd w:val="0"/>
        <w:snapToGrid w:val="0"/>
        <w:spacing w:before="306" w:line="240" w:lineRule="atLeast"/>
        <w:ind w:firstLine="24"/>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3.属于不动产拍卖价格影响因素的是</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4"/>
          <w:sz w:val="20"/>
          <w:szCs w:val="20"/>
        </w:rPr>
        <w:t xml:space="preserve">            </w:t>
      </w:r>
      <w:r>
        <w:rPr>
          <w:rFonts w:hint="eastAsia" w:ascii="微软雅黑" w:hAnsi="微软雅黑" w:eastAsia="微软雅黑" w:cs="微软雅黑"/>
          <w:b w:val="0"/>
          <w:bCs w:val="0"/>
          <w:spacing w:val="-2"/>
          <w:sz w:val="20"/>
          <w:szCs w:val="20"/>
        </w:rPr>
        <w:t>）。</w:t>
      </w:r>
    </w:p>
    <w:p w14:paraId="62BE2377">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个别因素</w:t>
      </w:r>
    </w:p>
    <w:p w14:paraId="0434D576">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一般因素</w:t>
      </w:r>
    </w:p>
    <w:p w14:paraId="5465A7AD">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区域因素</w:t>
      </w:r>
    </w:p>
    <w:p w14:paraId="11E1171F">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人为因素</w:t>
      </w:r>
    </w:p>
    <w:p w14:paraId="59280D5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2C654E8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答案：</w:t>
      </w:r>
      <w:r>
        <w:rPr>
          <w:rFonts w:hint="eastAsia" w:ascii="微软雅黑" w:hAnsi="微软雅黑" w:eastAsia="微软雅黑" w:cs="微软雅黑"/>
          <w:b w:val="0"/>
          <w:bCs w:val="0"/>
          <w:sz w:val="20"/>
          <w:szCs w:val="20"/>
          <w:lang w:val="en-US" w:eastAsia="zh-CN"/>
        </w:rPr>
        <w:t>ABC P64</w:t>
      </w:r>
    </w:p>
    <w:p w14:paraId="4E4984BD">
      <w:pPr>
        <w:sectPr>
          <w:pgSz w:w="11906" w:h="16839"/>
          <w:pgMar w:top="720" w:right="720" w:bottom="720" w:left="720" w:header="0" w:footer="0" w:gutter="0"/>
          <w:pgNumType w:fmt="decimal"/>
          <w:cols w:space="720" w:num="1"/>
        </w:sectPr>
      </w:pPr>
    </w:p>
    <w:p w14:paraId="56AB1E75">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4.下列属于拍卖在农产品流通中的作用的是  （           ）。</w:t>
      </w:r>
    </w:p>
    <w:p w14:paraId="4A1B29D5">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为农产品批发市场健康成长创在了有利条件</w:t>
      </w:r>
    </w:p>
    <w:p w14:paraId="64840306">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能够降低交易成本</w:t>
      </w:r>
    </w:p>
    <w:p w14:paraId="5DE658F4">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缩短流传时间</w:t>
      </w:r>
    </w:p>
    <w:p w14:paraId="17223B12">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提升交易效率</w:t>
      </w:r>
    </w:p>
    <w:p w14:paraId="0E98086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答案：ABCD  P183</w:t>
      </w:r>
    </w:p>
    <w:p w14:paraId="0D3B645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7675C7B3">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5.下列属于破产程序的特征有  （</w:t>
      </w:r>
      <w:r>
        <w:rPr>
          <w:rFonts w:hint="eastAsia" w:ascii="微软雅黑" w:hAnsi="微软雅黑" w:eastAsia="微软雅黑" w:cs="微软雅黑"/>
          <w:b w:val="0"/>
          <w:bCs w:val="0"/>
          <w:spacing w:val="-15"/>
          <w:sz w:val="20"/>
          <w:szCs w:val="20"/>
        </w:rPr>
        <w:t xml:space="preserve">       </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w:t>
      </w:r>
    </w:p>
    <w:p w14:paraId="766DCDDA">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破产程序是一种专门的法定程序</w:t>
      </w:r>
    </w:p>
    <w:p w14:paraId="32B5D74C">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破产程序以公平清偿债务为宗旨</w:t>
      </w:r>
    </w:p>
    <w:p w14:paraId="75C9FB1D">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破产程序以债务人全部财产为执行客体</w:t>
      </w:r>
    </w:p>
    <w:p w14:paraId="082D3840">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破产程序具有诉讼和执行的双重性</w:t>
      </w:r>
    </w:p>
    <w:p w14:paraId="389C3F9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答案：ABCD P111</w:t>
      </w:r>
    </w:p>
    <w:p w14:paraId="7E10CE2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13647C8A">
      <w:pPr>
        <w:keepNext w:val="0"/>
        <w:keepLines w:val="0"/>
        <w:pageBreakBefore w:val="0"/>
        <w:widowControl/>
        <w:kinsoku w:val="0"/>
        <w:wordWrap/>
        <w:overflowPunct/>
        <w:topLinePunct w:val="0"/>
        <w:autoSpaceDE w:val="0"/>
        <w:autoSpaceDN w:val="0"/>
        <w:bidi w:val="0"/>
        <w:adjustRightInd w:val="0"/>
        <w:snapToGrid w:val="0"/>
        <w:spacing w:before="100" w:line="240" w:lineRule="atLeast"/>
        <w:ind w:firstLine="2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6.下列那些属于</w:t>
      </w:r>
      <w:r>
        <w:rPr>
          <w:rFonts w:hint="eastAsia" w:ascii="微软雅黑" w:hAnsi="微软雅黑" w:eastAsia="微软雅黑" w:cs="微软雅黑"/>
          <w:b w:val="0"/>
          <w:bCs w:val="0"/>
          <w:color w:val="0000FF"/>
          <w:sz w:val="20"/>
          <w:szCs w:val="20"/>
        </w:rPr>
        <w:t>无形资产的特征</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13"/>
          <w:sz w:val="20"/>
          <w:szCs w:val="20"/>
        </w:rPr>
        <w:t xml:space="preserve">       </w:t>
      </w:r>
      <w:r>
        <w:rPr>
          <w:rFonts w:hint="eastAsia" w:ascii="微软雅黑" w:hAnsi="微软雅黑" w:eastAsia="微软雅黑" w:cs="微软雅黑"/>
          <w:b w:val="0"/>
          <w:bCs w:val="0"/>
          <w:spacing w:val="-2"/>
          <w:sz w:val="20"/>
          <w:szCs w:val="20"/>
        </w:rPr>
        <w:t>）。</w:t>
      </w:r>
    </w:p>
    <w:p w14:paraId="2C14CAC1">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垄断性</w:t>
      </w:r>
    </w:p>
    <w:p w14:paraId="4F96D574">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权利保护时限性</w:t>
      </w:r>
    </w:p>
    <w:p w14:paraId="6113BED2">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法律程序的确认性</w:t>
      </w:r>
    </w:p>
    <w:p w14:paraId="379E72D6">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价格的不确定性</w:t>
      </w:r>
    </w:p>
    <w:p w14:paraId="2C65A1AD">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答案：ABCD  P152-P153</w:t>
      </w:r>
    </w:p>
    <w:p w14:paraId="137E12A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4B6AD5F4">
      <w:pPr>
        <w:keepNext w:val="0"/>
        <w:keepLines w:val="0"/>
        <w:pageBreakBefore w:val="0"/>
        <w:widowControl/>
        <w:kinsoku w:val="0"/>
        <w:wordWrap/>
        <w:overflowPunct/>
        <w:topLinePunct w:val="0"/>
        <w:autoSpaceDE w:val="0"/>
        <w:autoSpaceDN w:val="0"/>
        <w:bidi w:val="0"/>
        <w:adjustRightInd w:val="0"/>
        <w:snapToGrid w:val="0"/>
        <w:spacing w:before="100" w:line="240" w:lineRule="atLeast"/>
        <w:ind w:firstLine="26"/>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7.</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确定商标价格的因素包括</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8"/>
          <w:sz w:val="20"/>
          <w:szCs w:val="20"/>
        </w:rPr>
        <w:t xml:space="preserve">           </w:t>
      </w:r>
      <w:r>
        <w:rPr>
          <w:rFonts w:hint="eastAsia" w:ascii="微软雅黑" w:hAnsi="微软雅黑" w:eastAsia="微软雅黑" w:cs="微软雅黑"/>
          <w:b w:val="0"/>
          <w:bCs w:val="0"/>
          <w:spacing w:val="-3"/>
          <w:sz w:val="20"/>
          <w:szCs w:val="20"/>
        </w:rPr>
        <w:t>）。</w:t>
      </w:r>
    </w:p>
    <w:p w14:paraId="17B4ACFF">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商标的显著性</w:t>
      </w:r>
    </w:p>
    <w:p w14:paraId="72273B57">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使用商标的产品在市场的认可度</w:t>
      </w:r>
    </w:p>
    <w:p w14:paraId="2617043D">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商标的大小尺寸</w:t>
      </w:r>
    </w:p>
    <w:p w14:paraId="559DB560">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商标在消费者心中的相关影响</w:t>
      </w:r>
    </w:p>
    <w:p w14:paraId="591328EA">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6"/>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答案：ABD P 158</w:t>
      </w:r>
    </w:p>
    <w:p w14:paraId="3D578A24">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6"/>
        <w:rPr>
          <w:rFonts w:hint="eastAsia" w:ascii="微软雅黑" w:hAnsi="微软雅黑" w:eastAsia="微软雅黑" w:cs="微软雅黑"/>
          <w:b w:val="0"/>
          <w:bCs w:val="0"/>
          <w:sz w:val="20"/>
          <w:szCs w:val="20"/>
          <w:lang w:val="en-US" w:eastAsia="zh-CN"/>
        </w:rPr>
      </w:pPr>
    </w:p>
    <w:p w14:paraId="66D0408E">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6"/>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8.</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冠名权的价格构成因素包括</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7"/>
          <w:sz w:val="20"/>
          <w:szCs w:val="20"/>
        </w:rPr>
        <w:t xml:space="preserve">         </w:t>
      </w:r>
      <w:r>
        <w:rPr>
          <w:rFonts w:hint="eastAsia" w:ascii="微软雅黑" w:hAnsi="微软雅黑" w:eastAsia="微软雅黑" w:cs="微软雅黑"/>
          <w:b w:val="0"/>
          <w:bCs w:val="0"/>
          <w:spacing w:val="-2"/>
          <w:sz w:val="20"/>
          <w:szCs w:val="20"/>
        </w:rPr>
        <w:t>）。</w:t>
      </w:r>
    </w:p>
    <w:p w14:paraId="191A5738">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冠名事项的历史和影响</w:t>
      </w:r>
    </w:p>
    <w:p w14:paraId="695DCD31">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冠名事项的创新性</w:t>
      </w:r>
    </w:p>
    <w:p w14:paraId="10F04A14">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冠名事项的持续时间</w:t>
      </w:r>
    </w:p>
    <w:p w14:paraId="0DE032C5">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冠名事项的社会影响</w:t>
      </w:r>
    </w:p>
    <w:p w14:paraId="6881FC3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答案：ABD P162</w:t>
      </w:r>
    </w:p>
    <w:p w14:paraId="3AE2984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2239BB06">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6"/>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6"/>
          <w:sz w:val="20"/>
          <w:szCs w:val="20"/>
        </w:rPr>
        <w:t>9</w:t>
      </w:r>
      <w:r>
        <w:rPr>
          <w:rFonts w:hint="eastAsia" w:ascii="微软雅黑" w:hAnsi="微软雅黑" w:eastAsia="微软雅黑" w:cs="微软雅黑"/>
          <w:b w:val="0"/>
          <w:bCs w:val="0"/>
          <w:spacing w:val="3"/>
          <w:sz w:val="20"/>
          <w:szCs w:val="20"/>
        </w:rPr>
        <w:t xml:space="preserve">. </w:t>
      </w:r>
      <w:r>
        <w:rPr>
          <w:rFonts w:hint="eastAsia" w:ascii="微软雅黑" w:hAnsi="微软雅黑" w:eastAsia="微软雅黑" w:cs="微软雅黑"/>
          <w:b w:val="0"/>
          <w:bCs w:val="0"/>
          <w:spacing w:val="10"/>
          <w:sz w:val="20"/>
          <w:szCs w:val="20"/>
        </w:rPr>
        <w:t>破产企业财产拍</w:t>
      </w:r>
      <w:r>
        <w:rPr>
          <w:rFonts w:hint="eastAsia" w:ascii="微软雅黑" w:hAnsi="微软雅黑" w:eastAsia="微软雅黑" w:cs="微软雅黑"/>
          <w:b w:val="0"/>
          <w:bCs w:val="0"/>
          <w:color w:val="0000FF"/>
          <w:spacing w:val="10"/>
          <w:sz w:val="20"/>
          <w:szCs w:val="20"/>
        </w:rPr>
        <w:t>卖的原则</w:t>
      </w:r>
      <w:r>
        <w:rPr>
          <w:rFonts w:hint="eastAsia" w:ascii="微软雅黑" w:hAnsi="微软雅黑" w:eastAsia="微软雅黑" w:cs="微软雅黑"/>
          <w:b w:val="0"/>
          <w:bCs w:val="0"/>
          <w:color w:val="0000FF"/>
          <w:spacing w:val="9"/>
          <w:sz w:val="20"/>
          <w:szCs w:val="20"/>
        </w:rPr>
        <w:t>中属于“让债权人充分享有知情权和监督权的</w:t>
      </w:r>
      <w:r>
        <w:rPr>
          <w:rFonts w:hint="eastAsia" w:ascii="微软雅黑" w:hAnsi="微软雅黑" w:eastAsia="微软雅黑" w:cs="微软雅黑"/>
          <w:b w:val="0"/>
          <w:bCs w:val="0"/>
          <w:spacing w:val="9"/>
          <w:sz w:val="20"/>
          <w:szCs w:val="20"/>
        </w:rPr>
        <w:t>原则”</w:t>
      </w:r>
      <w:r>
        <w:rPr>
          <w:rFonts w:hint="eastAsia" w:ascii="微软雅黑" w:hAnsi="微软雅黑" w:eastAsia="微软雅黑" w:cs="微软雅黑"/>
          <w:b w:val="0"/>
          <w:bCs w:val="0"/>
          <w:sz w:val="20"/>
          <w:szCs w:val="20"/>
        </w:rPr>
        <w:t>的是</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w:t>
      </w:r>
      <w:r>
        <w:rPr>
          <w:rFonts w:hint="eastAsia" w:ascii="微软雅黑" w:hAnsi="微软雅黑" w:eastAsia="微软雅黑" w:cs="微软雅黑"/>
          <w:b w:val="0"/>
          <w:bCs w:val="0"/>
          <w:spacing w:val="-29"/>
          <w:sz w:val="20"/>
          <w:szCs w:val="20"/>
        </w:rPr>
        <w:t xml:space="preserve">       </w:t>
      </w:r>
      <w:r>
        <w:rPr>
          <w:rFonts w:hint="eastAsia" w:ascii="微软雅黑" w:hAnsi="微软雅黑" w:eastAsia="微软雅黑" w:cs="微软雅黑"/>
          <w:b w:val="0"/>
          <w:bCs w:val="0"/>
          <w:spacing w:val="-2"/>
          <w:sz w:val="20"/>
          <w:szCs w:val="20"/>
        </w:rPr>
        <w:t>）。</w:t>
      </w:r>
    </w:p>
    <w:p w14:paraId="65A146B8">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对拍卖标的的范围和保留价等有决定权</w:t>
      </w:r>
    </w:p>
    <w:p w14:paraId="372CBB41">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对拍卖过程有监督权</w:t>
      </w:r>
    </w:p>
    <w:p w14:paraId="78105D77">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 xml:space="preserve">C 、   </w:t>
      </w:r>
      <w:r>
        <w:rPr>
          <w:rFonts w:hint="eastAsia" w:ascii="微软雅黑" w:hAnsi="微软雅黑" w:eastAsia="微软雅黑" w:cs="微软雅黑"/>
          <w:b w:val="0"/>
          <w:bCs w:val="0"/>
          <w:color w:val="0000FF"/>
          <w:sz w:val="20"/>
          <w:szCs w:val="20"/>
        </w:rPr>
        <w:t xml:space="preserve">  对拍卖结果有否决权</w:t>
      </w:r>
    </w:p>
    <w:p w14:paraId="5F56FD78">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对拍卖活动有质询权。</w:t>
      </w:r>
    </w:p>
    <w:p w14:paraId="54984E0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答案：ABD P117</w:t>
      </w:r>
    </w:p>
    <w:p w14:paraId="3512435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4F6C40B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61E9B3F1">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10.</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拍卖策划中属于策划方法的是  （</w:t>
      </w:r>
      <w:r>
        <w:rPr>
          <w:rFonts w:hint="eastAsia" w:ascii="微软雅黑" w:hAnsi="微软雅黑" w:eastAsia="微软雅黑" w:cs="微软雅黑"/>
          <w:b w:val="0"/>
          <w:bCs w:val="0"/>
          <w:spacing w:val="-8"/>
          <w:sz w:val="20"/>
          <w:szCs w:val="20"/>
        </w:rPr>
        <w:t xml:space="preserve">         </w:t>
      </w:r>
      <w:r>
        <w:rPr>
          <w:rFonts w:hint="eastAsia" w:ascii="微软雅黑" w:hAnsi="微软雅黑" w:eastAsia="微软雅黑" w:cs="微软雅黑"/>
          <w:b w:val="0"/>
          <w:bCs w:val="0"/>
          <w:spacing w:val="-1"/>
          <w:sz w:val="20"/>
          <w:szCs w:val="20"/>
        </w:rPr>
        <w:t>）。</w:t>
      </w:r>
    </w:p>
    <w:p w14:paraId="02852CEA">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移植法</w:t>
      </w:r>
    </w:p>
    <w:p w14:paraId="6471F017">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组合法</w:t>
      </w:r>
    </w:p>
    <w:p w14:paraId="4E983438">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捆绑法</w:t>
      </w:r>
    </w:p>
    <w:p w14:paraId="362C401D">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 xml:space="preserve">D 、   </w:t>
      </w:r>
      <w:r>
        <w:rPr>
          <w:rFonts w:hint="eastAsia" w:ascii="微软雅黑" w:hAnsi="微软雅黑" w:eastAsia="微软雅黑" w:cs="微软雅黑"/>
          <w:b w:val="0"/>
          <w:bCs w:val="0"/>
          <w:sz w:val="20"/>
          <w:szCs w:val="20"/>
          <w:lang w:val="en-US" w:eastAsia="zh-CN"/>
        </w:rPr>
        <w:t xml:space="preserve"> </w:t>
      </w:r>
      <w:r>
        <w:rPr>
          <w:rFonts w:hint="eastAsia" w:ascii="微软雅黑" w:hAnsi="微软雅黑" w:eastAsia="微软雅黑" w:cs="微软雅黑"/>
          <w:b w:val="0"/>
          <w:bCs w:val="0"/>
          <w:sz w:val="20"/>
          <w:szCs w:val="20"/>
        </w:rPr>
        <w:t>重点法</w:t>
      </w:r>
    </w:p>
    <w:p w14:paraId="488D5BEB">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答案：ABCD P12-13</w:t>
      </w:r>
    </w:p>
    <w:p w14:paraId="2D24478A">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lang w:val="en-US" w:eastAsia="zh-CN"/>
        </w:rPr>
      </w:pPr>
    </w:p>
    <w:p w14:paraId="69D81B07">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11．</w:t>
      </w:r>
      <w:r>
        <w:rPr>
          <w:rFonts w:hint="eastAsia" w:ascii="微软雅黑" w:hAnsi="微软雅黑" w:eastAsia="微软雅黑" w:cs="微软雅黑"/>
          <w:b w:val="0"/>
          <w:bCs w:val="0"/>
          <w:spacing w:val="-25"/>
          <w:sz w:val="20"/>
          <w:szCs w:val="20"/>
        </w:rPr>
        <w:t xml:space="preserve">   </w:t>
      </w:r>
      <w:r>
        <w:rPr>
          <w:rFonts w:hint="eastAsia" w:ascii="微软雅黑" w:hAnsi="微软雅黑" w:eastAsia="微软雅黑" w:cs="微软雅黑"/>
          <w:b w:val="0"/>
          <w:bCs w:val="0"/>
          <w:color w:val="0000FF"/>
          <w:sz w:val="20"/>
          <w:szCs w:val="20"/>
        </w:rPr>
        <w:t>艺术品拍卖有利于扩大艺术受众 、提高民众文</w:t>
      </w:r>
      <w:r>
        <w:rPr>
          <w:rFonts w:hint="eastAsia" w:ascii="微软雅黑" w:hAnsi="微软雅黑" w:eastAsia="微软雅黑" w:cs="微软雅黑"/>
          <w:b w:val="0"/>
          <w:bCs w:val="0"/>
          <w:sz w:val="20"/>
          <w:szCs w:val="20"/>
        </w:rPr>
        <w:t>化素养，</w:t>
      </w:r>
      <w:r>
        <w:rPr>
          <w:rFonts w:hint="eastAsia" w:ascii="微软雅黑" w:hAnsi="微软雅黑" w:eastAsia="微软雅黑" w:cs="微软雅黑"/>
          <w:b w:val="0"/>
          <w:bCs w:val="0"/>
          <w:spacing w:val="-25"/>
          <w:sz w:val="20"/>
          <w:szCs w:val="20"/>
        </w:rPr>
        <w:t xml:space="preserve"> </w:t>
      </w:r>
      <w:r>
        <w:rPr>
          <w:rFonts w:hint="eastAsia" w:ascii="微软雅黑" w:hAnsi="微软雅黑" w:eastAsia="微软雅黑" w:cs="微软雅黑"/>
          <w:b w:val="0"/>
          <w:bCs w:val="0"/>
          <w:sz w:val="20"/>
          <w:szCs w:val="20"/>
        </w:rPr>
        <w:t>以及  （</w:t>
      </w:r>
      <w:r>
        <w:rPr>
          <w:rFonts w:hint="eastAsia" w:ascii="微软雅黑" w:hAnsi="微软雅黑" w:eastAsia="微软雅黑" w:cs="微软雅黑"/>
          <w:b w:val="0"/>
          <w:bCs w:val="0"/>
          <w:spacing w:val="-25"/>
          <w:sz w:val="20"/>
          <w:szCs w:val="20"/>
        </w:rPr>
        <w:t xml:space="preserve">       </w:t>
      </w:r>
      <w:r>
        <w:rPr>
          <w:rFonts w:hint="eastAsia" w:ascii="微软雅黑" w:hAnsi="微软雅黑" w:eastAsia="微软雅黑" w:cs="微软雅黑"/>
          <w:b w:val="0"/>
          <w:bCs w:val="0"/>
          <w:sz w:val="20"/>
          <w:szCs w:val="20"/>
        </w:rPr>
        <w:t>）。</w:t>
      </w:r>
    </w:p>
    <w:p w14:paraId="100B6299">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有利于文化遗产保护</w:t>
      </w:r>
    </w:p>
    <w:p w14:paraId="0F1A2842">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有利于艺术生产，  推动社会经济的发展</w:t>
      </w:r>
    </w:p>
    <w:p w14:paraId="1CB6F0D0">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有利于监管拍卖公司</w:t>
      </w:r>
    </w:p>
    <w:p w14:paraId="0F6A6141">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有利于国际间的艺术交流</w:t>
      </w:r>
    </w:p>
    <w:p w14:paraId="59AC49D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答案：ABD P83-84</w:t>
      </w:r>
    </w:p>
    <w:p w14:paraId="77AF298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6826E4F9">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309DD422">
      <w:pPr>
        <w:keepNext w:val="0"/>
        <w:keepLines w:val="0"/>
        <w:pageBreakBefore w:val="0"/>
        <w:widowControl/>
        <w:kinsoku w:val="0"/>
        <w:wordWrap/>
        <w:overflowPunct/>
        <w:topLinePunct w:val="0"/>
        <w:autoSpaceDE w:val="0"/>
        <w:autoSpaceDN w:val="0"/>
        <w:bidi w:val="0"/>
        <w:adjustRightInd w:val="0"/>
        <w:snapToGrid w:val="0"/>
        <w:spacing w:before="100"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12</w:t>
      </w:r>
      <w:r>
        <w:rPr>
          <w:rFonts w:hint="eastAsia" w:ascii="微软雅黑" w:hAnsi="微软雅黑" w:eastAsia="微软雅黑" w:cs="微软雅黑"/>
          <w:b w:val="0"/>
          <w:bCs w:val="0"/>
          <w:spacing w:val="-4"/>
          <w:sz w:val="20"/>
          <w:szCs w:val="20"/>
        </w:rPr>
        <w:t>．</w:t>
      </w:r>
      <w:r>
        <w:rPr>
          <w:rFonts w:hint="eastAsia" w:ascii="微软雅黑" w:hAnsi="微软雅黑" w:eastAsia="微软雅黑" w:cs="微软雅黑"/>
          <w:b w:val="0"/>
          <w:bCs w:val="0"/>
          <w:sz w:val="20"/>
          <w:szCs w:val="20"/>
        </w:rPr>
        <w:t>全世界有影响的大城市有</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200</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多个</w:t>
      </w:r>
      <w:r>
        <w:rPr>
          <w:rFonts w:hint="eastAsia" w:ascii="微软雅黑" w:hAnsi="微软雅黑" w:eastAsia="微软雅黑" w:cs="微软雅黑"/>
          <w:b w:val="0"/>
          <w:bCs w:val="0"/>
          <w:spacing w:val="-4"/>
          <w:sz w:val="20"/>
          <w:szCs w:val="20"/>
        </w:rPr>
        <w:t>，</w:t>
      </w:r>
      <w:r>
        <w:rPr>
          <w:rFonts w:hint="eastAsia" w:ascii="微软雅黑" w:hAnsi="微软雅黑" w:eastAsia="微软雅黑" w:cs="微软雅黑"/>
          <w:b w:val="0"/>
          <w:bCs w:val="0"/>
          <w:sz w:val="20"/>
          <w:szCs w:val="20"/>
        </w:rPr>
        <w:t>公认的艺术品拍地中心城市不足 10 个</w:t>
      </w:r>
      <w:r>
        <w:rPr>
          <w:rFonts w:hint="eastAsia" w:ascii="微软雅黑" w:hAnsi="微软雅黑" w:eastAsia="微软雅黑" w:cs="微软雅黑"/>
          <w:b w:val="0"/>
          <w:bCs w:val="0"/>
          <w:spacing w:val="-4"/>
          <w:sz w:val="20"/>
          <w:szCs w:val="20"/>
        </w:rPr>
        <w:t>，</w:t>
      </w:r>
      <w:r>
        <w:rPr>
          <w:rFonts w:hint="eastAsia" w:ascii="微软雅黑" w:hAnsi="微软雅黑" w:eastAsia="微软雅黑" w:cs="微软雅黑"/>
          <w:b w:val="0"/>
          <w:bCs w:val="0"/>
          <w:sz w:val="20"/>
          <w:szCs w:val="20"/>
        </w:rPr>
        <w:t>其具备的条件是  （</w:t>
      </w:r>
      <w:r>
        <w:rPr>
          <w:rFonts w:hint="eastAsia" w:ascii="微软雅黑" w:hAnsi="微软雅黑" w:eastAsia="微软雅黑" w:cs="微软雅黑"/>
          <w:b w:val="0"/>
          <w:bCs w:val="0"/>
          <w:spacing w:val="-21"/>
          <w:sz w:val="20"/>
          <w:szCs w:val="20"/>
        </w:rPr>
        <w:t xml:space="preserve">      </w:t>
      </w:r>
      <w:r>
        <w:rPr>
          <w:rFonts w:hint="eastAsia" w:ascii="微软雅黑" w:hAnsi="微软雅黑" w:eastAsia="微软雅黑" w:cs="微软雅黑"/>
          <w:b w:val="0"/>
          <w:bCs w:val="0"/>
          <w:spacing w:val="-20"/>
          <w:sz w:val="20"/>
          <w:szCs w:val="20"/>
        </w:rPr>
        <w:t xml:space="preserve"> </w:t>
      </w:r>
      <w:r>
        <w:rPr>
          <w:rFonts w:hint="eastAsia" w:ascii="微软雅黑" w:hAnsi="微软雅黑" w:eastAsia="微软雅黑" w:cs="微软雅黑"/>
          <w:b w:val="0"/>
          <w:bCs w:val="0"/>
          <w:sz w:val="20"/>
          <w:szCs w:val="20"/>
        </w:rPr>
        <w:t>）。</w:t>
      </w:r>
    </w:p>
    <w:p w14:paraId="31287B53">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经济发达 、  市场环境宽松</w:t>
      </w:r>
    </w:p>
    <w:p w14:paraId="7BC4EF88">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艺术品存量丰富；</w:t>
      </w:r>
    </w:p>
    <w:p w14:paraId="587036B1">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地理位置优越 、  国际化程度高</w:t>
      </w:r>
    </w:p>
    <w:p w14:paraId="384CA893">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聚焦了大批艺术家 、  收藏家等  （人才优势）</w:t>
      </w:r>
    </w:p>
    <w:p w14:paraId="7C89D6A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答案：ABCD P89</w:t>
      </w:r>
    </w:p>
    <w:p w14:paraId="40B113D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p>
    <w:p w14:paraId="600F2ECD">
      <w:pPr>
        <w:keepNext w:val="0"/>
        <w:keepLines w:val="0"/>
        <w:pageBreakBefore w:val="0"/>
        <w:widowControl/>
        <w:kinsoku w:val="0"/>
        <w:wordWrap/>
        <w:overflowPunct/>
        <w:topLinePunct w:val="0"/>
        <w:autoSpaceDE w:val="0"/>
        <w:autoSpaceDN w:val="0"/>
        <w:bidi w:val="0"/>
        <w:adjustRightInd w:val="0"/>
        <w:snapToGrid w:val="0"/>
        <w:spacing w:before="99" w:line="240" w:lineRule="atLeast"/>
        <w:ind w:left="25" w:right="44" w:firstLine="6"/>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13.  目前，</w:t>
      </w:r>
      <w:r>
        <w:rPr>
          <w:rFonts w:hint="eastAsia" w:ascii="微软雅黑" w:hAnsi="微软雅黑" w:eastAsia="微软雅黑" w:cs="微软雅黑"/>
          <w:b w:val="0"/>
          <w:bCs w:val="0"/>
          <w:spacing w:val="-9"/>
          <w:sz w:val="20"/>
          <w:szCs w:val="20"/>
        </w:rPr>
        <w:t xml:space="preserve">  </w:t>
      </w:r>
      <w:r>
        <w:rPr>
          <w:rFonts w:hint="eastAsia" w:ascii="微软雅黑" w:hAnsi="微软雅黑" w:eastAsia="微软雅黑" w:cs="微软雅黑"/>
          <w:b w:val="0"/>
          <w:bCs w:val="0"/>
          <w:sz w:val="20"/>
          <w:szCs w:val="20"/>
        </w:rPr>
        <w:t>我国专业化机动车拍卖市场逐渐形成并稳定发展，</w:t>
      </w:r>
      <w:r>
        <w:rPr>
          <w:rFonts w:hint="eastAsia" w:ascii="微软雅黑" w:hAnsi="微软雅黑" w:eastAsia="微软雅黑" w:cs="微软雅黑"/>
          <w:b w:val="0"/>
          <w:bCs w:val="0"/>
          <w:spacing w:val="-9"/>
          <w:sz w:val="20"/>
          <w:szCs w:val="20"/>
        </w:rPr>
        <w:t xml:space="preserve">  </w:t>
      </w:r>
      <w:r>
        <w:rPr>
          <w:rFonts w:hint="eastAsia" w:ascii="微软雅黑" w:hAnsi="微软雅黑" w:eastAsia="微软雅黑" w:cs="微软雅黑"/>
          <w:b w:val="0"/>
          <w:bCs w:val="0"/>
          <w:sz w:val="20"/>
          <w:szCs w:val="20"/>
        </w:rPr>
        <w:t>机动车拍卖市场特点还有</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 xml:space="preserve"> （</w:t>
      </w:r>
      <w:r>
        <w:rPr>
          <w:rFonts w:hint="eastAsia" w:ascii="微软雅黑" w:hAnsi="微软雅黑" w:eastAsia="微软雅黑" w:cs="微软雅黑"/>
          <w:b w:val="0"/>
          <w:bCs w:val="0"/>
          <w:spacing w:val="-33"/>
          <w:sz w:val="20"/>
          <w:szCs w:val="20"/>
        </w:rPr>
        <w:t xml:space="preserve">     </w:t>
      </w:r>
      <w:r>
        <w:rPr>
          <w:rFonts w:hint="eastAsia" w:ascii="微软雅黑" w:hAnsi="微软雅黑" w:eastAsia="微软雅黑" w:cs="微软雅黑"/>
          <w:b w:val="0"/>
          <w:bCs w:val="0"/>
          <w:spacing w:val="-1"/>
          <w:sz w:val="20"/>
          <w:szCs w:val="20"/>
        </w:rPr>
        <w:t>）。</w:t>
      </w:r>
    </w:p>
    <w:p w14:paraId="4D4BC49A">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市场化委托业务的比例逐步提高</w:t>
      </w:r>
    </w:p>
    <w:p w14:paraId="22FA839C">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拍卖流程的标准化有助于提高企业竞争力</w:t>
      </w:r>
    </w:p>
    <w:p w14:paraId="6DFBAD55">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进入拍卖市场的机动车主要是新车</w:t>
      </w:r>
    </w:p>
    <w:p w14:paraId="0219FDF8">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网络拍卖已成为机动车拍卖的重要方式</w:t>
      </w:r>
    </w:p>
    <w:p w14:paraId="2A849903">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lang w:val="en-US" w:eastAsia="zh-CN"/>
        </w:rPr>
        <w:t>答案：ABD P98-99</w:t>
      </w:r>
    </w:p>
    <w:p w14:paraId="40C3E5F2">
      <w:pPr>
        <w:keepNext w:val="0"/>
        <w:keepLines w:val="0"/>
        <w:pageBreakBefore w:val="0"/>
        <w:widowControl/>
        <w:kinsoku w:val="0"/>
        <w:wordWrap/>
        <w:overflowPunct/>
        <w:topLinePunct w:val="0"/>
        <w:autoSpaceDE w:val="0"/>
        <w:autoSpaceDN w:val="0"/>
        <w:bidi w:val="0"/>
        <w:adjustRightInd w:val="0"/>
        <w:snapToGrid w:val="0"/>
        <w:spacing w:before="98"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14.</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机动车拍卖应注意的事项是  （</w:t>
      </w:r>
      <w:r>
        <w:rPr>
          <w:rFonts w:hint="eastAsia" w:ascii="微软雅黑" w:hAnsi="微软雅黑" w:eastAsia="微软雅黑" w:cs="微软雅黑"/>
          <w:b w:val="0"/>
          <w:bCs w:val="0"/>
          <w:spacing w:val="-10"/>
          <w:sz w:val="20"/>
          <w:szCs w:val="20"/>
        </w:rPr>
        <w:t xml:space="preserve">     </w:t>
      </w:r>
      <w:r>
        <w:rPr>
          <w:rFonts w:hint="eastAsia" w:ascii="微软雅黑" w:hAnsi="微软雅黑" w:eastAsia="微软雅黑" w:cs="微软雅黑"/>
          <w:b w:val="0"/>
          <w:bCs w:val="0"/>
          <w:spacing w:val="-1"/>
          <w:sz w:val="20"/>
          <w:szCs w:val="20"/>
        </w:rPr>
        <w:t>）。</w:t>
      </w:r>
    </w:p>
    <w:p w14:paraId="1AE88175">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核实资料</w:t>
      </w:r>
    </w:p>
    <w:p w14:paraId="60B6C332">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降低费用</w:t>
      </w:r>
    </w:p>
    <w:p w14:paraId="5921C5EC">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应急预案</w:t>
      </w:r>
    </w:p>
    <w:p w14:paraId="5C8DD3D3">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车辆过户</w:t>
      </w:r>
    </w:p>
    <w:p w14:paraId="3F1B6876">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答案：ACD P105</w:t>
      </w:r>
    </w:p>
    <w:p w14:paraId="38CF215F">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15. 公益拍卖活动依据的基本原则是  （</w:t>
      </w:r>
      <w:r>
        <w:rPr>
          <w:rFonts w:hint="eastAsia" w:ascii="微软雅黑" w:hAnsi="微软雅黑" w:eastAsia="微软雅黑" w:cs="微软雅黑"/>
          <w:b w:val="0"/>
          <w:bCs w:val="0"/>
          <w:spacing w:val="-7"/>
          <w:sz w:val="20"/>
          <w:szCs w:val="20"/>
        </w:rPr>
        <w:t xml:space="preserve">       </w:t>
      </w:r>
      <w:r>
        <w:rPr>
          <w:rFonts w:hint="eastAsia" w:ascii="微软雅黑" w:hAnsi="微软雅黑" w:eastAsia="微软雅黑" w:cs="微软雅黑"/>
          <w:b w:val="0"/>
          <w:bCs w:val="0"/>
          <w:sz w:val="20"/>
          <w:szCs w:val="20"/>
        </w:rPr>
        <w:t>）。</w:t>
      </w:r>
    </w:p>
    <w:p w14:paraId="0D3B710B">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A 、    公开 、公平 、公正和诚实信用原则</w:t>
      </w:r>
    </w:p>
    <w:p w14:paraId="7751E765">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B 、    公益活动与商业活动相结合原则</w:t>
      </w:r>
    </w:p>
    <w:p w14:paraId="2629C68F">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C 、    拍卖成本必要性原则</w:t>
      </w:r>
    </w:p>
    <w:p w14:paraId="3C416268">
      <w:pPr>
        <w:keepNext w:val="0"/>
        <w:keepLines w:val="0"/>
        <w:pageBreakBefore w:val="0"/>
        <w:widowControl/>
        <w:kinsoku w:val="0"/>
        <w:wordWrap/>
        <w:overflowPunct/>
        <w:topLinePunct w:val="0"/>
        <w:autoSpaceDE w:val="0"/>
        <w:autoSpaceDN w:val="0"/>
        <w:bidi w:val="0"/>
        <w:adjustRightInd w:val="0"/>
        <w:snapToGrid w:val="0"/>
        <w:spacing w:line="240" w:lineRule="atLeast"/>
        <w:ind w:firstLine="3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D 、    公益目的原则</w:t>
      </w:r>
    </w:p>
    <w:p w14:paraId="0C47661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答案：ACD P202</w:t>
      </w:r>
    </w:p>
    <w:p w14:paraId="4C92D0D7">
      <w:pPr>
        <w:sectPr>
          <w:headerReference r:id="rId5" w:type="default"/>
          <w:pgSz w:w="11906" w:h="16839"/>
          <w:pgMar w:top="720" w:right="720" w:bottom="720" w:left="720" w:header="0" w:footer="0" w:gutter="0"/>
          <w:pgNumType w:fmt="decimal"/>
          <w:cols w:space="720" w:num="1"/>
        </w:sectPr>
      </w:pPr>
    </w:p>
    <w:p w14:paraId="203C485D">
      <w:pPr>
        <w:keepNext w:val="0"/>
        <w:keepLines w:val="0"/>
        <w:pageBreakBefore w:val="0"/>
        <w:widowControl/>
        <w:kinsoku w:val="0"/>
        <w:wordWrap/>
        <w:overflowPunct/>
        <w:topLinePunct w:val="0"/>
        <w:autoSpaceDE w:val="0"/>
        <w:autoSpaceDN w:val="0"/>
        <w:bidi w:val="0"/>
        <w:adjustRightInd w:val="0"/>
        <w:snapToGrid w:val="0"/>
        <w:spacing w:before="92"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三</w:t>
      </w:r>
      <w:r>
        <w:rPr>
          <w:rFonts w:hint="eastAsia" w:ascii="微软雅黑" w:hAnsi="微软雅黑" w:eastAsia="微软雅黑" w:cs="微软雅黑"/>
          <w:b w:val="0"/>
          <w:bCs w:val="0"/>
          <w:spacing w:val="-98"/>
          <w:sz w:val="20"/>
          <w:szCs w:val="20"/>
        </w:rPr>
        <w:t>、</w:t>
      </w:r>
      <w:r>
        <w:rPr>
          <w:rFonts w:hint="eastAsia" w:ascii="微软雅黑" w:hAnsi="微软雅黑" w:eastAsia="微软雅黑" w:cs="微软雅黑"/>
          <w:b w:val="0"/>
          <w:bCs w:val="0"/>
          <w:sz w:val="20"/>
          <w:szCs w:val="20"/>
        </w:rPr>
        <w:t>材料题（共</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3</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道</w:t>
      </w:r>
      <w:r>
        <w:rPr>
          <w:rFonts w:hint="eastAsia" w:ascii="微软雅黑" w:hAnsi="微软雅黑" w:eastAsia="微软雅黑" w:cs="微软雅黑"/>
          <w:b w:val="0"/>
          <w:bCs w:val="0"/>
          <w:spacing w:val="-98"/>
          <w:sz w:val="20"/>
          <w:szCs w:val="20"/>
        </w:rPr>
        <w:t>，</w:t>
      </w:r>
      <w:r>
        <w:rPr>
          <w:rFonts w:hint="eastAsia" w:ascii="微软雅黑" w:hAnsi="微软雅黑" w:eastAsia="微软雅黑" w:cs="微软雅黑"/>
          <w:b w:val="0"/>
          <w:bCs w:val="0"/>
          <w:sz w:val="20"/>
          <w:szCs w:val="20"/>
        </w:rPr>
        <w:t>每题</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8-9 分</w:t>
      </w:r>
      <w:r>
        <w:rPr>
          <w:rFonts w:hint="eastAsia" w:ascii="微软雅黑" w:hAnsi="微软雅黑" w:eastAsia="微软雅黑" w:cs="微软雅黑"/>
          <w:b w:val="0"/>
          <w:bCs w:val="0"/>
          <w:spacing w:val="-98"/>
          <w:sz w:val="20"/>
          <w:szCs w:val="20"/>
        </w:rPr>
        <w:t>）</w:t>
      </w:r>
    </w:p>
    <w:p w14:paraId="375F0ECD">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材料  （一）</w:t>
      </w:r>
    </w:p>
    <w:p w14:paraId="2CE76206">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eastAsia="zh-CN"/>
        </w:rPr>
      </w:pPr>
      <w:r>
        <w:rPr>
          <w:rFonts w:hint="eastAsia" w:ascii="微软雅黑" w:hAnsi="微软雅黑" w:eastAsia="微软雅黑" w:cs="微软雅黑"/>
          <w:b w:val="0"/>
          <w:bCs w:val="0"/>
          <w:spacing w:val="-52"/>
          <w:sz w:val="20"/>
          <w:szCs w:val="20"/>
        </w:rPr>
        <w:t xml:space="preserve"> </w:t>
      </w:r>
      <w:r>
        <w:rPr>
          <w:rFonts w:hint="eastAsia" w:ascii="微软雅黑" w:hAnsi="微软雅黑" w:eastAsia="微软雅黑" w:cs="微软雅黑"/>
          <w:b w:val="0"/>
          <w:bCs w:val="0"/>
          <w:sz w:val="20"/>
          <w:szCs w:val="20"/>
        </w:rPr>
        <w:t>某拍卖公司A接受国有银行 B 委托，</w:t>
      </w:r>
      <w:r>
        <w:rPr>
          <w:rFonts w:hint="eastAsia" w:ascii="微软雅黑" w:hAnsi="微软雅黑" w:eastAsia="微软雅黑" w:cs="微软雅黑"/>
          <w:b w:val="0"/>
          <w:bCs w:val="0"/>
          <w:spacing w:val="-52"/>
          <w:sz w:val="20"/>
          <w:szCs w:val="20"/>
        </w:rPr>
        <w:t xml:space="preserve"> </w:t>
      </w:r>
      <w:r>
        <w:rPr>
          <w:rFonts w:hint="eastAsia" w:ascii="微软雅黑" w:hAnsi="微软雅黑" w:eastAsia="微软雅黑" w:cs="微软雅黑"/>
          <w:b w:val="0"/>
          <w:bCs w:val="0"/>
          <w:sz w:val="20"/>
          <w:szCs w:val="20"/>
        </w:rPr>
        <w:t>拍卖位于广东某地的一项营业用房</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该营业用房出租给第三方</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C</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第三方经过装修后又进行转租给实际使用人D</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用作经营一家便利超市</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color w:val="0000FF"/>
          <w:sz w:val="20"/>
          <w:szCs w:val="20"/>
        </w:rPr>
        <w:t>租赁合同未对转租进行约定</w:t>
      </w:r>
      <w:r>
        <w:rPr>
          <w:rFonts w:hint="eastAsia" w:ascii="微软雅黑" w:hAnsi="微软雅黑" w:eastAsia="微软雅黑" w:cs="微软雅黑"/>
          <w:b w:val="0"/>
          <w:bCs w:val="0"/>
          <w:sz w:val="20"/>
          <w:szCs w:val="20"/>
        </w:rPr>
        <w:t xml:space="preserve">，所以第三方B </w:t>
      </w:r>
      <w:r>
        <w:rPr>
          <w:rFonts w:hint="eastAsia" w:ascii="微软雅黑" w:hAnsi="微软雅黑" w:eastAsia="微软雅黑" w:cs="微软雅黑"/>
          <w:b w:val="0"/>
          <w:bCs w:val="0"/>
          <w:color w:val="0000FF"/>
          <w:sz w:val="20"/>
          <w:szCs w:val="20"/>
        </w:rPr>
        <w:t>没有将转租情况告知产权人国有银行</w:t>
      </w:r>
      <w:r>
        <w:rPr>
          <w:rFonts w:hint="eastAsia" w:ascii="微软雅黑" w:hAnsi="微软雅黑" w:eastAsia="微软雅黑" w:cs="微软雅黑"/>
          <w:b w:val="0"/>
          <w:bCs w:val="0"/>
          <w:sz w:val="20"/>
          <w:szCs w:val="20"/>
        </w:rPr>
        <w:t xml:space="preserve"> B</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B 不掌握转租情况 。委托人提供了租赁合同并授权拍卖公司履行相关当事人的通知义务</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拍卖公司发布拍卖公告后</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color w:val="0000FF"/>
          <w:sz w:val="20"/>
          <w:szCs w:val="20"/>
        </w:rPr>
        <w:t>在拍卖日 5</w:t>
      </w:r>
      <w:r>
        <w:rPr>
          <w:rFonts w:hint="eastAsia" w:ascii="微软雅黑" w:hAnsi="微软雅黑" w:eastAsia="微软雅黑" w:cs="微软雅黑"/>
          <w:b w:val="0"/>
          <w:bCs w:val="0"/>
          <w:color w:val="0000FF"/>
          <w:spacing w:val="-1"/>
          <w:sz w:val="20"/>
          <w:szCs w:val="20"/>
        </w:rPr>
        <w:t xml:space="preserve"> </w:t>
      </w:r>
      <w:r>
        <w:rPr>
          <w:rFonts w:hint="eastAsia" w:ascii="微软雅黑" w:hAnsi="微软雅黑" w:eastAsia="微软雅黑" w:cs="微软雅黑"/>
          <w:b w:val="0"/>
          <w:bCs w:val="0"/>
          <w:color w:val="0000FF"/>
          <w:sz w:val="20"/>
          <w:szCs w:val="20"/>
        </w:rPr>
        <w:t>日前以书面形式通知了现场的使用人 D</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现场的使用人D自称是承租人</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color w:val="0000FF"/>
          <w:sz w:val="20"/>
          <w:szCs w:val="20"/>
        </w:rPr>
        <w:t>拍卖</w:t>
      </w:r>
      <w:r>
        <w:rPr>
          <w:rFonts w:hint="eastAsia" w:ascii="微软雅黑" w:hAnsi="微软雅黑" w:eastAsia="微软雅黑" w:cs="微软雅黑"/>
          <w:b w:val="0"/>
          <w:bCs w:val="0"/>
          <w:color w:val="0000FF"/>
          <w:spacing w:val="2"/>
          <w:sz w:val="20"/>
          <w:szCs w:val="20"/>
        </w:rPr>
        <w:t>公司没有进行身份核对</w:t>
      </w:r>
      <w:r>
        <w:rPr>
          <w:rFonts w:hint="eastAsia" w:ascii="微软雅黑" w:hAnsi="微软雅黑" w:eastAsia="微软雅黑" w:cs="微软雅黑"/>
          <w:b w:val="0"/>
          <w:bCs w:val="0"/>
          <w:spacing w:val="2"/>
          <w:sz w:val="20"/>
          <w:szCs w:val="20"/>
        </w:rPr>
        <w:t>，只将包括拍卖时间、拍卖地点等信</w:t>
      </w:r>
      <w:r>
        <w:rPr>
          <w:rFonts w:hint="eastAsia" w:ascii="微软雅黑" w:hAnsi="微软雅黑" w:eastAsia="微软雅黑" w:cs="微软雅黑"/>
          <w:b w:val="0"/>
          <w:bCs w:val="0"/>
          <w:spacing w:val="1"/>
          <w:sz w:val="20"/>
          <w:szCs w:val="20"/>
        </w:rPr>
        <w:t>息告知了现场使用人</w:t>
      </w:r>
      <w:r>
        <w:rPr>
          <w:rFonts w:hint="eastAsia" w:ascii="微软雅黑" w:hAnsi="微软雅黑" w:eastAsia="微软雅黑" w:cs="微软雅黑"/>
          <w:b w:val="0"/>
          <w:bCs w:val="0"/>
          <w:spacing w:val="2"/>
          <w:sz w:val="20"/>
          <w:szCs w:val="20"/>
        </w:rPr>
        <w:t>，</w:t>
      </w:r>
      <w:r>
        <w:rPr>
          <w:rFonts w:hint="eastAsia" w:ascii="微软雅黑" w:hAnsi="微软雅黑" w:eastAsia="微软雅黑" w:cs="微软雅黑"/>
          <w:b w:val="0"/>
          <w:bCs w:val="0"/>
          <w:sz w:val="20"/>
          <w:szCs w:val="20"/>
        </w:rPr>
        <w:t>如果参加拍卖，具有同等条件下的优先购买权。现场的使用人没有能力购买，但</w:t>
      </w:r>
      <w:r>
        <w:rPr>
          <w:rFonts w:hint="eastAsia" w:ascii="微软雅黑" w:hAnsi="微软雅黑" w:eastAsia="微软雅黑" w:cs="微软雅黑"/>
          <w:b w:val="0"/>
          <w:bCs w:val="0"/>
          <w:spacing w:val="5"/>
          <w:sz w:val="20"/>
          <w:szCs w:val="20"/>
        </w:rPr>
        <w:t>也没有将拍卖信息告诉真正的承租人</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4"/>
          <w:sz w:val="20"/>
          <w:szCs w:val="20"/>
        </w:rPr>
        <w:t>C</w:t>
      </w:r>
      <w:r>
        <w:rPr>
          <w:rFonts w:hint="eastAsia" w:ascii="微软雅黑" w:hAnsi="微软雅黑" w:eastAsia="微软雅黑" w:cs="微软雅黑"/>
          <w:b w:val="0"/>
          <w:bCs w:val="0"/>
          <w:spacing w:val="2"/>
          <w:sz w:val="20"/>
          <w:szCs w:val="20"/>
        </w:rPr>
        <w:t>,</w:t>
      </w:r>
      <w:r>
        <w:rPr>
          <w:rFonts w:hint="eastAsia" w:ascii="微软雅黑" w:hAnsi="微软雅黑" w:eastAsia="微软雅黑" w:cs="微软雅黑"/>
          <w:b w:val="0"/>
          <w:bCs w:val="0"/>
          <w:spacing w:val="5"/>
          <w:sz w:val="20"/>
          <w:szCs w:val="20"/>
        </w:rPr>
        <w:t>所以</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4"/>
          <w:sz w:val="20"/>
          <w:szCs w:val="20"/>
        </w:rPr>
        <w:t>C</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5"/>
          <w:sz w:val="20"/>
          <w:szCs w:val="20"/>
        </w:rPr>
        <w:t>不知</w:t>
      </w:r>
      <w:r>
        <w:rPr>
          <w:rFonts w:hint="eastAsia" w:ascii="微软雅黑" w:hAnsi="微软雅黑" w:eastAsia="微软雅黑" w:cs="微软雅黑"/>
          <w:b w:val="0"/>
          <w:bCs w:val="0"/>
          <w:spacing w:val="4"/>
          <w:sz w:val="20"/>
          <w:szCs w:val="20"/>
        </w:rPr>
        <w:t>道资产拍卖的信息</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5"/>
          <w:sz w:val="20"/>
          <w:szCs w:val="20"/>
        </w:rPr>
        <w:t>。</w:t>
      </w:r>
      <w:r>
        <w:rPr>
          <w:rFonts w:hint="eastAsia" w:ascii="微软雅黑" w:hAnsi="微软雅黑" w:eastAsia="微软雅黑" w:cs="微软雅黑"/>
          <w:b w:val="0"/>
          <w:bCs w:val="0"/>
          <w:spacing w:val="4"/>
          <w:sz w:val="20"/>
          <w:szCs w:val="20"/>
        </w:rPr>
        <w:t>拍卖成</w:t>
      </w:r>
      <w:r>
        <w:rPr>
          <w:rFonts w:hint="eastAsia" w:ascii="微软雅黑" w:hAnsi="微软雅黑" w:eastAsia="微软雅黑" w:cs="微软雅黑"/>
          <w:b w:val="0"/>
          <w:bCs w:val="0"/>
          <w:sz w:val="20"/>
          <w:szCs w:val="20"/>
        </w:rPr>
        <w:t>交后</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承租人第三方C发函给拍卖公司A 和国有银行 B</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称拍卖公司和国有银行存在过错，未履行通知义务，导致其没有参加拍卖，要求取消拍卖成交，重新拍</w:t>
      </w:r>
      <w:r>
        <w:rPr>
          <w:rFonts w:hint="eastAsia" w:ascii="微软雅黑" w:hAnsi="微软雅黑" w:eastAsia="微软雅黑" w:cs="微软雅黑"/>
          <w:b w:val="0"/>
          <w:bCs w:val="0"/>
          <w:spacing w:val="11"/>
          <w:sz w:val="20"/>
          <w:szCs w:val="20"/>
        </w:rPr>
        <w:t>卖</w:t>
      </w:r>
      <w:r>
        <w:rPr>
          <w:rFonts w:hint="eastAsia" w:ascii="微软雅黑" w:hAnsi="微软雅黑" w:eastAsia="微软雅黑" w:cs="微软雅黑"/>
          <w:b w:val="0"/>
          <w:bCs w:val="0"/>
          <w:spacing w:val="11"/>
          <w:sz w:val="20"/>
          <w:szCs w:val="20"/>
          <w:lang w:eastAsia="zh-CN"/>
        </w:rPr>
        <w:t>。</w:t>
      </w:r>
      <w:r>
        <w:rPr>
          <w:rFonts w:hint="eastAsia" w:ascii="微软雅黑" w:hAnsi="微软雅黑" w:eastAsia="微软雅黑" w:cs="微软雅黑"/>
          <w:b w:val="0"/>
          <w:bCs w:val="0"/>
          <w:spacing w:val="11"/>
          <w:sz w:val="20"/>
          <w:szCs w:val="20"/>
          <w:lang w:eastAsia="zh-CN"/>
        </w:rPr>
        <w:br w:type="textWrapping"/>
      </w:r>
      <w:r>
        <w:rPr>
          <w:rFonts w:hint="eastAsia" w:ascii="微软雅黑" w:hAnsi="微软雅黑" w:eastAsia="微软雅黑" w:cs="微软雅黑"/>
          <w:b w:val="0"/>
          <w:bCs w:val="0"/>
          <w:spacing w:val="11"/>
          <w:sz w:val="20"/>
          <w:szCs w:val="20"/>
          <w:lang w:eastAsia="zh-CN"/>
        </w:rPr>
        <w:br w:type="textWrapping"/>
      </w:r>
      <w:r>
        <w:rPr>
          <w:rFonts w:hint="eastAsia" w:ascii="微软雅黑" w:hAnsi="微软雅黑" w:eastAsia="微软雅黑" w:cs="微软雅黑"/>
          <w:b w:val="0"/>
          <w:bCs w:val="0"/>
          <w:spacing w:val="11"/>
          <w:sz w:val="20"/>
          <w:szCs w:val="20"/>
          <w:lang w:eastAsia="zh-CN"/>
        </w:rPr>
        <w:t>问题：  1.第三方承租人 C 要求取消拍卖成交是否合理？  为什么？</w:t>
      </w:r>
    </w:p>
    <w:p w14:paraId="6DB82430">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答案：</w:t>
      </w:r>
    </w:p>
    <w:p w14:paraId="1CF9ACBF">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第三方承租人 C 要求取消拍卖成交的要求不合理。</w:t>
      </w:r>
    </w:p>
    <w:p w14:paraId="07045AC6">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因为根据《最高人民法院关于审理城镇房屋租赁合同纠纷案件具体应用法律若千问题的解释》(2009.9.1 生效) 第 21 条规定:"出租人出卖租赁房屋未在合理期限内通知承租人或者存在其他侵害承租人优先购买权情形，承租人请求出租人承担赔偿责任的，人民法院应予支持。但请求确认出租人与第三人签订的房屋买卖合同无效的，人民法院不予支持。"</w:t>
      </w:r>
    </w:p>
    <w:p w14:paraId="730C161E">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所以，第三方承租人 C 要求取消拍卖成交的要求不合理。</w:t>
      </w:r>
    </w:p>
    <w:p w14:paraId="591FB70E">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eastAsia="zh-CN"/>
        </w:rPr>
      </w:pPr>
      <w:r>
        <w:rPr>
          <w:rFonts w:hint="eastAsia" w:ascii="微软雅黑" w:hAnsi="微软雅黑" w:eastAsia="微软雅黑" w:cs="微软雅黑"/>
          <w:b w:val="0"/>
          <w:bCs w:val="0"/>
          <w:spacing w:val="11"/>
          <w:sz w:val="20"/>
          <w:szCs w:val="20"/>
          <w:lang w:eastAsia="zh-CN"/>
        </w:rPr>
        <w:t>拍卖公司A 和国有银行 B 在实施拍卖的操作过程中是否有过错？如果存在过错， 是什么过错？拍卖公司A 和国有银行 B 应承担什么责任？</w:t>
      </w:r>
    </w:p>
    <w:p w14:paraId="1C8FAB5E">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2、拍卖公司 A 和国有银行 B 在实施拍卖的操作过程中有错误。主要过错包括:</w:t>
      </w:r>
    </w:p>
    <w:p w14:paraId="6684DE67">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(1)拍卖公司 A 和国有银行B 没有书面通知到真正的承租人第三方 C,导致C没有参加拍卖。</w:t>
      </w:r>
    </w:p>
    <w:p w14:paraId="26773F1C">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(2) 国有银行 B 没有掌握承租人第三方 B 的转租行为，并将转租行为告知拍卖公司 A，导致拍卖公司没有通知到真正的承租人。</w:t>
      </w:r>
    </w:p>
    <w:p w14:paraId="6EFC67E5">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(3) 拍卖公司 A 没有进行承租人的身份信息核对，导致拍卖信息只通知到了而二手转租的现场使用人，没有通知到真正的承租人。</w:t>
      </w:r>
    </w:p>
    <w:p w14:paraId="126F36A8">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拍卖公司 A 和国有银行 B 应承担对承租人第三方 C的赔偿责任</w:t>
      </w:r>
    </w:p>
    <w:p w14:paraId="05B81D9D">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pacing w:val="11"/>
          <w:sz w:val="20"/>
          <w:szCs w:val="20"/>
          <w:lang w:val="en-US" w:eastAsia="zh-CN"/>
        </w:rPr>
      </w:pPr>
      <w:r>
        <w:rPr>
          <w:rFonts w:hint="eastAsia" w:ascii="微软雅黑" w:hAnsi="微软雅黑" w:eastAsia="微软雅黑" w:cs="微软雅黑"/>
          <w:b w:val="0"/>
          <w:bCs w:val="0"/>
          <w:spacing w:val="11"/>
          <w:sz w:val="20"/>
          <w:szCs w:val="20"/>
          <w:lang w:val="en-US" w:eastAsia="zh-CN"/>
        </w:rPr>
        <w:t>P71(九) 通知相关当事人(四) 租赁不动产</w:t>
      </w:r>
    </w:p>
    <w:p w14:paraId="037F140E">
      <w:pPr>
        <w:keepNext w:val="0"/>
        <w:keepLines w:val="0"/>
        <w:pageBreakBefore w:val="0"/>
        <w:widowControl/>
        <w:kinsoku w:val="0"/>
        <w:wordWrap/>
        <w:overflowPunct/>
        <w:topLinePunct w:val="0"/>
        <w:autoSpaceDE w:val="0"/>
        <w:autoSpaceDN w:val="0"/>
        <w:bidi w:val="0"/>
        <w:adjustRightInd w:val="0"/>
        <w:snapToGrid w:val="0"/>
        <w:spacing w:before="266" w:line="240" w:lineRule="atLeast"/>
        <w:ind w:left="28" w:right="44" w:hanging="7"/>
        <w:rPr>
          <w:rFonts w:hint="eastAsia" w:ascii="微软雅黑" w:hAnsi="微软雅黑" w:eastAsia="微软雅黑" w:cs="微软雅黑"/>
          <w:b w:val="0"/>
          <w:bCs w:val="0"/>
          <w:sz w:val="20"/>
          <w:szCs w:val="20"/>
          <w:lang w:eastAsia="zh-CN"/>
        </w:rPr>
      </w:pPr>
    </w:p>
    <w:p w14:paraId="40B5CDC2">
      <w:pPr>
        <w:sectPr>
          <w:headerReference r:id="rId6" w:type="default"/>
          <w:pgSz w:w="11906" w:h="16839"/>
          <w:pgMar w:top="720" w:right="720" w:bottom="720" w:left="720" w:header="0" w:footer="0" w:gutter="0"/>
          <w:pgNumType w:fmt="decimal"/>
          <w:cols w:space="720" w:num="1"/>
        </w:sectPr>
      </w:pPr>
    </w:p>
    <w:p w14:paraId="3AEF56E4">
      <w:pPr>
        <w:keepNext w:val="0"/>
        <w:keepLines w:val="0"/>
        <w:pageBreakBefore w:val="0"/>
        <w:widowControl/>
        <w:kinsoku w:val="0"/>
        <w:wordWrap/>
        <w:overflowPunct/>
        <w:topLinePunct w:val="0"/>
        <w:autoSpaceDE w:val="0"/>
        <w:autoSpaceDN w:val="0"/>
        <w:bidi w:val="0"/>
        <w:adjustRightInd w:val="0"/>
        <w:snapToGrid w:val="0"/>
        <w:spacing w:before="99" w:line="240" w:lineRule="atLeast"/>
        <w:rPr>
          <w:rFonts w:hint="eastAsia" w:ascii="微软雅黑" w:hAnsi="微软雅黑" w:eastAsia="微软雅黑" w:cs="微软雅黑"/>
          <w:b w:val="0"/>
          <w:bCs w:val="0"/>
          <w:spacing w:val="2"/>
          <w:sz w:val="20"/>
          <w:szCs w:val="20"/>
        </w:rPr>
      </w:pPr>
      <w:r>
        <w:rPr>
          <w:rFonts w:hint="eastAsia" w:ascii="微软雅黑" w:hAnsi="微软雅黑" w:eastAsia="微软雅黑" w:cs="微软雅黑"/>
          <w:b w:val="0"/>
          <w:bCs w:val="0"/>
          <w:spacing w:val="2"/>
          <w:sz w:val="20"/>
          <w:szCs w:val="20"/>
        </w:rPr>
        <w:t>材料  （二）</w:t>
      </w:r>
    </w:p>
    <w:p w14:paraId="77B30947">
      <w:pPr>
        <w:keepNext w:val="0"/>
        <w:keepLines w:val="0"/>
        <w:pageBreakBefore w:val="0"/>
        <w:widowControl/>
        <w:kinsoku w:val="0"/>
        <w:wordWrap/>
        <w:overflowPunct/>
        <w:topLinePunct w:val="0"/>
        <w:autoSpaceDE w:val="0"/>
        <w:autoSpaceDN w:val="0"/>
        <w:bidi w:val="0"/>
        <w:adjustRightInd w:val="0"/>
        <w:snapToGrid w:val="0"/>
        <w:spacing w:before="99" w:line="240" w:lineRule="atLeast"/>
        <w:ind w:firstLine="21"/>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49"/>
          <w:sz w:val="20"/>
          <w:szCs w:val="20"/>
        </w:rPr>
        <w:t xml:space="preserve">  </w:t>
      </w:r>
      <w:r>
        <w:rPr>
          <w:rFonts w:hint="eastAsia" w:ascii="微软雅黑" w:hAnsi="微软雅黑" w:eastAsia="微软雅黑" w:cs="微软雅黑"/>
          <w:b w:val="0"/>
          <w:bCs w:val="0"/>
          <w:sz w:val="20"/>
          <w:szCs w:val="20"/>
        </w:rPr>
        <w:t>北京橡胶厂因经营不善</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经申请被法院裁定破产</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49"/>
          <w:sz w:val="20"/>
          <w:szCs w:val="20"/>
        </w:rPr>
        <w:t xml:space="preserve">  </w:t>
      </w:r>
      <w:r>
        <w:rPr>
          <w:rFonts w:hint="eastAsia" w:ascii="微软雅黑" w:hAnsi="微软雅黑" w:eastAsia="微软雅黑" w:cs="微软雅黑"/>
          <w:b w:val="0"/>
          <w:bCs w:val="0"/>
          <w:sz w:val="20"/>
          <w:szCs w:val="20"/>
        </w:rPr>
        <w:t>破产管理人开始</w:t>
      </w:r>
      <w:r>
        <w:rPr>
          <w:rFonts w:hint="eastAsia" w:ascii="微软雅黑" w:hAnsi="微软雅黑" w:eastAsia="微软雅黑" w:cs="微软雅黑"/>
          <w:b w:val="0"/>
          <w:bCs w:val="0"/>
          <w:spacing w:val="3"/>
          <w:sz w:val="20"/>
          <w:szCs w:val="20"/>
        </w:rPr>
        <w:t>接受该破产企业</w:t>
      </w:r>
      <w:r>
        <w:rPr>
          <w:rFonts w:hint="eastAsia" w:ascii="微软雅黑" w:hAnsi="微软雅黑" w:eastAsia="微软雅黑" w:cs="微软雅黑"/>
          <w:b w:val="0"/>
          <w:bCs w:val="0"/>
          <w:spacing w:val="4"/>
          <w:sz w:val="20"/>
          <w:szCs w:val="20"/>
        </w:rPr>
        <w:t>，</w:t>
      </w:r>
      <w:r>
        <w:rPr>
          <w:rFonts w:hint="eastAsia" w:ascii="微软雅黑" w:hAnsi="微软雅黑" w:eastAsia="微软雅黑" w:cs="微软雅黑"/>
          <w:b w:val="0"/>
          <w:bCs w:val="0"/>
          <w:spacing w:val="3"/>
          <w:sz w:val="20"/>
          <w:szCs w:val="20"/>
        </w:rPr>
        <w:t>同时该橡胶厂经理等少数几个管理人员留守处理后续事宜</w:t>
      </w:r>
      <w:r>
        <w:rPr>
          <w:rFonts w:hint="eastAsia" w:ascii="微软雅黑" w:hAnsi="微软雅黑" w:eastAsia="微软雅黑" w:cs="微软雅黑"/>
          <w:b w:val="0"/>
          <w:bCs w:val="0"/>
          <w:spacing w:val="4"/>
          <w:sz w:val="20"/>
          <w:szCs w:val="20"/>
        </w:rPr>
        <w:t>。</w:t>
      </w:r>
      <w:r>
        <w:rPr>
          <w:rFonts w:hint="eastAsia" w:ascii="微软雅黑" w:hAnsi="微软雅黑" w:eastAsia="微软雅黑" w:cs="微软雅黑"/>
          <w:b w:val="0"/>
          <w:bCs w:val="0"/>
          <w:spacing w:val="3"/>
          <w:sz w:val="20"/>
          <w:szCs w:val="20"/>
        </w:rPr>
        <w:t>某</w:t>
      </w:r>
      <w:r>
        <w:rPr>
          <w:rFonts w:hint="eastAsia" w:ascii="微软雅黑" w:hAnsi="微软雅黑" w:eastAsia="微软雅黑" w:cs="微软雅黑"/>
          <w:b w:val="0"/>
          <w:bCs w:val="0"/>
          <w:sz w:val="20"/>
          <w:szCs w:val="20"/>
        </w:rPr>
        <w:t>拍卖公司听到消息后</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想争取该橡胶厂破产财产处置的拍卖项目，</w:t>
      </w:r>
      <w:r>
        <w:rPr>
          <w:rFonts w:hint="eastAsia" w:ascii="微软雅黑" w:hAnsi="微软雅黑" w:eastAsia="微软雅黑" w:cs="微软雅黑"/>
          <w:b w:val="0"/>
          <w:bCs w:val="0"/>
          <w:spacing w:val="-6"/>
          <w:sz w:val="20"/>
          <w:szCs w:val="20"/>
        </w:rPr>
        <w:t xml:space="preserve"> </w:t>
      </w:r>
      <w:r>
        <w:rPr>
          <w:rFonts w:hint="eastAsia" w:ascii="微软雅黑" w:hAnsi="微软雅黑" w:eastAsia="微软雅黑" w:cs="微软雅黑"/>
          <w:b w:val="0"/>
          <w:bCs w:val="0"/>
          <w:sz w:val="20"/>
          <w:szCs w:val="20"/>
        </w:rPr>
        <w:t>经多方联系认识了该橡胶厂留守的总经理</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想让该橡胶厂委托其拍卖处置破产财产，</w:t>
      </w:r>
      <w:r>
        <w:rPr>
          <w:rFonts w:hint="eastAsia" w:ascii="微软雅黑" w:hAnsi="微软雅黑" w:eastAsia="微软雅黑" w:cs="微软雅黑"/>
          <w:b w:val="0"/>
          <w:bCs w:val="0"/>
          <w:color w:val="0000FF"/>
          <w:sz w:val="20"/>
          <w:szCs w:val="20"/>
        </w:rPr>
        <w:t>管理人</w:t>
      </w:r>
      <w:r>
        <w:rPr>
          <w:rFonts w:hint="eastAsia" w:ascii="微软雅黑" w:hAnsi="微软雅黑" w:eastAsia="微软雅黑" w:cs="微软雅黑"/>
          <w:b w:val="0"/>
          <w:bCs w:val="0"/>
          <w:sz w:val="20"/>
          <w:szCs w:val="20"/>
        </w:rPr>
        <w:t>听到消息后通知留守的总经理</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z w:val="20"/>
          <w:szCs w:val="20"/>
        </w:rPr>
        <w:t>留守人员无权与拍卖公司签订委托拍卖合同，破产</w:t>
      </w:r>
      <w:r>
        <w:rPr>
          <w:rFonts w:hint="eastAsia" w:ascii="微软雅黑" w:hAnsi="微软雅黑" w:eastAsia="微软雅黑" w:cs="微软雅黑"/>
          <w:b w:val="0"/>
          <w:bCs w:val="0"/>
          <w:spacing w:val="10"/>
          <w:sz w:val="20"/>
          <w:szCs w:val="20"/>
        </w:rPr>
        <w:t>企业财产处置等相关事宜有破产管理人负责</w:t>
      </w:r>
      <w:r>
        <w:rPr>
          <w:rFonts w:hint="eastAsia" w:ascii="微软雅黑" w:hAnsi="微软雅黑" w:eastAsia="微软雅黑" w:cs="微软雅黑"/>
          <w:b w:val="0"/>
          <w:bCs w:val="0"/>
          <w:spacing w:val="11"/>
          <w:sz w:val="20"/>
          <w:szCs w:val="20"/>
        </w:rPr>
        <w:t>。</w:t>
      </w:r>
    </w:p>
    <w:p w14:paraId="730110A4">
      <w:pPr>
        <w:keepNext w:val="0"/>
        <w:keepLines w:val="0"/>
        <w:pageBreakBefore w:val="0"/>
        <w:widowControl/>
        <w:kinsoku w:val="0"/>
        <w:wordWrap/>
        <w:overflowPunct/>
        <w:topLinePunct w:val="0"/>
        <w:autoSpaceDE w:val="0"/>
        <w:autoSpaceDN w:val="0"/>
        <w:bidi w:val="0"/>
        <w:adjustRightInd w:val="0"/>
        <w:snapToGrid w:val="0"/>
        <w:spacing w:before="261" w:line="240" w:lineRule="atLeast"/>
        <w:ind w:firstLine="42"/>
        <w:rPr>
          <w:rFonts w:hint="eastAsia" w:ascii="微软雅黑" w:hAnsi="微软雅黑" w:eastAsia="微软雅黑" w:cs="微软雅黑"/>
          <w:b w:val="0"/>
          <w:bCs w:val="0"/>
          <w:spacing w:val="-4"/>
          <w:sz w:val="20"/>
          <w:szCs w:val="20"/>
        </w:rPr>
      </w:pPr>
      <w:r>
        <w:rPr>
          <w:rFonts w:hint="eastAsia" w:ascii="微软雅黑" w:hAnsi="微软雅黑" w:eastAsia="微软雅黑" w:cs="微软雅黑"/>
          <w:b w:val="0"/>
          <w:bCs w:val="0"/>
          <w:sz w:val="20"/>
          <w:szCs w:val="20"/>
        </w:rPr>
        <w:t>问题</w:t>
      </w:r>
      <w:r>
        <w:rPr>
          <w:rFonts w:hint="eastAsia" w:ascii="微软雅黑" w:hAnsi="微软雅黑" w:eastAsia="微软雅黑" w:cs="微软雅黑"/>
          <w:b w:val="0"/>
          <w:bCs w:val="0"/>
          <w:spacing w:val="-1"/>
          <w:sz w:val="20"/>
          <w:szCs w:val="20"/>
        </w:rPr>
        <w:t>：</w:t>
      </w:r>
      <w:r>
        <w:rPr>
          <w:rFonts w:hint="eastAsia" w:ascii="微软雅黑" w:hAnsi="微软雅黑" w:eastAsia="微软雅黑" w:cs="微软雅黑"/>
          <w:b w:val="0"/>
          <w:bCs w:val="0"/>
          <w:spacing w:val="-4"/>
          <w:sz w:val="20"/>
          <w:szCs w:val="20"/>
        </w:rPr>
        <w:t xml:space="preserve">      </w:t>
      </w:r>
    </w:p>
    <w:p w14:paraId="6AFE2C94">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261" w:line="240" w:lineRule="atLeast"/>
        <w:ind w:firstLine="42"/>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管理人的作法是否正确？</w:t>
      </w:r>
    </w:p>
    <w:p w14:paraId="2C98CC2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61"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答案：管理人的作法是正确的。</w:t>
      </w:r>
    </w:p>
    <w:p w14:paraId="0491E5F1">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260" w:line="240" w:lineRule="atLeast"/>
        <w:ind w:left="0" w:leftChars="0" w:firstLine="42" w:firstLineChars="0"/>
        <w:rPr>
          <w:rFonts w:hint="eastAsia" w:ascii="微软雅黑" w:hAnsi="微软雅黑" w:eastAsia="微软雅黑" w:cs="微软雅黑"/>
          <w:b w:val="0"/>
          <w:bCs w:val="0"/>
          <w:spacing w:val="5"/>
          <w:sz w:val="20"/>
          <w:szCs w:val="20"/>
        </w:rPr>
      </w:pPr>
      <w:r>
        <w:rPr>
          <w:rFonts w:hint="eastAsia" w:ascii="微软雅黑" w:hAnsi="微软雅黑" w:eastAsia="微软雅黑" w:cs="微软雅黑"/>
          <w:b w:val="0"/>
          <w:bCs w:val="0"/>
          <w:spacing w:val="6"/>
          <w:sz w:val="20"/>
          <w:szCs w:val="20"/>
        </w:rPr>
        <w:t>该橡胶厂留守总经理在处置破产企业财产行为上错误是什</w:t>
      </w:r>
      <w:r>
        <w:rPr>
          <w:rFonts w:hint="eastAsia" w:ascii="微软雅黑" w:hAnsi="微软雅黑" w:eastAsia="微软雅黑" w:cs="微软雅黑"/>
          <w:b w:val="0"/>
          <w:bCs w:val="0"/>
          <w:spacing w:val="5"/>
          <w:sz w:val="20"/>
          <w:szCs w:val="20"/>
        </w:rPr>
        <w:t>么？</w:t>
      </w:r>
      <w:r>
        <w:rPr>
          <w:rFonts w:hint="eastAsia" w:ascii="微软雅黑" w:hAnsi="微软雅黑" w:eastAsia="微软雅黑" w:cs="微软雅黑"/>
          <w:b w:val="0"/>
          <w:bCs w:val="0"/>
          <w:spacing w:val="2"/>
          <w:sz w:val="20"/>
          <w:szCs w:val="20"/>
        </w:rPr>
        <w:t xml:space="preserve">  </w:t>
      </w:r>
      <w:r>
        <w:rPr>
          <w:rFonts w:hint="eastAsia" w:ascii="微软雅黑" w:hAnsi="微软雅黑" w:eastAsia="微软雅黑" w:cs="微软雅黑"/>
          <w:b w:val="0"/>
          <w:bCs w:val="0"/>
          <w:spacing w:val="5"/>
          <w:sz w:val="20"/>
          <w:szCs w:val="20"/>
        </w:rPr>
        <w:t>为什么？</w:t>
      </w:r>
    </w:p>
    <w:p w14:paraId="12F4991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60" w:line="240" w:lineRule="atLeast"/>
        <w:ind w:left="42" w:leftChars="0"/>
        <w:rPr>
          <w:rFonts w:hint="eastAsia" w:ascii="微软雅黑" w:hAnsi="微软雅黑" w:eastAsia="微软雅黑" w:cs="微软雅黑"/>
          <w:b w:val="0"/>
          <w:bCs w:val="0"/>
          <w:spacing w:val="5"/>
          <w:sz w:val="20"/>
          <w:szCs w:val="20"/>
          <w:lang w:val="en-US" w:eastAsia="zh-CN"/>
        </w:rPr>
      </w:pPr>
      <w:r>
        <w:rPr>
          <w:rFonts w:hint="eastAsia" w:ascii="微软雅黑" w:hAnsi="微软雅黑" w:eastAsia="微软雅黑" w:cs="微软雅黑"/>
          <w:b w:val="0"/>
          <w:bCs w:val="0"/>
          <w:spacing w:val="5"/>
          <w:sz w:val="20"/>
          <w:szCs w:val="20"/>
          <w:lang w:val="en-US" w:eastAsia="zh-CN"/>
        </w:rPr>
        <w:t xml:space="preserve">答案： </w:t>
      </w:r>
    </w:p>
    <w:p w14:paraId="3EF9678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60" w:line="240" w:lineRule="atLeast"/>
        <w:ind w:left="42" w:leftChars="0"/>
        <w:rPr>
          <w:rFonts w:hint="eastAsia" w:ascii="微软雅黑" w:hAnsi="微软雅黑" w:eastAsia="微软雅黑" w:cs="微软雅黑"/>
          <w:b w:val="0"/>
          <w:bCs w:val="0"/>
          <w:snapToGrid w:val="0"/>
          <w:color w:val="000000"/>
          <w:kern w:val="0"/>
          <w:sz w:val="20"/>
          <w:szCs w:val="20"/>
          <w:lang w:val="en-US" w:eastAsia="zh-CN" w:bidi="ar"/>
        </w:rPr>
      </w:pPr>
      <w:r>
        <w:rPr>
          <w:rFonts w:hint="eastAsia" w:ascii="微软雅黑" w:hAnsi="微软雅黑" w:eastAsia="微软雅黑" w:cs="微软雅黑"/>
          <w:b w:val="0"/>
          <w:bCs w:val="0"/>
          <w:snapToGrid w:val="0"/>
          <w:color w:val="000000"/>
          <w:kern w:val="0"/>
          <w:sz w:val="20"/>
          <w:szCs w:val="20"/>
          <w:lang w:val="en-US" w:eastAsia="zh-CN" w:bidi="ar"/>
        </w:rPr>
        <w:t>该 橡 胶 厂 留 守 总 经 理 在 处 置 破 产 企 业 财 产 行 为 上 错 误 主 要 是 破 产 企 业 原企业高管无权处置破产企业财产。因为破产程序中，法律规定由管理人接管破产企业，负责破产财产的保管、清理、估价、处理和分配，并代表破产企业依法进行必要的民事活动，所以，委托拍卖活动只能由法定委托人即管理人进行，不能由留守的总经理来进行。</w:t>
      </w:r>
    </w:p>
    <w:p w14:paraId="5FA4181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60" w:line="240" w:lineRule="atLeast"/>
        <w:ind w:left="42" w:leftChars="0"/>
        <w:rPr>
          <w:rFonts w:hint="eastAsia" w:ascii="微软雅黑" w:hAnsi="微软雅黑" w:eastAsia="微软雅黑" w:cs="微软雅黑"/>
          <w:b w:val="0"/>
          <w:bCs w:val="0"/>
          <w:snapToGrid w:val="0"/>
          <w:color w:val="000000"/>
          <w:kern w:val="0"/>
          <w:sz w:val="20"/>
          <w:szCs w:val="20"/>
          <w:lang w:val="en-US" w:eastAsia="zh-CN" w:bidi="ar"/>
        </w:rPr>
      </w:pPr>
    </w:p>
    <w:p w14:paraId="38973437">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60" w:line="240" w:lineRule="atLeast"/>
        <w:ind w:left="0" w:leftChars="0" w:firstLine="42" w:firstLineChars="0"/>
        <w:rPr>
          <w:rFonts w:hint="eastAsia" w:ascii="微软雅黑" w:hAnsi="微软雅黑" w:eastAsia="微软雅黑" w:cs="微软雅黑"/>
          <w:b w:val="0"/>
          <w:bCs w:val="0"/>
          <w:spacing w:val="2"/>
          <w:sz w:val="20"/>
          <w:szCs w:val="20"/>
        </w:rPr>
      </w:pPr>
      <w:r>
        <w:rPr>
          <w:rFonts w:hint="eastAsia" w:ascii="微软雅黑" w:hAnsi="微软雅黑" w:eastAsia="微软雅黑" w:cs="微软雅黑"/>
          <w:b w:val="0"/>
          <w:bCs w:val="0"/>
          <w:spacing w:val="3"/>
          <w:sz w:val="20"/>
          <w:szCs w:val="20"/>
        </w:rPr>
        <w:t>破产企业财</w:t>
      </w:r>
      <w:r>
        <w:rPr>
          <w:rFonts w:hint="eastAsia" w:ascii="微软雅黑" w:hAnsi="微软雅黑" w:eastAsia="微软雅黑" w:cs="微软雅黑"/>
          <w:b w:val="0"/>
          <w:bCs w:val="0"/>
          <w:spacing w:val="2"/>
          <w:sz w:val="20"/>
          <w:szCs w:val="20"/>
        </w:rPr>
        <w:t xml:space="preserve">产拍卖的原则有哪些？ </w:t>
      </w:r>
    </w:p>
    <w:p w14:paraId="3E8E88B3">
      <w:pPr>
        <w:pStyle w:val="3"/>
        <w:keepNext w:val="0"/>
        <w:keepLines w:val="0"/>
        <w:widowControl/>
        <w:suppressLineNumbers w:val="0"/>
        <w:rPr>
          <w:rFonts w:hint="eastAsia" w:ascii="微软雅黑" w:hAnsi="微软雅黑" w:eastAsia="微软雅黑" w:cs="微软雅黑"/>
          <w:b w:val="0"/>
          <w:bCs w:val="0"/>
          <w:snapToGrid w:val="0"/>
          <w:color w:val="000000"/>
          <w:spacing w:val="5"/>
          <w:kern w:val="0"/>
          <w:sz w:val="20"/>
          <w:szCs w:val="20"/>
          <w:lang w:val="en-US" w:eastAsia="zh-CN"/>
        </w:rPr>
      </w:pPr>
      <w:r>
        <w:rPr>
          <w:rFonts w:hint="eastAsia" w:ascii="微软雅黑" w:hAnsi="微软雅黑" w:eastAsia="微软雅黑" w:cs="微软雅黑"/>
          <w:b w:val="0"/>
          <w:bCs w:val="0"/>
          <w:snapToGrid w:val="0"/>
          <w:color w:val="000000"/>
          <w:spacing w:val="5"/>
          <w:kern w:val="0"/>
          <w:sz w:val="20"/>
          <w:szCs w:val="20"/>
          <w:lang w:val="en-US" w:eastAsia="zh-CN"/>
        </w:rPr>
        <w:t>答案：</w:t>
      </w:r>
    </w:p>
    <w:p w14:paraId="67C6AD6C">
      <w:pPr>
        <w:pStyle w:val="3"/>
        <w:keepNext w:val="0"/>
        <w:keepLines w:val="0"/>
        <w:widowControl/>
        <w:numPr>
          <w:ilvl w:val="0"/>
          <w:numId w:val="10"/>
        </w:numPr>
        <w:suppressLineNumbers w:val="0"/>
        <w:rPr>
          <w:rFonts w:hint="eastAsia" w:ascii="微软雅黑" w:hAnsi="微软雅黑" w:eastAsia="微软雅黑" w:cs="微软雅黑"/>
          <w:b w:val="0"/>
          <w:bCs w:val="0"/>
          <w:snapToGrid w:val="0"/>
          <w:color w:val="000000"/>
          <w:kern w:val="0"/>
          <w:sz w:val="20"/>
          <w:szCs w:val="20"/>
          <w:lang w:val="en-US" w:eastAsia="zh-CN"/>
        </w:rPr>
      </w:pPr>
      <w:r>
        <w:rPr>
          <w:rFonts w:hint="eastAsia" w:ascii="微软雅黑" w:hAnsi="微软雅黑" w:eastAsia="微软雅黑" w:cs="微软雅黑"/>
          <w:b w:val="0"/>
          <w:bCs w:val="0"/>
          <w:snapToGrid w:val="0"/>
          <w:color w:val="000000"/>
          <w:kern w:val="0"/>
          <w:sz w:val="20"/>
          <w:szCs w:val="20"/>
          <w:lang w:val="en-US" w:eastAsia="zh-CN"/>
        </w:rPr>
        <w:t>法定委托原则</w:t>
      </w:r>
    </w:p>
    <w:p w14:paraId="73267206">
      <w:pPr>
        <w:pStyle w:val="3"/>
        <w:keepNext w:val="0"/>
        <w:keepLines w:val="0"/>
        <w:widowControl/>
        <w:numPr>
          <w:ilvl w:val="0"/>
          <w:numId w:val="10"/>
        </w:numPr>
        <w:suppressLineNumbers w:val="0"/>
        <w:ind w:left="0" w:leftChars="0" w:firstLine="0" w:firstLineChars="0"/>
        <w:rPr>
          <w:rFonts w:hint="eastAsia" w:ascii="微软雅黑" w:hAnsi="微软雅黑" w:eastAsia="微软雅黑" w:cs="微软雅黑"/>
          <w:b w:val="0"/>
          <w:bCs w:val="0"/>
          <w:snapToGrid w:val="0"/>
          <w:color w:val="000000"/>
          <w:kern w:val="0"/>
          <w:sz w:val="20"/>
          <w:szCs w:val="20"/>
          <w:lang w:val="en-US" w:eastAsia="zh-CN"/>
        </w:rPr>
      </w:pPr>
      <w:r>
        <w:rPr>
          <w:rFonts w:hint="eastAsia" w:ascii="微软雅黑" w:hAnsi="微软雅黑" w:eastAsia="微软雅黑" w:cs="微软雅黑"/>
          <w:b w:val="0"/>
          <w:bCs w:val="0"/>
          <w:snapToGrid w:val="0"/>
          <w:color w:val="000000"/>
          <w:kern w:val="0"/>
          <w:sz w:val="20"/>
          <w:szCs w:val="20"/>
          <w:lang w:val="en-US" w:eastAsia="zh-CN"/>
        </w:rPr>
        <w:t>以人民法院裁定宣告企业破产为依据的原则</w:t>
      </w:r>
    </w:p>
    <w:p w14:paraId="50F4E6D8">
      <w:pPr>
        <w:pStyle w:val="3"/>
        <w:keepNext w:val="0"/>
        <w:keepLines w:val="0"/>
        <w:widowControl/>
        <w:numPr>
          <w:ilvl w:val="0"/>
          <w:numId w:val="10"/>
        </w:numPr>
        <w:suppressLineNumbers w:val="0"/>
        <w:ind w:left="0" w:leftChars="0" w:firstLine="0" w:firstLineChars="0"/>
        <w:rPr>
          <w:rFonts w:hint="eastAsia" w:ascii="微软雅黑" w:hAnsi="微软雅黑" w:eastAsia="微软雅黑" w:cs="微软雅黑"/>
          <w:b w:val="0"/>
          <w:bCs w:val="0"/>
          <w:snapToGrid w:val="0"/>
          <w:color w:val="000000"/>
          <w:spacing w:val="5"/>
          <w:kern w:val="0"/>
          <w:sz w:val="20"/>
          <w:szCs w:val="20"/>
          <w:lang w:val="en-US" w:eastAsia="zh-CN"/>
        </w:rPr>
      </w:pPr>
      <w:r>
        <w:rPr>
          <w:rFonts w:hint="eastAsia" w:ascii="微软雅黑" w:hAnsi="微软雅黑" w:eastAsia="微软雅黑" w:cs="微软雅黑"/>
          <w:b w:val="0"/>
          <w:bCs w:val="0"/>
          <w:snapToGrid w:val="0"/>
          <w:color w:val="000000"/>
          <w:kern w:val="0"/>
          <w:sz w:val="20"/>
          <w:szCs w:val="20"/>
          <w:lang w:val="en-US" w:eastAsia="zh-CN"/>
        </w:rPr>
        <w:t>拍卖活动依法进行原则</w:t>
      </w:r>
    </w:p>
    <w:p w14:paraId="2088F239">
      <w:pPr>
        <w:pStyle w:val="3"/>
        <w:keepNext w:val="0"/>
        <w:keepLines w:val="0"/>
        <w:widowControl/>
        <w:numPr>
          <w:ilvl w:val="0"/>
          <w:numId w:val="10"/>
        </w:numPr>
        <w:suppressLineNumbers w:val="0"/>
        <w:ind w:left="0" w:leftChars="0" w:firstLine="0" w:firstLineChars="0"/>
        <w:rPr>
          <w:rFonts w:hint="eastAsia" w:ascii="微软雅黑" w:hAnsi="微软雅黑" w:eastAsia="微软雅黑" w:cs="微软雅黑"/>
          <w:b w:val="0"/>
          <w:bCs w:val="0"/>
          <w:snapToGrid w:val="0"/>
          <w:color w:val="000000"/>
          <w:spacing w:val="5"/>
          <w:kern w:val="0"/>
          <w:sz w:val="20"/>
          <w:szCs w:val="20"/>
          <w:lang w:val="en-US" w:eastAsia="zh-CN"/>
        </w:rPr>
      </w:pPr>
      <w:r>
        <w:rPr>
          <w:rFonts w:hint="eastAsia" w:ascii="微软雅黑" w:hAnsi="微软雅黑" w:eastAsia="微软雅黑" w:cs="微软雅黑"/>
          <w:b w:val="0"/>
          <w:bCs w:val="0"/>
          <w:snapToGrid w:val="0"/>
          <w:color w:val="000000"/>
          <w:kern w:val="0"/>
          <w:sz w:val="20"/>
          <w:szCs w:val="20"/>
          <w:lang w:val="en-US" w:eastAsia="zh-CN"/>
        </w:rPr>
        <w:t>鼓励整体拍卖原则</w:t>
      </w:r>
    </w:p>
    <w:p w14:paraId="765BB306">
      <w:pPr>
        <w:pStyle w:val="3"/>
        <w:keepNext w:val="0"/>
        <w:keepLines w:val="0"/>
        <w:widowControl/>
        <w:numPr>
          <w:ilvl w:val="0"/>
          <w:numId w:val="10"/>
        </w:numPr>
        <w:suppressLineNumbers w:val="0"/>
        <w:ind w:left="0" w:leftChars="0" w:firstLine="0" w:firstLineChars="0"/>
        <w:rPr>
          <w:rFonts w:hint="eastAsia" w:ascii="微软雅黑" w:hAnsi="微软雅黑" w:eastAsia="微软雅黑" w:cs="微软雅黑"/>
          <w:b w:val="0"/>
          <w:bCs w:val="0"/>
          <w:snapToGrid w:val="0"/>
          <w:color w:val="000000"/>
          <w:spacing w:val="5"/>
          <w:kern w:val="0"/>
          <w:sz w:val="20"/>
          <w:szCs w:val="20"/>
          <w:lang w:val="en-US" w:eastAsia="zh-CN"/>
        </w:rPr>
      </w:pPr>
      <w:r>
        <w:rPr>
          <w:rFonts w:hint="eastAsia" w:ascii="微软雅黑" w:hAnsi="微软雅黑" w:eastAsia="微软雅黑" w:cs="微软雅黑"/>
          <w:b w:val="0"/>
          <w:bCs w:val="0"/>
          <w:snapToGrid w:val="0"/>
          <w:color w:val="000000"/>
          <w:kern w:val="0"/>
          <w:sz w:val="20"/>
          <w:szCs w:val="20"/>
          <w:lang w:val="en-US" w:eastAsia="zh-CN"/>
        </w:rPr>
        <w:t>人民法院依法监督的原则</w:t>
      </w:r>
    </w:p>
    <w:p w14:paraId="44DF6061">
      <w:pPr>
        <w:pStyle w:val="3"/>
        <w:keepNext w:val="0"/>
        <w:keepLines w:val="0"/>
        <w:widowControl/>
        <w:numPr>
          <w:ilvl w:val="0"/>
          <w:numId w:val="10"/>
        </w:numPr>
        <w:suppressLineNumbers w:val="0"/>
        <w:ind w:left="0" w:leftChars="0" w:firstLine="0" w:firstLineChars="0"/>
        <w:rPr>
          <w:rFonts w:hint="eastAsia" w:ascii="微软雅黑" w:hAnsi="微软雅黑" w:eastAsia="微软雅黑" w:cs="微软雅黑"/>
          <w:b w:val="0"/>
          <w:bCs w:val="0"/>
          <w:snapToGrid w:val="0"/>
          <w:color w:val="000000"/>
          <w:spacing w:val="5"/>
          <w:kern w:val="0"/>
          <w:sz w:val="20"/>
          <w:szCs w:val="20"/>
          <w:lang w:val="en-US" w:eastAsia="zh-CN"/>
        </w:rPr>
      </w:pPr>
      <w:r>
        <w:rPr>
          <w:rFonts w:hint="eastAsia" w:ascii="微软雅黑" w:hAnsi="微软雅黑" w:eastAsia="微软雅黑" w:cs="微软雅黑"/>
          <w:b w:val="0"/>
          <w:bCs w:val="0"/>
          <w:snapToGrid w:val="0"/>
          <w:color w:val="000000"/>
          <w:kern w:val="0"/>
          <w:sz w:val="20"/>
          <w:szCs w:val="20"/>
          <w:lang w:val="en-US" w:eastAsia="zh-CN"/>
        </w:rPr>
        <w:t>让债权人充分享有知情权和监督权的额原则</w:t>
      </w:r>
    </w:p>
    <w:p w14:paraId="1BA36ABF">
      <w:pPr>
        <w:pStyle w:val="3"/>
        <w:keepNext w:val="0"/>
        <w:keepLines w:val="0"/>
        <w:widowControl/>
        <w:numPr>
          <w:ilvl w:val="0"/>
          <w:numId w:val="0"/>
        </w:numPr>
        <w:suppressLineNumbers w:val="0"/>
        <w:ind w:leftChars="0"/>
        <w:rPr>
          <w:rFonts w:hint="eastAsia" w:ascii="微软雅黑" w:hAnsi="微软雅黑" w:eastAsia="微软雅黑" w:cs="微软雅黑"/>
          <w:b w:val="0"/>
          <w:bCs w:val="0"/>
          <w:snapToGrid w:val="0"/>
          <w:color w:val="000000"/>
          <w:spacing w:val="5"/>
          <w:kern w:val="0"/>
          <w:sz w:val="20"/>
          <w:szCs w:val="20"/>
          <w:lang w:val="en-US" w:eastAsia="zh-CN"/>
        </w:rPr>
      </w:pPr>
      <w:r>
        <w:rPr>
          <w:rFonts w:hint="eastAsia" w:ascii="微软雅黑" w:hAnsi="微软雅黑" w:eastAsia="微软雅黑" w:cs="微软雅黑"/>
          <w:b w:val="0"/>
          <w:bCs w:val="0"/>
          <w:snapToGrid w:val="0"/>
          <w:color w:val="000000"/>
          <w:kern w:val="0"/>
          <w:sz w:val="20"/>
          <w:szCs w:val="20"/>
          <w:lang w:val="en-US" w:eastAsia="zh-CN"/>
        </w:rPr>
        <w:t>P1 1 5 （ 三 ）破 产 企 业财 产 的 法律 特 征 2 . 破 产 企业 财 资 产由 管 理 人占 有 和支配。</w:t>
      </w:r>
    </w:p>
    <w:p w14:paraId="4308B97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60"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2"/>
          <w:sz w:val="20"/>
          <w:szCs w:val="20"/>
        </w:rPr>
        <w:t xml:space="preserve">          </w:t>
      </w:r>
    </w:p>
    <w:p w14:paraId="2CF9FFFE">
      <w:pPr>
        <w:keepNext w:val="0"/>
        <w:keepLines w:val="0"/>
        <w:pageBreakBefore w:val="0"/>
        <w:widowControl/>
        <w:kinsoku w:val="0"/>
        <w:wordWrap/>
        <w:overflowPunct/>
        <w:topLinePunct w:val="0"/>
        <w:autoSpaceDE w:val="0"/>
        <w:autoSpaceDN w:val="0"/>
        <w:bidi w:val="0"/>
        <w:adjustRightInd w:val="0"/>
        <w:snapToGrid w:val="0"/>
        <w:spacing w:before="3" w:line="240" w:lineRule="atLeast"/>
        <w:ind w:left="22" w:right="164" w:hanging="1"/>
        <w:rPr>
          <w:rFonts w:hint="eastAsia" w:ascii="微软雅黑" w:hAnsi="微软雅黑" w:eastAsia="微软雅黑" w:cs="微软雅黑"/>
          <w:b w:val="0"/>
          <w:bCs w:val="0"/>
          <w:spacing w:val="-68"/>
          <w:sz w:val="20"/>
          <w:szCs w:val="20"/>
        </w:rPr>
      </w:pPr>
      <w:r>
        <w:rPr>
          <w:rFonts w:hint="eastAsia" w:ascii="微软雅黑" w:hAnsi="微软雅黑" w:eastAsia="微软雅黑" w:cs="微软雅黑"/>
          <w:b w:val="0"/>
          <w:bCs w:val="0"/>
          <w:sz w:val="20"/>
          <w:szCs w:val="20"/>
        </w:rPr>
        <w:t>材料</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（三</w:t>
      </w:r>
      <w:r>
        <w:rPr>
          <w:rFonts w:hint="eastAsia" w:ascii="微软雅黑" w:hAnsi="微软雅黑" w:eastAsia="微软雅黑" w:cs="微软雅黑"/>
          <w:b w:val="0"/>
          <w:bCs w:val="0"/>
          <w:spacing w:val="-5"/>
          <w:sz w:val="20"/>
          <w:szCs w:val="20"/>
        </w:rPr>
        <w:t>）</w:t>
      </w:r>
    </w:p>
    <w:p w14:paraId="30833F8C">
      <w:pPr>
        <w:keepNext w:val="0"/>
        <w:keepLines w:val="0"/>
        <w:pageBreakBefore w:val="0"/>
        <w:widowControl/>
        <w:kinsoku w:val="0"/>
        <w:wordWrap/>
        <w:overflowPunct/>
        <w:topLinePunct w:val="0"/>
        <w:autoSpaceDE w:val="0"/>
        <w:autoSpaceDN w:val="0"/>
        <w:bidi w:val="0"/>
        <w:adjustRightInd w:val="0"/>
        <w:snapToGrid w:val="0"/>
        <w:spacing w:before="3" w:line="240" w:lineRule="atLeast"/>
        <w:ind w:left="22" w:right="164" w:hanging="1"/>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 xml:space="preserve">某艺术品拍卖公司当年成立 </w:t>
      </w:r>
      <w:r>
        <w:rPr>
          <w:rFonts w:hint="eastAsia" w:ascii="微软雅黑" w:hAnsi="微软雅黑" w:eastAsia="微软雅黑" w:cs="微软雅黑"/>
          <w:b w:val="0"/>
          <w:bCs w:val="0"/>
          <w:spacing w:val="-5"/>
          <w:sz w:val="20"/>
          <w:szCs w:val="20"/>
        </w:rPr>
        <w:t>、</w:t>
      </w:r>
      <w:r>
        <w:rPr>
          <w:rFonts w:hint="eastAsia" w:ascii="微软雅黑" w:hAnsi="微软雅黑" w:eastAsia="微软雅黑" w:cs="微软雅黑"/>
          <w:b w:val="0"/>
          <w:bCs w:val="0"/>
          <w:spacing w:val="-68"/>
          <w:sz w:val="20"/>
          <w:szCs w:val="20"/>
        </w:rPr>
        <w:t xml:space="preserve">  </w:t>
      </w:r>
      <w:r>
        <w:rPr>
          <w:rFonts w:hint="eastAsia" w:ascii="微软雅黑" w:hAnsi="微软雅黑" w:eastAsia="微软雅黑" w:cs="微软雅黑"/>
          <w:b w:val="0"/>
          <w:bCs w:val="0"/>
          <w:sz w:val="20"/>
          <w:szCs w:val="20"/>
        </w:rPr>
        <w:t xml:space="preserve">当年首拍 </w:t>
      </w:r>
      <w:r>
        <w:rPr>
          <w:rFonts w:hint="eastAsia" w:ascii="微软雅黑" w:hAnsi="微软雅黑" w:eastAsia="微软雅黑" w:cs="微软雅黑"/>
          <w:b w:val="0"/>
          <w:bCs w:val="0"/>
          <w:spacing w:val="-5"/>
          <w:sz w:val="20"/>
          <w:szCs w:val="20"/>
        </w:rPr>
        <w:t>。</w:t>
      </w:r>
      <w:r>
        <w:rPr>
          <w:rFonts w:hint="eastAsia" w:ascii="微软雅黑" w:hAnsi="微软雅黑" w:eastAsia="微软雅黑" w:cs="微软雅黑"/>
          <w:b w:val="0"/>
          <w:bCs w:val="0"/>
          <w:spacing w:val="-68"/>
          <w:sz w:val="20"/>
          <w:szCs w:val="20"/>
        </w:rPr>
        <w:t xml:space="preserve">  </w:t>
      </w:r>
      <w:r>
        <w:rPr>
          <w:rFonts w:hint="eastAsia" w:ascii="微软雅黑" w:hAnsi="微软雅黑" w:eastAsia="微软雅黑" w:cs="微软雅黑"/>
          <w:b w:val="0"/>
          <w:bCs w:val="0"/>
          <w:sz w:val="20"/>
          <w:szCs w:val="20"/>
        </w:rPr>
        <w:t>由于拍卖标的质量低</w:t>
      </w:r>
      <w:r>
        <w:rPr>
          <w:rFonts w:hint="eastAsia" w:ascii="微软雅黑" w:hAnsi="微软雅黑" w:eastAsia="微软雅黑" w:cs="微软雅黑"/>
          <w:b w:val="0"/>
          <w:bCs w:val="0"/>
          <w:spacing w:val="-5"/>
          <w:sz w:val="20"/>
          <w:szCs w:val="20"/>
        </w:rPr>
        <w:t>，</w:t>
      </w:r>
      <w:r>
        <w:rPr>
          <w:rFonts w:hint="eastAsia" w:ascii="微软雅黑" w:hAnsi="微软雅黑" w:eastAsia="微软雅黑" w:cs="微软雅黑"/>
          <w:b w:val="0"/>
          <w:bCs w:val="0"/>
          <w:spacing w:val="-68"/>
          <w:sz w:val="20"/>
          <w:szCs w:val="20"/>
        </w:rPr>
        <w:t xml:space="preserve">   </w:t>
      </w:r>
      <w:r>
        <w:rPr>
          <w:rFonts w:hint="eastAsia" w:ascii="微软雅黑" w:hAnsi="微软雅黑" w:eastAsia="微软雅黑" w:cs="微软雅黑"/>
          <w:b w:val="0"/>
          <w:bCs w:val="0"/>
          <w:sz w:val="20"/>
          <w:szCs w:val="20"/>
        </w:rPr>
        <w:t>前来参加拍卖会的竞买人</w:t>
      </w:r>
      <w:r>
        <w:rPr>
          <w:rFonts w:hint="eastAsia" w:ascii="微软雅黑" w:hAnsi="微软雅黑" w:eastAsia="微软雅黑" w:cs="微软雅黑"/>
          <w:b w:val="0"/>
          <w:bCs w:val="0"/>
          <w:spacing w:val="-17"/>
          <w:sz w:val="20"/>
          <w:szCs w:val="20"/>
        </w:rPr>
        <w:t>，</w:t>
      </w:r>
      <w:r>
        <w:rPr>
          <w:rFonts w:hint="eastAsia" w:ascii="微软雅黑" w:hAnsi="微软雅黑" w:eastAsia="微软雅黑" w:cs="微软雅黑"/>
          <w:b w:val="0"/>
          <w:bCs w:val="0"/>
          <w:spacing w:val="-68"/>
          <w:sz w:val="20"/>
          <w:szCs w:val="20"/>
        </w:rPr>
        <w:t xml:space="preserve">  </w:t>
      </w:r>
      <w:r>
        <w:rPr>
          <w:rFonts w:hint="eastAsia" w:ascii="微软雅黑" w:hAnsi="微软雅黑" w:eastAsia="微软雅黑" w:cs="微软雅黑"/>
          <w:b w:val="0"/>
          <w:bCs w:val="0"/>
          <w:sz w:val="20"/>
          <w:szCs w:val="20"/>
        </w:rPr>
        <w:t>拍卖成交额低</w:t>
      </w: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pacing w:val="-17"/>
          <w:sz w:val="20"/>
          <w:szCs w:val="20"/>
        </w:rPr>
        <w:t>。</w:t>
      </w:r>
      <w:r>
        <w:rPr>
          <w:rFonts w:hint="eastAsia" w:ascii="微软雅黑" w:hAnsi="微软雅黑" w:eastAsia="微软雅黑" w:cs="微软雅黑"/>
          <w:b w:val="0"/>
          <w:bCs w:val="0"/>
          <w:sz w:val="20"/>
          <w:szCs w:val="20"/>
        </w:rPr>
        <w:t>该拍卖公司总结“首拍”失利原因</w:t>
      </w:r>
      <w:r>
        <w:rPr>
          <w:rFonts w:hint="eastAsia" w:ascii="微软雅黑" w:hAnsi="微软雅黑" w:eastAsia="微软雅黑" w:cs="微软雅黑"/>
          <w:b w:val="0"/>
          <w:bCs w:val="0"/>
          <w:spacing w:val="-17"/>
          <w:sz w:val="20"/>
          <w:szCs w:val="20"/>
        </w:rPr>
        <w:t>，</w:t>
      </w:r>
      <w:r>
        <w:rPr>
          <w:rFonts w:hint="eastAsia" w:ascii="微软雅黑" w:hAnsi="微软雅黑" w:eastAsia="微软雅黑" w:cs="微软雅黑"/>
          <w:b w:val="0"/>
          <w:bCs w:val="0"/>
          <w:spacing w:val="-68"/>
          <w:sz w:val="20"/>
          <w:szCs w:val="20"/>
        </w:rPr>
        <w:t xml:space="preserve">  </w:t>
      </w:r>
      <w:r>
        <w:rPr>
          <w:rFonts w:hint="eastAsia" w:ascii="微软雅黑" w:hAnsi="微软雅黑" w:eastAsia="微软雅黑" w:cs="微软雅黑"/>
          <w:b w:val="0"/>
          <w:bCs w:val="0"/>
          <w:sz w:val="20"/>
          <w:szCs w:val="20"/>
        </w:rPr>
        <w:t xml:space="preserve">制定 </w:t>
      </w:r>
      <w:r>
        <w:rPr>
          <w:rFonts w:hint="eastAsia" w:ascii="微软雅黑" w:hAnsi="微软雅黑" w:eastAsia="微软雅黑" w:cs="微软雅黑"/>
          <w:b w:val="0"/>
          <w:bCs w:val="0"/>
          <w:spacing w:val="10"/>
          <w:sz w:val="20"/>
          <w:szCs w:val="20"/>
        </w:rPr>
        <w:t>新计</w:t>
      </w:r>
      <w:r>
        <w:rPr>
          <w:rFonts w:hint="eastAsia" w:ascii="微软雅黑" w:hAnsi="微软雅黑" w:eastAsia="微软雅黑" w:cs="微软雅黑"/>
          <w:b w:val="0"/>
          <w:bCs w:val="0"/>
          <w:spacing w:val="9"/>
          <w:sz w:val="20"/>
          <w:szCs w:val="20"/>
        </w:rPr>
        <w:t>划和新方案</w:t>
      </w:r>
      <w:r>
        <w:rPr>
          <w:rFonts w:hint="eastAsia" w:ascii="微软雅黑" w:hAnsi="微软雅黑" w:eastAsia="微软雅黑" w:cs="微软雅黑"/>
          <w:b w:val="0"/>
          <w:bCs w:val="0"/>
          <w:spacing w:val="11"/>
          <w:sz w:val="20"/>
          <w:szCs w:val="20"/>
        </w:rPr>
        <w:t>。</w:t>
      </w:r>
    </w:p>
    <w:p w14:paraId="117277B1">
      <w:pPr>
        <w:keepNext w:val="0"/>
        <w:keepLines w:val="0"/>
        <w:pageBreakBefore w:val="0"/>
        <w:widowControl/>
        <w:kinsoku w:val="0"/>
        <w:wordWrap/>
        <w:overflowPunct/>
        <w:topLinePunct w:val="0"/>
        <w:autoSpaceDE w:val="0"/>
        <w:autoSpaceDN w:val="0"/>
        <w:bidi w:val="0"/>
        <w:adjustRightInd w:val="0"/>
        <w:snapToGrid w:val="0"/>
        <w:spacing w:before="2" w:line="240" w:lineRule="atLeast"/>
        <w:ind w:firstLine="385"/>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
          <w:sz w:val="20"/>
          <w:szCs w:val="20"/>
        </w:rPr>
        <w:t>请问：</w:t>
      </w:r>
    </w:p>
    <w:p w14:paraId="27943D92">
      <w:pPr>
        <w:keepNext w:val="0"/>
        <w:keepLines w:val="0"/>
        <w:pageBreakBefore w:val="0"/>
        <w:widowControl/>
        <w:numPr>
          <w:ilvl w:val="0"/>
          <w:numId w:val="11"/>
        </w:numPr>
        <w:kinsoku w:val="0"/>
        <w:wordWrap/>
        <w:overflowPunct/>
        <w:topLinePunct w:val="0"/>
        <w:autoSpaceDE w:val="0"/>
        <w:autoSpaceDN w:val="0"/>
        <w:bidi w:val="0"/>
        <w:adjustRightInd w:val="0"/>
        <w:snapToGrid w:val="0"/>
        <w:spacing w:before="2" w:line="240" w:lineRule="atLeast"/>
        <w:ind w:firstLine="385"/>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哪些因素对拍品估价产生较大影响？</w:t>
      </w:r>
    </w:p>
    <w:p w14:paraId="68796B1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答案：在艺术品拍卖中，“六大因素 ”对拍品估价产生较大影响。</w:t>
      </w:r>
    </w:p>
    <w:p w14:paraId="41DAD45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一是拍品的真与伪；</w:t>
      </w:r>
    </w:p>
    <w:p w14:paraId="0D948FB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二是名家与非名家；</w:t>
      </w:r>
    </w:p>
    <w:p w14:paraId="4D29242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三是精品与非精品；</w:t>
      </w:r>
    </w:p>
    <w:p w14:paraId="5E34238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四是存量的少与多；</w:t>
      </w:r>
    </w:p>
    <w:p w14:paraId="4BDFBC9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五是保存是否完好；</w:t>
      </w:r>
    </w:p>
    <w:p w14:paraId="459CFEE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六是传承是否有序。（3 分）P9 0 -P9 1</w:t>
      </w:r>
    </w:p>
    <w:p w14:paraId="2676F08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z w:val="20"/>
          <w:szCs w:val="20"/>
          <w:lang w:val="en-US" w:eastAsia="zh-CN"/>
        </w:rPr>
      </w:pPr>
    </w:p>
    <w:p w14:paraId="51C58FB7">
      <w:pPr>
        <w:keepNext w:val="0"/>
        <w:keepLines w:val="0"/>
        <w:pageBreakBefore w:val="0"/>
        <w:widowControl/>
        <w:numPr>
          <w:ilvl w:val="0"/>
          <w:numId w:val="11"/>
        </w:numPr>
        <w:kinsoku w:val="0"/>
        <w:wordWrap/>
        <w:overflowPunct/>
        <w:topLinePunct w:val="0"/>
        <w:autoSpaceDE w:val="0"/>
        <w:autoSpaceDN w:val="0"/>
        <w:bidi w:val="0"/>
        <w:adjustRightInd w:val="0"/>
        <w:snapToGrid w:val="0"/>
        <w:spacing w:before="2" w:line="240" w:lineRule="atLeast"/>
        <w:ind w:firstLine="385"/>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1"/>
          <w:sz w:val="20"/>
          <w:szCs w:val="20"/>
        </w:rPr>
        <w:t>严把拍品</w:t>
      </w:r>
      <w:r>
        <w:rPr>
          <w:rFonts w:hint="eastAsia" w:ascii="微软雅黑" w:hAnsi="微软雅黑" w:eastAsia="微软雅黑" w:cs="微软雅黑"/>
          <w:b w:val="0"/>
          <w:bCs w:val="0"/>
          <w:spacing w:val="10"/>
          <w:sz w:val="20"/>
          <w:szCs w:val="20"/>
        </w:rPr>
        <w:t>鉴定关的主要工作有哪些？</w:t>
      </w:r>
    </w:p>
    <w:p w14:paraId="7E69833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pacing w:val="10"/>
          <w:sz w:val="20"/>
          <w:szCs w:val="20"/>
          <w:lang w:val="en-US" w:eastAsia="zh-CN"/>
        </w:rPr>
      </w:pPr>
      <w:r>
        <w:rPr>
          <w:rFonts w:hint="eastAsia" w:ascii="微软雅黑" w:hAnsi="微软雅黑" w:eastAsia="微软雅黑" w:cs="微软雅黑"/>
          <w:b w:val="0"/>
          <w:bCs w:val="0"/>
          <w:spacing w:val="10"/>
          <w:sz w:val="20"/>
          <w:szCs w:val="20"/>
          <w:lang w:val="en-US" w:eastAsia="zh-CN"/>
        </w:rPr>
        <w:t>答案：严把拍品鉴定关，讲信誉，力求不卖赝品才是拍卖企业生存的法则。</w:t>
      </w:r>
    </w:p>
    <w:p w14:paraId="14296BB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pacing w:val="10"/>
          <w:sz w:val="20"/>
          <w:szCs w:val="20"/>
          <w:lang w:val="en-US" w:eastAsia="zh-CN"/>
        </w:rPr>
      </w:pPr>
      <w:r>
        <w:rPr>
          <w:rFonts w:hint="eastAsia" w:ascii="微软雅黑" w:hAnsi="微软雅黑" w:eastAsia="微软雅黑" w:cs="微软雅黑"/>
          <w:b w:val="0"/>
          <w:bCs w:val="0"/>
          <w:spacing w:val="10"/>
          <w:sz w:val="20"/>
          <w:szCs w:val="20"/>
          <w:lang w:val="en-US" w:eastAsia="zh-CN"/>
        </w:rPr>
        <w:t>一要主观上不拍假；</w:t>
      </w:r>
    </w:p>
    <w:p w14:paraId="2CD98FC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pacing w:val="10"/>
          <w:sz w:val="20"/>
          <w:szCs w:val="20"/>
          <w:lang w:val="en-US" w:eastAsia="zh-CN"/>
        </w:rPr>
      </w:pPr>
      <w:r>
        <w:rPr>
          <w:rFonts w:hint="eastAsia" w:ascii="微软雅黑" w:hAnsi="微软雅黑" w:eastAsia="微软雅黑" w:cs="微软雅黑"/>
          <w:b w:val="0"/>
          <w:bCs w:val="0"/>
          <w:spacing w:val="10"/>
          <w:sz w:val="20"/>
          <w:szCs w:val="20"/>
          <w:lang w:val="en-US" w:eastAsia="zh-CN"/>
        </w:rPr>
        <w:t>二要建立鉴定机制，</w:t>
      </w:r>
    </w:p>
    <w:p w14:paraId="5F7D71E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pacing w:val="10"/>
          <w:sz w:val="20"/>
          <w:szCs w:val="20"/>
          <w:lang w:val="en-US" w:eastAsia="zh-CN"/>
        </w:rPr>
      </w:pPr>
      <w:r>
        <w:rPr>
          <w:rFonts w:hint="eastAsia" w:ascii="微软雅黑" w:hAnsi="微软雅黑" w:eastAsia="微软雅黑" w:cs="微软雅黑"/>
          <w:b w:val="0"/>
          <w:bCs w:val="0"/>
          <w:spacing w:val="10"/>
          <w:sz w:val="20"/>
          <w:szCs w:val="20"/>
          <w:lang w:val="en-US" w:eastAsia="zh-CN"/>
        </w:rPr>
        <w:t>三要实事求是说明瑕疵；</w:t>
      </w:r>
    </w:p>
    <w:p w14:paraId="451FFB4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pacing w:val="10"/>
          <w:sz w:val="20"/>
          <w:szCs w:val="20"/>
          <w:lang w:val="en-US" w:eastAsia="zh-CN"/>
        </w:rPr>
      </w:pPr>
      <w:r>
        <w:rPr>
          <w:rFonts w:hint="eastAsia" w:ascii="微软雅黑" w:hAnsi="微软雅黑" w:eastAsia="微软雅黑" w:cs="微软雅黑"/>
          <w:b w:val="0"/>
          <w:bCs w:val="0"/>
          <w:spacing w:val="10"/>
          <w:sz w:val="20"/>
          <w:szCs w:val="20"/>
          <w:lang w:val="en-US" w:eastAsia="zh-CN"/>
        </w:rPr>
        <w:t>四是声明瑕疵不担保。</w:t>
      </w:r>
    </w:p>
    <w:p w14:paraId="03D3BD0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 w:line="240" w:lineRule="atLeast"/>
        <w:rPr>
          <w:rFonts w:hint="eastAsia" w:ascii="微软雅黑" w:hAnsi="微软雅黑" w:eastAsia="微软雅黑" w:cs="微软雅黑"/>
          <w:b w:val="0"/>
          <w:bCs w:val="0"/>
          <w:spacing w:val="10"/>
          <w:sz w:val="20"/>
          <w:szCs w:val="20"/>
          <w:lang w:val="en-US" w:eastAsia="zh-CN"/>
        </w:rPr>
      </w:pPr>
    </w:p>
    <w:p w14:paraId="799F219A">
      <w:pPr>
        <w:keepNext w:val="0"/>
        <w:keepLines w:val="0"/>
        <w:pageBreakBefore w:val="0"/>
        <w:widowControl/>
        <w:numPr>
          <w:ilvl w:val="0"/>
          <w:numId w:val="11"/>
        </w:numPr>
        <w:kinsoku w:val="0"/>
        <w:wordWrap/>
        <w:overflowPunct/>
        <w:topLinePunct w:val="0"/>
        <w:autoSpaceDE w:val="0"/>
        <w:autoSpaceDN w:val="0"/>
        <w:bidi w:val="0"/>
        <w:adjustRightInd w:val="0"/>
        <w:snapToGrid w:val="0"/>
        <w:spacing w:before="2" w:line="240" w:lineRule="atLeast"/>
        <w:ind w:firstLine="385"/>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1"/>
          <w:sz w:val="20"/>
          <w:szCs w:val="20"/>
        </w:rPr>
        <w:t>如何做好拍卖标</w:t>
      </w:r>
      <w:r>
        <w:rPr>
          <w:rFonts w:hint="eastAsia" w:ascii="微软雅黑" w:hAnsi="微软雅黑" w:eastAsia="微软雅黑" w:cs="微软雅黑"/>
          <w:b w:val="0"/>
          <w:bCs w:val="0"/>
          <w:spacing w:val="10"/>
          <w:sz w:val="20"/>
          <w:szCs w:val="20"/>
        </w:rPr>
        <w:t>的鉴定与审核？</w:t>
      </w:r>
    </w:p>
    <w:p w14:paraId="2FFE4A15">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5065AB3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答案：</w:t>
      </w:r>
    </w:p>
    <w:p w14:paraId="28D56D4F">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拍卖标的的鉴定与审核是艺术品拍卖的重要流程。</w:t>
      </w:r>
    </w:p>
    <w:p w14:paraId="3D3E694B">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一是委托拍卖合同签订后，拍卖人认为需要对拍卖标的进一步鉴定的，可依法鉴定。</w:t>
      </w:r>
    </w:p>
    <w:p w14:paraId="5220C98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二是拍卖公司的主要专家和聘请的社会专家、权威进行会审，重点把关。</w:t>
      </w:r>
    </w:p>
    <w:p w14:paraId="77B21F95">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三是拍卖标的鉴定结论与委托拍卖合同载明的拍卖标的状况不相符的，拍卖人有权要求变更或者解除合同。（3 分）</w:t>
      </w:r>
    </w:p>
    <w:p w14:paraId="578FA2EC">
      <w:pPr>
        <w:keepNext w:val="0"/>
        <w:keepLines w:val="0"/>
        <w:pageBreakBefore w:val="0"/>
        <w:widowControl/>
        <w:kinsoku w:val="0"/>
        <w:wordWrap/>
        <w:overflowPunct/>
        <w:topLinePunct w:val="0"/>
        <w:autoSpaceDE w:val="0"/>
        <w:autoSpaceDN w:val="0"/>
        <w:bidi w:val="0"/>
        <w:adjustRightInd w:val="0"/>
        <w:snapToGrid w:val="0"/>
        <w:spacing w:before="91" w:line="240" w:lineRule="atLeast"/>
        <w:ind w:firstLine="41"/>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（P8 5 ）</w:t>
      </w:r>
    </w:p>
    <w:p w14:paraId="34AC2A4A">
      <w:pPr>
        <w:keepNext w:val="0"/>
        <w:keepLines w:val="0"/>
        <w:pageBreakBefore w:val="0"/>
        <w:widowControl/>
        <w:kinsoku w:val="0"/>
        <w:wordWrap/>
        <w:overflowPunct/>
        <w:topLinePunct w:val="0"/>
        <w:autoSpaceDE w:val="0"/>
        <w:autoSpaceDN w:val="0"/>
        <w:bidi w:val="0"/>
        <w:adjustRightInd w:val="0"/>
        <w:snapToGrid w:val="0"/>
        <w:spacing w:before="91" w:line="240" w:lineRule="atLeast"/>
        <w:ind w:firstLine="41"/>
        <w:rPr>
          <w:rFonts w:hint="eastAsia" w:ascii="微软雅黑" w:hAnsi="微软雅黑" w:eastAsia="微软雅黑" w:cs="微软雅黑"/>
          <w:b w:val="0"/>
          <w:bCs w:val="0"/>
          <w:sz w:val="20"/>
          <w:szCs w:val="20"/>
          <w:lang w:val="en-US" w:eastAsia="zh-CN"/>
        </w:rPr>
      </w:pPr>
    </w:p>
    <w:p w14:paraId="1BA79FE2">
      <w:pPr>
        <w:keepNext w:val="0"/>
        <w:keepLines w:val="0"/>
        <w:pageBreakBefore w:val="0"/>
        <w:widowControl/>
        <w:kinsoku w:val="0"/>
        <w:wordWrap/>
        <w:overflowPunct/>
        <w:topLinePunct w:val="0"/>
        <w:autoSpaceDE w:val="0"/>
        <w:autoSpaceDN w:val="0"/>
        <w:bidi w:val="0"/>
        <w:adjustRightInd w:val="0"/>
        <w:snapToGrid w:val="0"/>
        <w:spacing w:before="3" w:line="240" w:lineRule="atLeast"/>
        <w:ind w:left="22" w:right="164" w:hanging="1"/>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四、论述题（共 2 道，每题 10 分）</w:t>
      </w:r>
    </w:p>
    <w:p w14:paraId="74612C95">
      <w:pPr>
        <w:keepNext w:val="0"/>
        <w:keepLines w:val="0"/>
        <w:pageBreakBefore w:val="0"/>
        <w:widowControl/>
        <w:kinsoku w:val="0"/>
        <w:wordWrap/>
        <w:overflowPunct/>
        <w:topLinePunct w:val="0"/>
        <w:autoSpaceDE w:val="0"/>
        <w:autoSpaceDN w:val="0"/>
        <w:bidi w:val="0"/>
        <w:adjustRightInd w:val="0"/>
        <w:snapToGrid w:val="0"/>
        <w:spacing w:before="265" w:line="240" w:lineRule="atLeast"/>
        <w:ind w:firstLine="65"/>
        <w:rPr>
          <w:rFonts w:hint="eastAsia" w:ascii="微软雅黑" w:hAnsi="微软雅黑" w:eastAsia="微软雅黑" w:cs="微软雅黑"/>
          <w:b w:val="0"/>
          <w:bCs w:val="0"/>
          <w:sz w:val="20"/>
          <w:szCs w:val="20"/>
          <w:lang w:eastAsia="zh-CN"/>
        </w:rPr>
      </w:pPr>
      <w:r>
        <w:rPr>
          <w:rFonts w:hint="eastAsia" w:ascii="微软雅黑" w:hAnsi="微软雅黑" w:eastAsia="微软雅黑" w:cs="微软雅黑"/>
          <w:b w:val="0"/>
          <w:bCs w:val="0"/>
          <w:sz w:val="20"/>
          <w:szCs w:val="20"/>
        </w:rPr>
        <w:t>（一）</w:t>
      </w:r>
      <w:r>
        <w:rPr>
          <w:rFonts w:hint="eastAsia" w:ascii="微软雅黑" w:hAnsi="微软雅黑" w:eastAsia="微软雅黑" w:cs="微软雅黑"/>
          <w:b w:val="0"/>
          <w:bCs w:val="0"/>
          <w:spacing w:val="-19"/>
          <w:sz w:val="20"/>
          <w:szCs w:val="20"/>
        </w:rPr>
        <w:t xml:space="preserve">  </w:t>
      </w:r>
      <w:r>
        <w:rPr>
          <w:rFonts w:hint="eastAsia" w:ascii="微软雅黑" w:hAnsi="微软雅黑" w:eastAsia="微软雅黑" w:cs="微软雅黑"/>
          <w:b w:val="0"/>
          <w:bCs w:val="0"/>
          <w:sz w:val="20"/>
          <w:szCs w:val="20"/>
        </w:rPr>
        <w:t>论述拍卖项目策划书的作用</w:t>
      </w:r>
      <w:r>
        <w:rPr>
          <w:rFonts w:hint="eastAsia" w:ascii="微软雅黑" w:hAnsi="微软雅黑" w:eastAsia="微软雅黑" w:cs="微软雅黑"/>
          <w:b w:val="0"/>
          <w:bCs w:val="0"/>
          <w:sz w:val="20"/>
          <w:szCs w:val="20"/>
          <w:lang w:eastAsia="zh-CN"/>
        </w:rPr>
        <w:t>（</w:t>
      </w:r>
      <w:r>
        <w:rPr>
          <w:rFonts w:hint="eastAsia" w:ascii="微软雅黑" w:hAnsi="微软雅黑" w:eastAsia="微软雅黑" w:cs="微软雅黑"/>
          <w:b w:val="0"/>
          <w:bCs w:val="0"/>
          <w:sz w:val="20"/>
          <w:szCs w:val="20"/>
          <w:lang w:val="en-US" w:eastAsia="zh-CN"/>
        </w:rPr>
        <w:t>答题逻辑：XX是什么；然后再回答问题</w:t>
      </w:r>
      <w:r>
        <w:rPr>
          <w:rFonts w:hint="eastAsia" w:ascii="微软雅黑" w:hAnsi="微软雅黑" w:eastAsia="微软雅黑" w:cs="微软雅黑"/>
          <w:b w:val="0"/>
          <w:bCs w:val="0"/>
          <w:sz w:val="20"/>
          <w:szCs w:val="20"/>
          <w:lang w:eastAsia="zh-CN"/>
        </w:rPr>
        <w:t>）</w:t>
      </w:r>
    </w:p>
    <w:p w14:paraId="27A3B33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拍卖项目策划书是表现和传送项目策划内容的载体，一方面是拍卖项目策划活动的主要成果；另一方面也是拍卖企业进行经营活动的行动计划。它的主要作用是：</w:t>
      </w:r>
    </w:p>
    <w:p w14:paraId="5A62E64A">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1 . 帮助拍卖策划人员整理信息，全面、系统地思考项目拍卖中面临的营销问题。</w:t>
      </w:r>
    </w:p>
    <w:p w14:paraId="6AB5AD57">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2 . 帮助策划人员根据拍卖项目内外部环境和企业营销问题，提出解决项目拍卖问题的方法及其依据；</w:t>
      </w:r>
    </w:p>
    <w:p w14:paraId="1119ECE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3 . 帮助拍卖项目策划人员与拍卖委托方进行沟通；</w:t>
      </w:r>
    </w:p>
    <w:p w14:paraId="78B5BDAE">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4 . 帮助拍卖企业决策者判断拍卖方案操作的可行性；</w:t>
      </w:r>
    </w:p>
    <w:p w14:paraId="2295399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z w:val="20"/>
          <w:szCs w:val="20"/>
        </w:rPr>
        <w:t>5 . 帮助拍卖企业管理者更有效地实施拍卖过程的管理活动。（P19 （三）拍卖项目策划书的编写）</w:t>
      </w:r>
    </w:p>
    <w:p w14:paraId="0D84300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rPr>
      </w:pPr>
    </w:p>
    <w:p w14:paraId="17E8314E">
      <w:pPr>
        <w:keepNext w:val="0"/>
        <w:keepLines w:val="0"/>
        <w:pageBreakBefore w:val="0"/>
        <w:widowControl/>
        <w:numPr>
          <w:ilvl w:val="0"/>
          <w:numId w:val="12"/>
        </w:numPr>
        <w:kinsoku w:val="0"/>
        <w:wordWrap/>
        <w:overflowPunct/>
        <w:topLinePunct w:val="0"/>
        <w:autoSpaceDE w:val="0"/>
        <w:autoSpaceDN w:val="0"/>
        <w:bidi w:val="0"/>
        <w:adjustRightInd w:val="0"/>
        <w:snapToGrid w:val="0"/>
        <w:spacing w:before="99" w:line="240" w:lineRule="atLeast"/>
        <w:ind w:firstLine="65"/>
        <w:rPr>
          <w:rFonts w:hint="eastAsia" w:ascii="微软雅黑" w:hAnsi="微软雅黑" w:eastAsia="微软雅黑" w:cs="微软雅黑"/>
          <w:b w:val="0"/>
          <w:bCs w:val="0"/>
          <w:sz w:val="20"/>
          <w:szCs w:val="20"/>
        </w:rPr>
      </w:pPr>
      <w:r>
        <w:rPr>
          <w:rFonts w:hint="eastAsia" w:ascii="微软雅黑" w:hAnsi="微软雅黑" w:eastAsia="微软雅黑" w:cs="微软雅黑"/>
          <w:b w:val="0"/>
          <w:bCs w:val="0"/>
          <w:spacing w:val="-1"/>
          <w:sz w:val="20"/>
          <w:szCs w:val="20"/>
        </w:rPr>
        <w:t xml:space="preserve"> </w:t>
      </w:r>
      <w:r>
        <w:rPr>
          <w:rFonts w:hint="eastAsia" w:ascii="微软雅黑" w:hAnsi="微软雅黑" w:eastAsia="微软雅黑" w:cs="微软雅黑"/>
          <w:b w:val="0"/>
          <w:bCs w:val="0"/>
          <w:sz w:val="20"/>
          <w:szCs w:val="20"/>
        </w:rPr>
        <w:t>试论拍卖是处置公物的最佳方式。</w:t>
      </w:r>
    </w:p>
    <w:p w14:paraId="615E14C4">
      <w:pPr>
        <w:keepNext w:val="0"/>
        <w:keepLines w:val="0"/>
        <w:pageBreakBefore w:val="0"/>
        <w:widowControl/>
        <w:kinsoku w:val="0"/>
        <w:wordWrap/>
        <w:overflowPunct/>
        <w:topLinePunct w:val="0"/>
        <w:autoSpaceDE w:val="0"/>
        <w:autoSpaceDN w:val="0"/>
        <w:bidi w:val="0"/>
        <w:adjustRightInd w:val="0"/>
        <w:snapToGrid w:val="0"/>
        <w:spacing w:before="99" w:line="240" w:lineRule="atLeast"/>
        <w:rPr>
          <w:rFonts w:hint="eastAsia" w:ascii="微软雅黑" w:hAnsi="微软雅黑" w:eastAsia="微软雅黑" w:cs="微软雅黑"/>
          <w:b w:val="0"/>
          <w:bCs w:val="0"/>
          <w:sz w:val="20"/>
          <w:szCs w:val="20"/>
          <w:lang w:eastAsia="zh-CN"/>
        </w:rPr>
      </w:pPr>
      <w:r>
        <w:rPr>
          <w:rFonts w:hint="eastAsia" w:ascii="微软雅黑" w:hAnsi="微软雅黑" w:eastAsia="微软雅黑" w:cs="微软雅黑"/>
          <w:b w:val="0"/>
          <w:bCs w:val="0"/>
          <w:sz w:val="20"/>
          <w:szCs w:val="20"/>
          <w:lang w:eastAsia="zh-CN"/>
        </w:rPr>
        <w:t>（</w:t>
      </w:r>
      <w:r>
        <w:rPr>
          <w:rFonts w:hint="eastAsia" w:ascii="微软雅黑" w:hAnsi="微软雅黑" w:eastAsia="微软雅黑" w:cs="微软雅黑"/>
          <w:b w:val="0"/>
          <w:bCs w:val="0"/>
          <w:sz w:val="20"/>
          <w:szCs w:val="20"/>
          <w:lang w:val="en-US" w:eastAsia="zh-CN"/>
        </w:rPr>
        <w:t>答题逻辑：XX是什么+原因+作用/优点</w:t>
      </w:r>
      <w:r>
        <w:rPr>
          <w:rFonts w:hint="eastAsia" w:ascii="微软雅黑" w:hAnsi="微软雅黑" w:eastAsia="微软雅黑" w:cs="微软雅黑"/>
          <w:b w:val="0"/>
          <w:bCs w:val="0"/>
          <w:sz w:val="20"/>
          <w:szCs w:val="20"/>
          <w:lang w:eastAsia="zh-CN"/>
        </w:rPr>
        <w:t>）</w:t>
      </w:r>
    </w:p>
    <w:p w14:paraId="3A31F11F">
      <w:pPr>
        <w:keepNext w:val="0"/>
        <w:keepLines w:val="0"/>
        <w:pageBreakBefore w:val="0"/>
        <w:widowControl/>
        <w:kinsoku w:val="0"/>
        <w:wordWrap/>
        <w:overflowPunct/>
        <w:topLinePunct w:val="0"/>
        <w:autoSpaceDE w:val="0"/>
        <w:autoSpaceDN w:val="0"/>
        <w:bidi w:val="0"/>
        <w:adjustRightInd w:val="0"/>
        <w:snapToGrid w:val="0"/>
        <w:spacing w:before="99" w:line="240" w:lineRule="atLeast"/>
        <w:rPr>
          <w:rFonts w:hint="eastAsia" w:ascii="微软雅黑" w:hAnsi="微软雅黑" w:eastAsia="微软雅黑" w:cs="微软雅黑"/>
          <w:b w:val="0"/>
          <w:bCs w:val="0"/>
          <w:sz w:val="20"/>
          <w:szCs w:val="20"/>
          <w:lang w:eastAsia="zh-CN"/>
        </w:rPr>
      </w:pPr>
    </w:p>
    <w:p w14:paraId="3917428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1 、 概念：是指拍卖企业为了协助国家行政机关将依法没 收 的 物 品 ，充 抵 税 款 、罚 款 的 物 品 和 其 他 物 品 （ 2 分 ）， 以 及 人 民 法 院 依 法 没收的物品，充抵罚金、罚款的物品以及无法返还的追回物品，通过拍卖方式变现并上缴国库而进行的拍卖活动（2 分）。P28</w:t>
      </w:r>
    </w:p>
    <w:p w14:paraId="66CB3341">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p>
    <w:p w14:paraId="7D871A9C">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 xml:space="preserve">2 、 拍 卖 方 式 适 合 于 公 物 处 置 的 原 因 ： </w:t>
      </w:r>
    </w:p>
    <w:p w14:paraId="19B4CC06">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拍 卖 方 式 具 有 很 高 的 透 明 度（1 分）。</w:t>
      </w:r>
    </w:p>
    <w:p w14:paraId="4F29DD72">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拍卖的价高者得规则，能够实现处置财产价值最大化，为国家财政增加收（1 分）。</w:t>
      </w:r>
    </w:p>
    <w:p w14:paraId="7426FE84">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拍卖提供了一种由中介机构按照市场运行规则，解决了有关执法机构、政府职能部门从事商业行为却无经营权的问题（1 分）P28</w:t>
      </w:r>
    </w:p>
    <w:p w14:paraId="47B6DC18">
      <w:pPr>
        <w:keepNext w:val="0"/>
        <w:keepLines w:val="0"/>
        <w:pageBreakBefore w:val="0"/>
        <w:widowControl/>
        <w:kinsoku w:val="0"/>
        <w:wordWrap/>
        <w:overflowPunct/>
        <w:topLinePunct w:val="0"/>
        <w:autoSpaceDE w:val="0"/>
        <w:autoSpaceDN w:val="0"/>
        <w:bidi w:val="0"/>
        <w:adjustRightInd w:val="0"/>
        <w:snapToGrid w:val="0"/>
        <w:spacing w:line="240" w:lineRule="atLeast"/>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4、公物处置实行公开拍卖的意义：1）有利于增加国家财政收入（1 分）；2）有利于反腐倡廉，加强廉政建设（1 分）；3）有利于满足社会的多种需求（1 分）</w:t>
      </w:r>
    </w:p>
    <w:p w14:paraId="0A06B824">
      <w:pPr>
        <w:keepNext w:val="0"/>
        <w:keepLines w:val="0"/>
        <w:widowControl/>
        <w:suppressLineNumbers w:val="0"/>
        <w:jc w:val="left"/>
      </w:pPr>
      <w:r>
        <w:rPr>
          <w:rFonts w:hint="eastAsia" w:ascii="宋体" w:hAnsi="宋体" w:eastAsia="宋体" w:cs="宋体"/>
          <w:b/>
          <w:bCs/>
          <w:color w:val="000000"/>
          <w:kern w:val="0"/>
          <w:sz w:val="40"/>
          <w:szCs w:val="40"/>
          <w:lang w:val="en-US" w:eastAsia="zh-CN" w:bidi="ar"/>
          <w14:ligatures w14:val="standardContextual"/>
        </w:rPr>
        <w:t xml:space="preserve">样题 </w:t>
      </w:r>
    </w:p>
    <w:p w14:paraId="1B250CEA">
      <w:pPr>
        <w:keepNext w:val="0"/>
        <w:keepLines w:val="0"/>
        <w:widowControl/>
        <w:suppressLineNumbers w:val="0"/>
        <w:jc w:val="left"/>
      </w:pPr>
      <w:r>
        <w:rPr>
          <w:rFonts w:hint="eastAsia" w:ascii="宋体" w:hAnsi="宋体" w:eastAsia="宋体" w:cs="宋体"/>
          <w:b/>
          <w:bCs/>
          <w:color w:val="000000"/>
          <w:kern w:val="0"/>
          <w:sz w:val="40"/>
          <w:szCs w:val="40"/>
          <w:lang w:val="en-US" w:eastAsia="zh-CN" w:bidi="ar"/>
          <w14:ligatures w14:val="standardContextual"/>
        </w:rPr>
        <w:t xml:space="preserve">拍卖实务 </w:t>
      </w:r>
    </w:p>
    <w:p w14:paraId="409EB25D">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一、单选题</w:t>
      </w:r>
      <w:r>
        <w:rPr>
          <w:rFonts w:hint="eastAsia" w:ascii="宋体" w:hAnsi="宋体" w:eastAsia="宋体" w:cs="宋体"/>
          <w:color w:val="000000"/>
          <w:kern w:val="0"/>
          <w:sz w:val="28"/>
          <w:szCs w:val="28"/>
          <w:lang w:val="en-US" w:eastAsia="zh-CN" w:bidi="ar"/>
          <w14:ligatures w14:val="standardContextual"/>
        </w:rPr>
        <w:t xml:space="preserve">（每小题 1 分，共 25 分） </w:t>
      </w:r>
    </w:p>
    <w:p w14:paraId="2ED957E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1．我国二手车拍卖源于上世纪 90 年代中期，海关、公安、工商等执 </w:t>
      </w:r>
    </w:p>
    <w:p w14:paraId="5E7E91D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法部门委托拍卖的（ </w:t>
      </w:r>
    </w:p>
    <w:p w14:paraId="77B3895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0048A2C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强制执行车辆 </w:t>
      </w:r>
    </w:p>
    <w:p w14:paraId="67D7728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追回的被盗车辆 </w:t>
      </w:r>
    </w:p>
    <w:p w14:paraId="22CB20E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缉私罚没车辆 </w:t>
      </w:r>
    </w:p>
    <w:p w14:paraId="2D0DA92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公务车制度改革车辆 </w:t>
      </w:r>
    </w:p>
    <w:p w14:paraId="0A1C60F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答案：C </w:t>
      </w:r>
    </w:p>
    <w:p w14:paraId="616FDF6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 </w:t>
      </w:r>
    </w:p>
    <w:p w14:paraId="7EBEEA8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）注重企业营销活动的操作性，是为实现企业的营销战 </w:t>
      </w:r>
    </w:p>
    <w:p w14:paraId="3797327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略所进行的战术、措施、项目与程序的策划。 </w:t>
      </w:r>
    </w:p>
    <w:p w14:paraId="5E4DD88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营销战术策划 </w:t>
      </w:r>
    </w:p>
    <w:p w14:paraId="4469ABB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营销可行性策划 </w:t>
      </w:r>
    </w:p>
    <w:p w14:paraId="2871F48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企业项目策划 </w:t>
      </w:r>
    </w:p>
    <w:p w14:paraId="2C5FB5F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营销程序规划 </w:t>
      </w:r>
    </w:p>
    <w:p w14:paraId="74F91F8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w:t>
      </w:r>
    </w:p>
    <w:p w14:paraId="78DD386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3．捆绑法是用一种联系把自身与（ </w:t>
      </w:r>
    </w:p>
    <w:p w14:paraId="373AA1F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）合为一体，使价值向自 </w:t>
      </w:r>
    </w:p>
    <w:p w14:paraId="745C7D4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己转移的方法。 </w:t>
      </w:r>
    </w:p>
    <w:p w14:paraId="52DF49E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无关的事物 </w:t>
      </w:r>
    </w:p>
    <w:p w14:paraId="301E884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相似价值的事物 </w:t>
      </w:r>
    </w:p>
    <w:p w14:paraId="2C76085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具有一定价值的事物 </w:t>
      </w:r>
    </w:p>
    <w:p w14:paraId="4DDA159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价值容易移出的事物 </w:t>
      </w:r>
    </w:p>
    <w:p w14:paraId="29427DA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答案：C </w:t>
      </w:r>
    </w:p>
    <w:p w14:paraId="208FBA8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4.对公物的价值进行评估，是公物拍卖的（ </w:t>
      </w:r>
    </w:p>
    <w:p w14:paraId="005702F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3F6305D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前置条件 </w:t>
      </w:r>
    </w:p>
    <w:p w14:paraId="4E5DE68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可以选择的条件C 应该重视的条件 </w:t>
      </w:r>
    </w:p>
    <w:p w14:paraId="097576C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必须考虑的条件 </w:t>
      </w:r>
    </w:p>
    <w:p w14:paraId="5315C36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w:t>
      </w:r>
    </w:p>
    <w:p w14:paraId="10C03D5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5.不动产不仅包括土地和建筑物等实物形态，同时也包含相应的 </w:t>
      </w:r>
    </w:p>
    <w:p w14:paraId="6497603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385921D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），即不动产包含着物质实体与权益两个方面。 </w:t>
      </w:r>
    </w:p>
    <w:p w14:paraId="7596405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有形权益 </w:t>
      </w:r>
    </w:p>
    <w:p w14:paraId="5FE09EF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无形权益 </w:t>
      </w:r>
    </w:p>
    <w:p w14:paraId="0EF4F7F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C处分权益 </w:t>
      </w:r>
    </w:p>
    <w:p w14:paraId="742BA3C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继承权益 </w:t>
      </w:r>
    </w:p>
    <w:p w14:paraId="67F28C1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w:t>
      </w:r>
    </w:p>
    <w:p w14:paraId="132FFAD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6.同一块土地的使用权价格，会因（ </w:t>
      </w:r>
    </w:p>
    <w:p w14:paraId="76C7159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）、容积率、使用权年限的 </w:t>
      </w:r>
    </w:p>
    <w:p w14:paraId="46EDCA1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变化而不同。 </w:t>
      </w:r>
    </w:p>
    <w:p w14:paraId="73FA2A9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土地的位置 </w:t>
      </w:r>
    </w:p>
    <w:p w14:paraId="067D328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土地的用途 </w:t>
      </w:r>
    </w:p>
    <w:p w14:paraId="2D6DBD6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受让者身份 </w:t>
      </w:r>
    </w:p>
    <w:p w14:paraId="3BA91DD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受让者支付能力 </w:t>
      </w:r>
    </w:p>
    <w:p w14:paraId="3B4A19B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w:t>
      </w:r>
    </w:p>
    <w:p w14:paraId="734F0F8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7．每一辆机动车都有唯一对应的（ </w:t>
      </w:r>
    </w:p>
    <w:p w14:paraId="73C4E85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），它是确定车辆唯一性的标 </w:t>
      </w:r>
    </w:p>
    <w:p w14:paraId="7D91781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志。 </w:t>
      </w:r>
    </w:p>
    <w:p w14:paraId="39C611C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车辆识别代号 </w:t>
      </w:r>
    </w:p>
    <w:p w14:paraId="4ECC04C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车辆发动机号 </w:t>
      </w:r>
    </w:p>
    <w:p w14:paraId="587B8C4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品牌型号 </w:t>
      </w:r>
    </w:p>
    <w:p w14:paraId="6987F2A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车牌号 </w:t>
      </w:r>
    </w:p>
    <w:p w14:paraId="421982F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w:t>
      </w:r>
    </w:p>
    <w:p w14:paraId="02C4D50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8．拍卖法规定了拍卖人在拍卖前声明不能担保艺术品的真伪或者品 </w:t>
      </w:r>
    </w:p>
    <w:p w14:paraId="5D7CD39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质的，不承担瑕疵担保责任。下列表述正确的是（ </w:t>
      </w:r>
    </w:p>
    <w:p w14:paraId="2D7728D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5EEFAF8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瑕疵无需告诉竞买人 </w:t>
      </w:r>
    </w:p>
    <w:p w14:paraId="2072C70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不故意拍假 </w:t>
      </w:r>
    </w:p>
    <w:p w14:paraId="1CC0D0D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声明有瑕疵就可以拍假 </w:t>
      </w:r>
    </w:p>
    <w:p w14:paraId="3A53AF3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竞买人无权了解瑕疵 </w:t>
      </w:r>
    </w:p>
    <w:p w14:paraId="10E2CCE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答案：B9．拍卖公司申请文物拍卖许可证，应有（ </w:t>
      </w:r>
    </w:p>
    <w:p w14:paraId="1F5042F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）万元以上的注册 </w:t>
      </w:r>
    </w:p>
    <w:p w14:paraId="0F8232F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资本。 </w:t>
      </w:r>
    </w:p>
    <w:p w14:paraId="7EA191E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A800 </w:t>
      </w:r>
    </w:p>
    <w:p w14:paraId="175C067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B500 </w:t>
      </w:r>
    </w:p>
    <w:p w14:paraId="349AE47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C1000 </w:t>
      </w:r>
    </w:p>
    <w:p w14:paraId="1B72A10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D100 </w:t>
      </w:r>
    </w:p>
    <w:p w14:paraId="7633B6C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答案：C </w:t>
      </w:r>
    </w:p>
    <w:p w14:paraId="41A2092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10.破产的（ </w:t>
      </w:r>
    </w:p>
    <w:p w14:paraId="45622CD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）法定状态需要人民法院运用国家赋予的审判权 </w:t>
      </w:r>
    </w:p>
    <w:p w14:paraId="7AD2DEF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予以认定和宣告。 </w:t>
      </w:r>
    </w:p>
    <w:p w14:paraId="0F176C7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债务人不能清偿到期债务 </w:t>
      </w:r>
    </w:p>
    <w:p w14:paraId="388C7E4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债务人所欠债务数额 </w:t>
      </w:r>
    </w:p>
    <w:p w14:paraId="418DAC7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债权人的数目 </w:t>
      </w:r>
    </w:p>
    <w:p w14:paraId="264C8B3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到期债务数额 </w:t>
      </w:r>
    </w:p>
    <w:p w14:paraId="4B9F8CD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 A </w:t>
      </w:r>
    </w:p>
    <w:p w14:paraId="5FF94F3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11.债权人委员会应由 （ </w:t>
      </w:r>
    </w:p>
    <w:p w14:paraId="00B9313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）认可。 </w:t>
      </w:r>
    </w:p>
    <w:p w14:paraId="5F809AF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人民法院书面决定 </w:t>
      </w:r>
    </w:p>
    <w:p w14:paraId="45D0D7B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第一次债权人会议 </w:t>
      </w:r>
    </w:p>
    <w:p w14:paraId="248851B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债务人工会 </w:t>
      </w:r>
    </w:p>
    <w:p w14:paraId="17324C2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管理人 </w:t>
      </w:r>
    </w:p>
    <w:p w14:paraId="480BB37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w:t>
      </w:r>
    </w:p>
    <w:p w14:paraId="5F2CAC6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12．国有建设用地使用权拍卖出让公告应当至少在拍卖活动开始前 </w:t>
      </w:r>
    </w:p>
    <w:p w14:paraId="636B6A8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5018369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）发布，以首次发布时间为起始日。 </w:t>
      </w:r>
    </w:p>
    <w:p w14:paraId="2B0D279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7 日 </w:t>
      </w:r>
    </w:p>
    <w:p w14:paraId="69405C9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15 日 </w:t>
      </w:r>
    </w:p>
    <w:p w14:paraId="686F591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20 日 </w:t>
      </w:r>
    </w:p>
    <w:p w14:paraId="77DE333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30 日 </w:t>
      </w:r>
    </w:p>
    <w:p w14:paraId="50A40C9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答案：C </w:t>
      </w:r>
    </w:p>
    <w:p w14:paraId="4664E89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13．属于国有资产的二手物资拍卖保留价确定方式（ </w:t>
      </w:r>
    </w:p>
    <w:p w14:paraId="0B52CF6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4D0FE0B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委托人根据本机构会议纪要确定B 委托人依据专业评估机构《评估报告》确定 </w:t>
      </w:r>
    </w:p>
    <w:p w14:paraId="30FF1C4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拍卖人通知委托人按市场价确定 </w:t>
      </w:r>
    </w:p>
    <w:p w14:paraId="63D4C2C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拍卖人与委托人协商确定 </w:t>
      </w:r>
    </w:p>
    <w:p w14:paraId="023A2CC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w:t>
      </w:r>
    </w:p>
    <w:p w14:paraId="7125958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14．目前拍卖市场中的民品一般是指（ </w:t>
      </w:r>
    </w:p>
    <w:p w14:paraId="5501C19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34BC904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居民喜闻乐见的起拍价比较高拍卖品种 </w:t>
      </w:r>
    </w:p>
    <w:p w14:paraId="2EFDCAD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居民生活所需的二手物品或积压库存品 </w:t>
      </w:r>
    </w:p>
    <w:p w14:paraId="6F63EAC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居民喜闻乐见的极少露面高档生活用品 </w:t>
      </w:r>
    </w:p>
    <w:p w14:paraId="19F13E6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居民喜闻乐见的天天在拍卖的生活用品 </w:t>
      </w:r>
    </w:p>
    <w:p w14:paraId="2370A77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15.目前世界上 70%的茶叶交易在印度和（ </w:t>
      </w:r>
    </w:p>
    <w:p w14:paraId="1D51184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）进行，那里是全球 </w:t>
      </w:r>
    </w:p>
    <w:p w14:paraId="6E425F8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最重要的茶叶拍卖中心。 </w:t>
      </w:r>
    </w:p>
    <w:p w14:paraId="6FB5922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中国福建 </w:t>
      </w:r>
    </w:p>
    <w:p w14:paraId="544BC22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斯里兰卡 </w:t>
      </w:r>
    </w:p>
    <w:p w14:paraId="29B8189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缅甸 </w:t>
      </w:r>
    </w:p>
    <w:p w14:paraId="0E34635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中国浙江 </w:t>
      </w:r>
    </w:p>
    <w:p w14:paraId="5BB4983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w:t>
      </w:r>
    </w:p>
    <w:p w14:paraId="2D2C333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16.鲜活农产品拍卖一般采用的方式是（ </w:t>
      </w:r>
    </w:p>
    <w:p w14:paraId="45842D5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7B3B150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增价拍卖 </w:t>
      </w:r>
    </w:p>
    <w:p w14:paraId="1FF0CFB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减价拍卖 </w:t>
      </w:r>
    </w:p>
    <w:p w14:paraId="164A745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投标式拍卖 </w:t>
      </w:r>
    </w:p>
    <w:p w14:paraId="2DBC316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网络拍卖 </w:t>
      </w:r>
    </w:p>
    <w:p w14:paraId="48FE582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w:t>
      </w:r>
    </w:p>
    <w:p w14:paraId="05A2641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17．根据《公司法》的相关规定，经股东同意转让有限责任公司的股 </w:t>
      </w:r>
    </w:p>
    <w:p w14:paraId="4891DEF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权时，在同等条件下，（ </w:t>
      </w:r>
    </w:p>
    <w:p w14:paraId="0649DEF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）具有优先购买权。A 股东上级公司 </w:t>
      </w:r>
    </w:p>
    <w:p w14:paraId="6D33197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上市公司股东 </w:t>
      </w:r>
    </w:p>
    <w:p w14:paraId="652BD42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其他股东 </w:t>
      </w:r>
    </w:p>
    <w:p w14:paraId="430A3CF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集团公司股东 </w:t>
      </w:r>
    </w:p>
    <w:p w14:paraId="0C4D403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答案：C </w:t>
      </w:r>
    </w:p>
    <w:p w14:paraId="48CB077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18．审查上市公司股权拍卖的法律依据，主要看是否有人民法院生效 </w:t>
      </w:r>
    </w:p>
    <w:p w14:paraId="34B5112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判决、（ </w:t>
      </w:r>
    </w:p>
    <w:p w14:paraId="25CB2ED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）和冻结股份确认书等三个法律文件。 </w:t>
      </w:r>
    </w:p>
    <w:p w14:paraId="4328AC4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强制执行裁定 </w:t>
      </w:r>
    </w:p>
    <w:p w14:paraId="7D0C837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股权持有人的书面同意文件 </w:t>
      </w:r>
    </w:p>
    <w:p w14:paraId="679C75C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委托拍卖合同 </w:t>
      </w:r>
    </w:p>
    <w:p w14:paraId="1B5E89F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申请人的书面同意文件 </w:t>
      </w:r>
    </w:p>
    <w:p w14:paraId="27CE5FD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w:t>
      </w:r>
    </w:p>
    <w:p w14:paraId="547D775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19．2017 年 1 月 1 日起施行的《最高人民法院关于人民法院网络司 </w:t>
      </w:r>
    </w:p>
    <w:p w14:paraId="30AD8D8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法拍卖若干问题的规定》，对优先购买权的行使明确如下： 网络司 </w:t>
      </w:r>
    </w:p>
    <w:p w14:paraId="1418334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法拍卖的事项应当在拍卖公告发布（ </w:t>
      </w:r>
    </w:p>
    <w:p w14:paraId="79F1382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）日前以书面或者其他能够 </w:t>
      </w:r>
    </w:p>
    <w:p w14:paraId="6313AD5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确认收悉的合理方式，通知当事人、已知优先购买权人。 </w:t>
      </w:r>
    </w:p>
    <w:p w14:paraId="6FEF964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十 </w:t>
      </w:r>
    </w:p>
    <w:p w14:paraId="7256475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七 </w:t>
      </w:r>
    </w:p>
    <w:p w14:paraId="7A93B48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五 </w:t>
      </w:r>
    </w:p>
    <w:p w14:paraId="76A6072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w:t>
      </w:r>
    </w:p>
    <w:p w14:paraId="5B3FC35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三 </w:t>
      </w:r>
    </w:p>
    <w:p w14:paraId="3DB96F4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答案：C </w:t>
      </w:r>
    </w:p>
    <w:p w14:paraId="2B1A07D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20．对于多数人之债，根据多数一方当事人之间权利义务关系的不同 </w:t>
      </w:r>
    </w:p>
    <w:p w14:paraId="16528B6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状态，可分为按份之债和（ </w:t>
      </w:r>
    </w:p>
    <w:p w14:paraId="5F082B3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367674D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共同之债 </w:t>
      </w:r>
    </w:p>
    <w:p w14:paraId="2284D3C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合同之债 </w:t>
      </w:r>
    </w:p>
    <w:p w14:paraId="2612B67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连带之债 </w:t>
      </w:r>
    </w:p>
    <w:p w14:paraId="1E72EF7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不可转让之债 </w:t>
      </w:r>
    </w:p>
    <w:p w14:paraId="4C6AE77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答案：C </w:t>
      </w:r>
    </w:p>
    <w:p w14:paraId="677A5DB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21．债权拍卖成交后，债权移交以签订（ </w:t>
      </w:r>
    </w:p>
    <w:p w14:paraId="4018A81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）和移交债权凭证原件等文件资料的形式进行。 </w:t>
      </w:r>
    </w:p>
    <w:p w14:paraId="4AC8969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竞买协议 </w:t>
      </w:r>
    </w:p>
    <w:p w14:paraId="78CAD13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委托合同 </w:t>
      </w:r>
    </w:p>
    <w:p w14:paraId="6C3A99B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拍卖公告 </w:t>
      </w:r>
    </w:p>
    <w:p w14:paraId="51FB9F1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债权转让协议书 </w:t>
      </w:r>
    </w:p>
    <w:p w14:paraId="15C6188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答案：D </w:t>
      </w:r>
    </w:p>
    <w:p w14:paraId="62C92A1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22. 著作权的保护的一般期限是（ </w:t>
      </w:r>
    </w:p>
    <w:p w14:paraId="0E6383E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54A6CDD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10 年 </w:t>
      </w:r>
    </w:p>
    <w:p w14:paraId="039CAC2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20 年 </w:t>
      </w:r>
    </w:p>
    <w:p w14:paraId="65F9936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30 年 </w:t>
      </w:r>
    </w:p>
    <w:p w14:paraId="0DDA1FA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50 年 </w:t>
      </w:r>
    </w:p>
    <w:p w14:paraId="3A7BA81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答案：D </w:t>
      </w:r>
    </w:p>
    <w:p w14:paraId="4381102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23.公益拍卖与非公益拍卖的主要区别是（ </w:t>
      </w:r>
    </w:p>
    <w:p w14:paraId="543A8A0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6D8BCF5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公益拍卖是免税的拍卖活动 </w:t>
      </w:r>
    </w:p>
    <w:p w14:paraId="62AEBA3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公益拍卖不能采取线上拍卖的方式 </w:t>
      </w:r>
    </w:p>
    <w:p w14:paraId="3AEAEDE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公益拍卖不需要事先进行拍卖公告 </w:t>
      </w:r>
    </w:p>
    <w:p w14:paraId="1991578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公益拍卖是为了实现公益目的开展的拍卖 </w:t>
      </w:r>
    </w:p>
    <w:p w14:paraId="7AD46E9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答案：D </w:t>
      </w:r>
    </w:p>
    <w:p w14:paraId="088D5F3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24．慈善组织向其登记的民政部门申请公开募捐资格，应当（ </w:t>
      </w:r>
    </w:p>
    <w:p w14:paraId="1706331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7750451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依法登记满三个月 </w:t>
      </w:r>
    </w:p>
    <w:p w14:paraId="78C61B7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依法登记满六个月 </w:t>
      </w:r>
    </w:p>
    <w:p w14:paraId="332E4E0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依法登记满一年 </w:t>
      </w:r>
    </w:p>
    <w:p w14:paraId="57ED622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依法登记满二年 </w:t>
      </w:r>
    </w:p>
    <w:p w14:paraId="30CE7A1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答案：D </w:t>
      </w:r>
    </w:p>
    <w:p w14:paraId="0A1924F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25.小说作者将小说的出版权让与一家出版社，改编权让与给一家剧 </w:t>
      </w:r>
    </w:p>
    <w:p w14:paraId="359C0E3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团，影视制作权让与一家制片公司，上述现象体现了无形资产的 </w:t>
      </w:r>
    </w:p>
    <w:p w14:paraId="4849CF8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0CCB31D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权利的多元化 </w:t>
      </w:r>
    </w:p>
    <w:p w14:paraId="4428831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价格不确定性 </w:t>
      </w:r>
    </w:p>
    <w:p w14:paraId="5A71489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功能的特殊性 </w:t>
      </w:r>
    </w:p>
    <w:p w14:paraId="21A40EA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市场流通性 </w:t>
      </w:r>
    </w:p>
    <w:p w14:paraId="2718CD8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 A </w:t>
      </w:r>
    </w:p>
    <w:p w14:paraId="351E1F1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二、多选（每小题 2 分，全答对得分，共 30 分） </w:t>
      </w:r>
    </w:p>
    <w:p w14:paraId="11350A6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1．《中华人民共和国拍卖法》首次用法律形式确定了（ </w:t>
      </w:r>
    </w:p>
    <w:p w14:paraId="6F0ED18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162A29B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公物的范畴 </w:t>
      </w:r>
    </w:p>
    <w:p w14:paraId="010DD5C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公物处置各方当事人的法律责任 </w:t>
      </w:r>
    </w:p>
    <w:p w14:paraId="6DC14E9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公物处理的程序 </w:t>
      </w:r>
    </w:p>
    <w:p w14:paraId="2DBF1C5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公物处理佣金支付标准 </w:t>
      </w:r>
    </w:p>
    <w:p w14:paraId="12DC738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C D </w:t>
      </w:r>
    </w:p>
    <w:p w14:paraId="3F82457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2．拍卖项目策划书的作用在于帮助（ </w:t>
      </w:r>
    </w:p>
    <w:p w14:paraId="746A377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5463F9F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拍卖企业管理者更有效地实施拍卖过程的管理活动 </w:t>
      </w:r>
    </w:p>
    <w:p w14:paraId="1BAFFF6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项目策划人员与拍卖委托方进行沟通 </w:t>
      </w:r>
    </w:p>
    <w:p w14:paraId="56EAD01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竞买人思考项目的整体营销战略 </w:t>
      </w:r>
    </w:p>
    <w:p w14:paraId="2F73325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策划人员提出解决项目拍卖问题的方法 </w:t>
      </w:r>
    </w:p>
    <w:p w14:paraId="73FD686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D </w:t>
      </w:r>
    </w:p>
    <w:p w14:paraId="4D4D08A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3．项目拍卖策划中的市场分析，就是要对项目（ </w:t>
      </w:r>
    </w:p>
    <w:p w14:paraId="569FD91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）等进行分析 </w:t>
      </w:r>
    </w:p>
    <w:p w14:paraId="7977EE6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和判断。 </w:t>
      </w:r>
    </w:p>
    <w:p w14:paraId="3E68667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投资的股东 </w:t>
      </w:r>
    </w:p>
    <w:p w14:paraId="7359693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市场的定位C 买家的定位 </w:t>
      </w:r>
    </w:p>
    <w:p w14:paraId="5964576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价格的预测 </w:t>
      </w:r>
    </w:p>
    <w:p w14:paraId="4F97E0C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C D </w:t>
      </w:r>
    </w:p>
    <w:p w14:paraId="18D85A7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4．SWOT 分析，就是通过对于项目优势、劣势、（ </w:t>
      </w:r>
    </w:p>
    <w:p w14:paraId="52B1734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）的分析，去发 </w:t>
      </w:r>
    </w:p>
    <w:p w14:paraId="269E984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现拍卖项目的市场机会。 </w:t>
      </w:r>
    </w:p>
    <w:p w14:paraId="35B93E1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机会 </w:t>
      </w:r>
    </w:p>
    <w:p w14:paraId="7E9B1FF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目标 </w:t>
      </w:r>
    </w:p>
    <w:p w14:paraId="3CAB7F4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潜力 </w:t>
      </w:r>
    </w:p>
    <w:p w14:paraId="5DA9CD1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威胁 </w:t>
      </w:r>
    </w:p>
    <w:p w14:paraId="41F5DD1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D </w:t>
      </w:r>
    </w:p>
    <w:p w14:paraId="14C1045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5.公物拍卖，是指拍卖企业为了协助国家行政机关和司法机关，将 </w:t>
      </w:r>
    </w:p>
    <w:p w14:paraId="42201C4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69C3E2F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）的物品通过拍卖变现上缴国库而进行的一种拍卖活动。 </w:t>
      </w:r>
    </w:p>
    <w:p w14:paraId="39F9869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依法罚没 </w:t>
      </w:r>
    </w:p>
    <w:p w14:paraId="4E54E44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充公 </w:t>
      </w:r>
    </w:p>
    <w:p w14:paraId="2DF4253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抵偿债务 </w:t>
      </w:r>
    </w:p>
    <w:p w14:paraId="225E6E9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充抵贷款 </w:t>
      </w:r>
    </w:p>
    <w:p w14:paraId="040F712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w:t>
      </w:r>
    </w:p>
    <w:p w14:paraId="3CDE68E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6.国有建设用地使用权包括（ </w:t>
      </w:r>
    </w:p>
    <w:p w14:paraId="7BB98BC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13F294E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划拨土地使用权 </w:t>
      </w:r>
    </w:p>
    <w:p w14:paraId="6E3AB06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出让土地使用权 </w:t>
      </w:r>
    </w:p>
    <w:p w14:paraId="0EF19EF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承租土地使用权 </w:t>
      </w:r>
    </w:p>
    <w:p w14:paraId="0177DA6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作价出资（入股）土地使用权 </w:t>
      </w:r>
    </w:p>
    <w:p w14:paraId="626584D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C D </w:t>
      </w:r>
    </w:p>
    <w:p w14:paraId="074AF76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7．下列可以作为拍卖标的的文物有（ </w:t>
      </w:r>
    </w:p>
    <w:p w14:paraId="02BC6B9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487995F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1949 年以前的美术品 </w:t>
      </w:r>
    </w:p>
    <w:p w14:paraId="26CD5BA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1949 年以后重大事件的代表性实物 </w:t>
      </w:r>
    </w:p>
    <w:p w14:paraId="6DDCF3B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1949 年以后出土的古代工艺品D 限制出境的 1949 年以后已故书画家作品 </w:t>
      </w:r>
    </w:p>
    <w:p w14:paraId="6665DC4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D </w:t>
      </w:r>
    </w:p>
    <w:p w14:paraId="697604F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8.破产财产在按法定程序清偿之前应优先拨付（ </w:t>
      </w:r>
    </w:p>
    <w:p w14:paraId="14364D8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7B9B056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破产费用 </w:t>
      </w:r>
    </w:p>
    <w:p w14:paraId="6892A0D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所欠职工工资 </w:t>
      </w:r>
    </w:p>
    <w:p w14:paraId="113A3A1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所欠职工基本养老保险 </w:t>
      </w:r>
    </w:p>
    <w:p w14:paraId="1BBAB4D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共益债务 </w:t>
      </w:r>
    </w:p>
    <w:p w14:paraId="3AA0E56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D </w:t>
      </w:r>
    </w:p>
    <w:p w14:paraId="6C8C572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9.国有建设用地使用权出让，必须在符合土地利用总体规划、城市规 </w:t>
      </w:r>
    </w:p>
    <w:p w14:paraId="6D465D2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划和年度建设用地计划的前提下，由土地所在地的（ </w:t>
      </w:r>
    </w:p>
    <w:p w14:paraId="0F3DA7E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）人民政府 </w:t>
      </w:r>
    </w:p>
    <w:p w14:paraId="0869F29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有计划、有步骤地进行。 </w:t>
      </w:r>
    </w:p>
    <w:p w14:paraId="3979B87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省 </w:t>
      </w:r>
    </w:p>
    <w:p w14:paraId="4B6A5E7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市 </w:t>
      </w:r>
    </w:p>
    <w:p w14:paraId="493E203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县 </w:t>
      </w:r>
    </w:p>
    <w:p w14:paraId="7CCEF4A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乡镇 </w:t>
      </w:r>
    </w:p>
    <w:p w14:paraId="2C3078A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C </w:t>
      </w:r>
    </w:p>
    <w:p w14:paraId="041E144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10．拍卖标的（二手物资）按利用方式分类，一般是（ </w:t>
      </w:r>
    </w:p>
    <w:p w14:paraId="52C3F76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691E444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不可利用，可以利用 </w:t>
      </w:r>
    </w:p>
    <w:p w14:paraId="03EDB02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可直接使用，修配后再用 </w:t>
      </w:r>
    </w:p>
    <w:p w14:paraId="1497C8D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拆解利用，生产性原料 </w:t>
      </w:r>
    </w:p>
    <w:p w14:paraId="61052D2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装配再用，改装再用 </w:t>
      </w:r>
    </w:p>
    <w:p w14:paraId="5A574FF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C </w:t>
      </w:r>
    </w:p>
    <w:p w14:paraId="7DC0653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11．属于有限责任公司股权拍卖应注意的问题有（ </w:t>
      </w:r>
    </w:p>
    <w:p w14:paraId="6A59DE7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书面通知其他股东 </w:t>
      </w:r>
    </w:p>
    <w:p w14:paraId="6BC7C83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注意观察近期股票市场的行情 </w:t>
      </w:r>
    </w:p>
    <w:p w14:paraId="3D7B367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取得标的股权的股东应具备的条件 </w:t>
      </w:r>
    </w:p>
    <w:p w14:paraId="20D5DE9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确定股东优先购买权的行使方式。 </w:t>
      </w:r>
    </w:p>
    <w:p w14:paraId="5980F56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C D </w:t>
      </w:r>
    </w:p>
    <w:p w14:paraId="7678CC6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12．债的要素，包括（ </w:t>
      </w:r>
    </w:p>
    <w:p w14:paraId="3CE25F2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5E99234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债的主体 </w:t>
      </w:r>
    </w:p>
    <w:p w14:paraId="0658AFB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债的内容 </w:t>
      </w:r>
    </w:p>
    <w:p w14:paraId="314EF89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债的客体 </w:t>
      </w:r>
    </w:p>
    <w:p w14:paraId="07466B9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债的权利 </w:t>
      </w:r>
    </w:p>
    <w:p w14:paraId="2E0E4F6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C </w:t>
      </w:r>
    </w:p>
    <w:p w14:paraId="6398767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13.不动产拍卖前，拍卖人在进行处分权核查时，除了要重点关注 </w:t>
      </w:r>
    </w:p>
    <w:p w14:paraId="2228BA7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2E543F7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）外，还要核实是否发生用途转换及是否属于分割拍卖。 </w:t>
      </w:r>
    </w:p>
    <w:p w14:paraId="78EFF99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是否被查封 </w:t>
      </w:r>
    </w:p>
    <w:p w14:paraId="642828C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是否国有资产 </w:t>
      </w:r>
    </w:p>
    <w:p w14:paraId="26411AC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是否共有 </w:t>
      </w:r>
    </w:p>
    <w:p w14:paraId="0E9B875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是否正出租 </w:t>
      </w:r>
    </w:p>
    <w:p w14:paraId="381B779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C D </w:t>
      </w:r>
    </w:p>
    <w:p w14:paraId="3B50390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14．《二手车流通管理办法》第二十三条规定，禁止拍卖的有（ ） </w:t>
      </w:r>
    </w:p>
    <w:p w14:paraId="62C5D85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车辆。 </w:t>
      </w:r>
    </w:p>
    <w:p w14:paraId="33BF347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查封 </w:t>
      </w:r>
    </w:p>
    <w:p w14:paraId="02B43A9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盗抢 </w:t>
      </w:r>
    </w:p>
    <w:p w14:paraId="0AB5D02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走私 </w:t>
      </w:r>
    </w:p>
    <w:p w14:paraId="016DD32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超过年检有效期 </w:t>
      </w:r>
    </w:p>
    <w:p w14:paraId="4D17349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答案：A B C15.以下不属于破产财产的有（ </w:t>
      </w:r>
    </w:p>
    <w:p w14:paraId="79BE3A6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 </w:t>
      </w:r>
    </w:p>
    <w:p w14:paraId="57B04DB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A 货场龙门吊 </w:t>
      </w:r>
    </w:p>
    <w:p w14:paraId="2281CE0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B 装载机 2 台（向工商银行贷款的抵押物） </w:t>
      </w:r>
    </w:p>
    <w:p w14:paraId="55CC2B3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C 厂区内的一座硼砂岩矿 </w:t>
      </w:r>
    </w:p>
    <w:p w14:paraId="68CD29C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D 库存钢材 50 吨 </w:t>
      </w:r>
    </w:p>
    <w:p w14:paraId="416A03A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答案：B C </w:t>
      </w:r>
    </w:p>
    <w:p w14:paraId="39AD71B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综合 </w:t>
      </w:r>
    </w:p>
    <w:p w14:paraId="40FDCF0B">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1.材料： </w:t>
      </w:r>
    </w:p>
    <w:p w14:paraId="12B2DFD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某拍卖公司经过认真、艰苦的宣传、招商工作，将海关委托处置 </w:t>
      </w:r>
    </w:p>
    <w:p w14:paraId="1F6492B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的一批公物以超出保留价三倍的价位拍卖成交。因为该公物属于紧俏 </w:t>
      </w:r>
    </w:p>
    <w:p w14:paraId="641539C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物资，竞买人很多，也愿意适当提高佣金比例。拍卖公司考虑到前期 </w:t>
      </w:r>
    </w:p>
    <w:p w14:paraId="7331D88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已经花费了不少费用，同时拍卖远远超出保留价，而且又是竞买人自 </w:t>
      </w:r>
    </w:p>
    <w:p w14:paraId="64673BA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愿。因此，决定拍卖成交后，拍卖人支付的佣金比例为成交价的 7%。 </w:t>
      </w:r>
    </w:p>
    <w:p w14:paraId="47B29215">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问题：</w:t>
      </w:r>
      <w:r>
        <w:rPr>
          <w:rFonts w:hint="eastAsia" w:ascii="宋体" w:hAnsi="宋体" w:eastAsia="宋体" w:cs="宋体"/>
          <w:color w:val="000000"/>
          <w:kern w:val="0"/>
          <w:sz w:val="28"/>
          <w:szCs w:val="28"/>
          <w:lang w:val="en-US" w:eastAsia="zh-CN" w:bidi="ar"/>
          <w14:ligatures w14:val="standardContextual"/>
        </w:rPr>
        <w:t xml:space="preserve">根据《拍卖法》对于公物拍卖佣金收取的规定，分析某拍卖公 </w:t>
      </w:r>
    </w:p>
    <w:p w14:paraId="47DC4A9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司这一行为的合法性及其法律责任。 </w:t>
      </w:r>
    </w:p>
    <w:p w14:paraId="0DCC467B">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答案要点： </w:t>
      </w:r>
    </w:p>
    <w:p w14:paraId="620C613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（1）《拍卖法》第九条规定，公物拍卖过程中，不得向委托人收 </w:t>
      </w:r>
    </w:p>
    <w:p w14:paraId="00B8BFB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取拍卖佣金，拍卖人只能向买受人单方面收取不超过拍卖成交价 5% </w:t>
      </w:r>
    </w:p>
    <w:p w14:paraId="3360B0D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的佣金。法律还规定了佣金收取比例应按照同成交价成反比的原则确定。（4 分） </w:t>
      </w:r>
    </w:p>
    <w:p w14:paraId="1B0EF08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（2）实践中，拍卖人违反规定收取佣金，主要是指违反法定的 </w:t>
      </w:r>
    </w:p>
    <w:p w14:paraId="0AA4632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最高比例收取佣金或向委托人收取佣金。一旦如此，拍卖人的法律责 </w:t>
      </w:r>
    </w:p>
    <w:p w14:paraId="0F5107A6">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任主要有： </w:t>
      </w:r>
    </w:p>
    <w:p w14:paraId="1A43F96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①拍卖人的民事责任。即拍卖人必须将超收部分的佣金还给委托人或 </w:t>
      </w:r>
    </w:p>
    <w:p w14:paraId="21E6898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者买受人。 （2 分） </w:t>
      </w:r>
    </w:p>
    <w:p w14:paraId="7577727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②罚款。物价管理部门可视违法情节及程度，对拍卖人处以拍卖佣金 </w:t>
      </w:r>
    </w:p>
    <w:p w14:paraId="01F8A76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 倍以上 5 倍以下的罚款。 （2 分） </w:t>
      </w:r>
    </w:p>
    <w:p w14:paraId="4BC2A5D2">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2.材料： </w:t>
      </w:r>
    </w:p>
    <w:p w14:paraId="2094C21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王先生在婚前自行购买住房一套，为了表达诚意，房产证上同时 </w:t>
      </w:r>
    </w:p>
    <w:p w14:paraId="0A19148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写了妻子名字。几年后，两人感情不和决定离婚。王先生委托某拍卖 </w:t>
      </w:r>
    </w:p>
    <w:p w14:paraId="7580C95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公司将其住房出售，并向拍卖公司出具本人全款购买该房的付款凭证。 </w:t>
      </w:r>
    </w:p>
    <w:p w14:paraId="5D566E7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拍卖公司接受委托后将该房成功拍出。因未取得其前妻同意出售的书 </w:t>
      </w:r>
    </w:p>
    <w:p w14:paraId="223CC41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面文件，买受人在办理房产过户时被拒。 </w:t>
      </w:r>
    </w:p>
    <w:p w14:paraId="0E58FF04">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问题：</w:t>
      </w:r>
      <w:r>
        <w:rPr>
          <w:rFonts w:hint="eastAsia" w:ascii="宋体" w:hAnsi="宋体" w:eastAsia="宋体" w:cs="宋体"/>
          <w:color w:val="000000"/>
          <w:kern w:val="0"/>
          <w:sz w:val="28"/>
          <w:szCs w:val="28"/>
          <w:lang w:val="en-US" w:eastAsia="zh-CN" w:bidi="ar"/>
          <w14:ligatures w14:val="standardContextual"/>
        </w:rPr>
        <w:t xml:space="preserve">存在共有情形的不动产，在出售时应当履行什么手续？共有人 </w:t>
      </w:r>
    </w:p>
    <w:p w14:paraId="6B419C6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具有什么权利？拍卖公司在该拍卖业务中有什么错误？ </w:t>
      </w:r>
    </w:p>
    <w:p w14:paraId="3A506F31">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答案要点： </w:t>
      </w:r>
    </w:p>
    <w:p w14:paraId="383677D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不动产可以由两个以上单位、个人共有。共有包括按份共有和共 </w:t>
      </w:r>
    </w:p>
    <w:p w14:paraId="287CF89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同共有。按份共有人对共有的不动产按照其份额享有所有权，共同共有人对共有的不动产共同享有所有权。《城市不动产管理法》规定， </w:t>
      </w:r>
    </w:p>
    <w:p w14:paraId="7E329EC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共有不动产转让，应经其他共有人书面同意。（2 分） </w:t>
      </w:r>
    </w:p>
    <w:p w14:paraId="5F28F65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《物权法》规定，按份共有人可以转让其享有的共有的不动产或 </w:t>
      </w:r>
    </w:p>
    <w:p w14:paraId="6E7D1A1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者动产份额，其他共有人在同等条件下享有优先购买权的权利；共同 </w:t>
      </w:r>
    </w:p>
    <w:p w14:paraId="3B2B724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共有只有在进行财产分割时才享有优先购买权。（2 分） </w:t>
      </w:r>
    </w:p>
    <w:p w14:paraId="3190684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拍卖公司的错误是：没有尽到标的处分权核查义务。尽管房款是 </w:t>
      </w:r>
    </w:p>
    <w:p w14:paraId="6DD11CD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王先生个人支付，但房产证上具有两个人名字，显然属于共有人不动 </w:t>
      </w:r>
    </w:p>
    <w:p w14:paraId="3792823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产，因此应核查清楚该房是按份共有还是共同共有。（2 分） </w:t>
      </w:r>
    </w:p>
    <w:p w14:paraId="0BE0CD9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如果属于按份共有，王先生只能转让其享有的共有份额，其前妻 </w:t>
      </w:r>
    </w:p>
    <w:p w14:paraId="572E687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享有同等条件下的优先购买权；（1 分） </w:t>
      </w:r>
    </w:p>
    <w:p w14:paraId="435F9E1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如果属于共同共有，必须有其前妻书面同意转让的文件，方可进 </w:t>
      </w:r>
    </w:p>
    <w:p w14:paraId="638A699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行委托拍卖。（1 分） </w:t>
      </w:r>
    </w:p>
    <w:p w14:paraId="7ED4ADAB">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3.材料： </w:t>
      </w:r>
    </w:p>
    <w:p w14:paraId="2C59C2B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某企业进入破产程序后，企业负责人追回了一笔欠款 80 万元。 </w:t>
      </w:r>
    </w:p>
    <w:p w14:paraId="77BD86B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随即将其中 68 万元还了一家对企业曾经帮助很大的债权人的欠款， </w:t>
      </w:r>
    </w:p>
    <w:p w14:paraId="2FAE25F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其余 12 万元交了当年的水电费。 </w:t>
      </w:r>
    </w:p>
    <w:p w14:paraId="31295E3B">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问题：</w:t>
      </w:r>
      <w:r>
        <w:rPr>
          <w:rFonts w:hint="eastAsia" w:ascii="宋体" w:hAnsi="宋体" w:eastAsia="宋体" w:cs="宋体"/>
          <w:color w:val="000000"/>
          <w:kern w:val="0"/>
          <w:sz w:val="28"/>
          <w:szCs w:val="28"/>
          <w:lang w:val="en-US" w:eastAsia="zh-CN" w:bidi="ar"/>
          <w14:ligatures w14:val="standardContextual"/>
        </w:rPr>
        <w:t xml:space="preserve">1.企业负责人的做法是否合适？ </w:t>
      </w:r>
    </w:p>
    <w:p w14:paraId="041AECB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2.说说你的看法。 </w:t>
      </w:r>
    </w:p>
    <w:p w14:paraId="10701B86">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答案要点： </w:t>
      </w:r>
    </w:p>
    <w:p w14:paraId="5B2251C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1.企业负责人的做法是错误的。（2 分） </w:t>
      </w:r>
    </w:p>
    <w:p w14:paraId="2915033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2.进入破产程序后，法院指定管理人接管企业全部财产，履行处分债务人财产的职责。企业负责人已无权处理企业内部事务。(3 分) </w:t>
      </w:r>
    </w:p>
    <w:p w14:paraId="79861DE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破产程序是以公平清偿债务为宗旨，将追回的款项先行偿还特定债权 </w:t>
      </w:r>
    </w:p>
    <w:p w14:paraId="199280B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人是不公平的，应予纠正。(3 分) </w:t>
      </w:r>
    </w:p>
    <w:p w14:paraId="0C59FC6C">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4.材料： </w:t>
      </w:r>
    </w:p>
    <w:p w14:paraId="15AC723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某拍卖公司接受委托，拍卖一家基金公司的 48%的股权，该基金 </w:t>
      </w:r>
    </w:p>
    <w:p w14:paraId="4DE9F24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公司是由四家股东共同投资组建有限责任公司，其他三家股东同意该 </w:t>
      </w:r>
    </w:p>
    <w:p w14:paraId="7508F48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标的股权的转让事宜。接受委托后，拍卖公司征得委托人同意后发布 </w:t>
      </w:r>
    </w:p>
    <w:p w14:paraId="075080E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了拍卖公告，并开始招商、推介，拍卖公司以为既然委托人知道具体 </w:t>
      </w:r>
    </w:p>
    <w:p w14:paraId="6B5FCDD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拍卖的事宜，其他三家股东也应该知道，就没有书面通知其他三家股 </w:t>
      </w:r>
    </w:p>
    <w:p w14:paraId="19760299">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东具体的拍卖时间、地点等相关事宜。在竞买保证金截止日之后，其 </w:t>
      </w:r>
    </w:p>
    <w:p w14:paraId="27AF9FD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他三家股东中一家股东发函给拍卖公司，以拍卖公司没有按照相关规 </w:t>
      </w:r>
    </w:p>
    <w:p w14:paraId="3641BF2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定在拍卖之前通知其他股东为由，对拍卖程序提出异议。 </w:t>
      </w:r>
    </w:p>
    <w:p w14:paraId="79CB2336">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问题：</w:t>
      </w:r>
      <w:r>
        <w:rPr>
          <w:rFonts w:hint="eastAsia" w:ascii="宋体" w:hAnsi="宋体" w:eastAsia="宋体" w:cs="宋体"/>
          <w:color w:val="000000"/>
          <w:kern w:val="0"/>
          <w:sz w:val="28"/>
          <w:szCs w:val="28"/>
          <w:lang w:val="en-US" w:eastAsia="zh-CN" w:bidi="ar"/>
          <w14:ligatures w14:val="standardContextual"/>
        </w:rPr>
        <w:t xml:space="preserve">有限责任公司股权拍卖应注意哪些问题？拍卖之前其他股东提 </w:t>
      </w:r>
    </w:p>
    <w:p w14:paraId="526DED8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出异议有道理吗？为什么？ </w:t>
      </w:r>
    </w:p>
    <w:p w14:paraId="335FB3A3">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答案要点： </w:t>
      </w:r>
    </w:p>
    <w:p w14:paraId="5B93C07E">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1.有限责任公司股权拍卖应注意的问题:（3 分） </w:t>
      </w:r>
    </w:p>
    <w:p w14:paraId="52FB0DD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（1）将股东优先购买权作为瑕疵告知竞买人； </w:t>
      </w:r>
    </w:p>
    <w:p w14:paraId="77BC776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（2）书面通知其他股东； </w:t>
      </w:r>
    </w:p>
    <w:p w14:paraId="1ABE39C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（3）查询标的股权公司章程； </w:t>
      </w:r>
    </w:p>
    <w:p w14:paraId="4B85C96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（4）确定取得标的股权的股东应具备的条件； </w:t>
      </w:r>
    </w:p>
    <w:p w14:paraId="2DE2593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（5）确定股东优先购买权的行使方式；（6）约定不违约责任。 </w:t>
      </w:r>
    </w:p>
    <w:p w14:paraId="299A50C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2.其他股东对拍卖程序提出异议是有道理的。（1 分） </w:t>
      </w:r>
    </w:p>
    <w:p w14:paraId="0E7AD89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因为：按照相关规定，有限责任公司股权拍卖时，拍卖之前拍卖 </w:t>
      </w:r>
    </w:p>
    <w:p w14:paraId="1D8CDDA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人应书面通知其他股东关于股权拍卖的相关事宜并要求其他股东书 </w:t>
      </w:r>
    </w:p>
    <w:p w14:paraId="6D891AC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面签收，本案中拍卖公司没有按照规定在拍卖前通知其他股东，侵害 </w:t>
      </w:r>
    </w:p>
    <w:p w14:paraId="0565EB4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了其他股东的合法权益。所有，其他股东提出异议是有道理的。（2 </w:t>
      </w:r>
    </w:p>
    <w:p w14:paraId="25DA18C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分） </w:t>
      </w:r>
    </w:p>
    <w:p w14:paraId="4D7396E4">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论述 </w:t>
      </w:r>
    </w:p>
    <w:p w14:paraId="54AD292E">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1．</w:t>
      </w:r>
      <w:r>
        <w:rPr>
          <w:rFonts w:hint="eastAsia" w:ascii="宋体" w:hAnsi="宋体" w:eastAsia="宋体" w:cs="宋体"/>
          <w:color w:val="000000"/>
          <w:kern w:val="0"/>
          <w:sz w:val="28"/>
          <w:szCs w:val="28"/>
          <w:lang w:val="en-US" w:eastAsia="zh-CN" w:bidi="ar"/>
          <w14:ligatures w14:val="standardContextual"/>
        </w:rPr>
        <w:t xml:space="preserve">试论公益拍卖标的需要满足的条件 </w:t>
      </w:r>
    </w:p>
    <w:p w14:paraId="7758BBE1">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答案要点： </w:t>
      </w:r>
    </w:p>
    <w:p w14:paraId="64A3C91A">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（１点２.５分，共１０分） </w:t>
      </w:r>
    </w:p>
    <w:p w14:paraId="471E9D20">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（1）公益拍卖标的必须具有合法性。公益拍卖标的的合法性主要表 </w:t>
      </w:r>
    </w:p>
    <w:p w14:paraId="32D4C00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现为两个方面：拍卖标的的来源必须是合法的，即委托人享有合法的 </w:t>
      </w:r>
    </w:p>
    <w:p w14:paraId="4A96956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处分权或所有权；公益拍卖标的不应有法律上的流通障碍。 </w:t>
      </w:r>
    </w:p>
    <w:p w14:paraId="0DAEF3C5">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（2）公益拍卖标的必须具有特定性，即客观上能将用于拍卖的 </w:t>
      </w:r>
    </w:p>
    <w:p w14:paraId="0C33054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财产、财产权利或公益服务与其他财产、财产权利或服务加以区别和 </w:t>
      </w:r>
    </w:p>
    <w:p w14:paraId="30D4DA6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分离。 </w:t>
      </w:r>
    </w:p>
    <w:p w14:paraId="4C84D9A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（3）拍卖标的必须具有交换价值。作为公益拍卖标的，无论是 </w:t>
      </w:r>
    </w:p>
    <w:p w14:paraId="74350B0F">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有形资产的物品、无形资产的财产权利，还是特殊服务，都应当能够 </w:t>
      </w:r>
    </w:p>
    <w:p w14:paraId="07D3F19C">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以货币衡量的经济价值，没有交换价值的财产、财产权利或服务通常 </w:t>
      </w:r>
    </w:p>
    <w:p w14:paraId="63A7085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不能充当公益拍卖标的。 </w:t>
      </w:r>
    </w:p>
    <w:p w14:paraId="2335696D">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（4）实物类公益拍卖标的应当符合安全、卫生、环保等标准，同时应当具有使用价值。 </w:t>
      </w:r>
    </w:p>
    <w:p w14:paraId="37197403">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2．</w:t>
      </w:r>
      <w:r>
        <w:rPr>
          <w:rFonts w:hint="eastAsia" w:ascii="宋体" w:hAnsi="宋体" w:eastAsia="宋体" w:cs="宋体"/>
          <w:color w:val="000000"/>
          <w:kern w:val="0"/>
          <w:sz w:val="28"/>
          <w:szCs w:val="28"/>
          <w:lang w:val="en-US" w:eastAsia="zh-CN" w:bidi="ar"/>
          <w14:ligatures w14:val="standardContextual"/>
        </w:rPr>
        <w:t xml:space="preserve">请回答拍卖项目市场调研的主要内容。 </w:t>
      </w:r>
    </w:p>
    <w:p w14:paraId="0A82DBBE">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14:ligatures w14:val="standardContextual"/>
        </w:rPr>
        <w:t xml:space="preserve">答案要点： </w:t>
      </w:r>
    </w:p>
    <w:p w14:paraId="558B2048">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（1）项目环境调研。包括对影响项目营销活动的法制、科技、自然、 </w:t>
      </w:r>
    </w:p>
    <w:p w14:paraId="134D96A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社会文化等环境及其变化进行调研等；（2 分） </w:t>
      </w:r>
    </w:p>
    <w:p w14:paraId="350AD9B1">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（2）项目市场供求现状和趋势调研。包括市场商品需求情况调研、 </w:t>
      </w:r>
    </w:p>
    <w:p w14:paraId="6053F9D7">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市场商品资源情况调研和市场商情变动情况调研；（2 分） </w:t>
      </w:r>
    </w:p>
    <w:p w14:paraId="4C985ACB">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（3）消费者（竞买人）购买行为调研。包括购买动机调研、购买习 </w:t>
      </w:r>
    </w:p>
    <w:p w14:paraId="73991D9A">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惯调研、态度调研等；（2 分） </w:t>
      </w:r>
    </w:p>
    <w:p w14:paraId="2742423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（4）项目市场竞争状况调研。包括项目面临的主要竞争形式、竞争 </w:t>
      </w:r>
    </w:p>
    <w:p w14:paraId="14780742">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 xml:space="preserve">激烈程度、项目在市场竞争中的地位以及竞争对手的一些细节情况； </w:t>
      </w:r>
    </w:p>
    <w:p w14:paraId="483AF593">
      <w:pPr>
        <w:keepNext w:val="0"/>
        <w:keepLines w:val="0"/>
        <w:widowControl/>
        <w:suppressLineNumbers w:val="0"/>
        <w:jc w:val="left"/>
      </w:pPr>
      <w:r>
        <w:rPr>
          <w:rFonts w:hint="eastAsia" w:ascii="宋体" w:hAnsi="宋体" w:eastAsia="宋体" w:cs="宋体"/>
          <w:color w:val="000000"/>
          <w:kern w:val="0"/>
          <w:sz w:val="28"/>
          <w:szCs w:val="28"/>
          <w:lang w:val="en-US" w:eastAsia="zh-CN" w:bidi="ar"/>
          <w14:ligatures w14:val="standardContextual"/>
        </w:rPr>
        <w:t>（5）项目拍卖定价策略调研等。（2 分）</w:t>
      </w:r>
    </w:p>
    <w:p w14:paraId="524750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asciiTheme="minorEastAsia" w:hAnsiTheme="minorEastAsia"/>
          <w:kern w:val="0"/>
          <w:lang w:val="en-US"/>
        </w:rPr>
      </w:pPr>
      <w:bookmarkStart w:id="12" w:name="_GoBack"/>
      <w:bookmarkEnd w:id="12"/>
    </w:p>
    <w:p w14:paraId="6A4DF6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5D6CD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A2DD0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E618B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A22B1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C469D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B964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5450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E45450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D06EA">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FB9CF">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2544E">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9DAD3"/>
    <w:multiLevelType w:val="singleLevel"/>
    <w:tmpl w:val="8F49DAD3"/>
    <w:lvl w:ilvl="0" w:tentative="0">
      <w:start w:val="2"/>
      <w:numFmt w:val="chineseCounting"/>
      <w:suff w:val="space"/>
      <w:lvlText w:val="（%1）"/>
      <w:lvlJc w:val="left"/>
      <w:rPr>
        <w:rFonts w:hint="eastAsia"/>
      </w:rPr>
    </w:lvl>
  </w:abstractNum>
  <w:abstractNum w:abstractNumId="1">
    <w:nsid w:val="E70857F6"/>
    <w:multiLevelType w:val="singleLevel"/>
    <w:tmpl w:val="E70857F6"/>
    <w:lvl w:ilvl="0" w:tentative="0">
      <w:start w:val="1"/>
      <w:numFmt w:val="decimal"/>
      <w:suff w:val="space"/>
      <w:lvlText w:val="%1."/>
      <w:lvlJc w:val="left"/>
    </w:lvl>
  </w:abstractNum>
  <w:abstractNum w:abstractNumId="2">
    <w:nsid w:val="EBC84181"/>
    <w:multiLevelType w:val="singleLevel"/>
    <w:tmpl w:val="EBC84181"/>
    <w:lvl w:ilvl="0" w:tentative="0">
      <w:start w:val="1"/>
      <w:numFmt w:val="decimal"/>
      <w:suff w:val="space"/>
      <w:lvlText w:val="%1."/>
      <w:lvlJc w:val="left"/>
    </w:lvl>
  </w:abstractNum>
  <w:abstractNum w:abstractNumId="3">
    <w:nsid w:val="F5E8E049"/>
    <w:multiLevelType w:val="singleLevel"/>
    <w:tmpl w:val="F5E8E049"/>
    <w:lvl w:ilvl="0" w:tentative="0">
      <w:start w:val="3"/>
      <w:numFmt w:val="decimal"/>
      <w:suff w:val="space"/>
      <w:lvlText w:val="%1."/>
      <w:lvlJc w:val="left"/>
    </w:lvl>
  </w:abstractNum>
  <w:abstractNum w:abstractNumId="4">
    <w:nsid w:val="00000001"/>
    <w:multiLevelType w:val="multilevel"/>
    <w:tmpl w:val="00000001"/>
    <w:lvl w:ilvl="0" w:tentative="0">
      <w:start w:val="1"/>
      <w:numFmt w:val="upperLetter"/>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45312568"/>
    <w:multiLevelType w:val="multilevel"/>
    <w:tmpl w:val="4531256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75140BB"/>
    <w:multiLevelType w:val="multilevel"/>
    <w:tmpl w:val="475140B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9D24F38"/>
    <w:multiLevelType w:val="multilevel"/>
    <w:tmpl w:val="49D24F3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B0420AA"/>
    <w:multiLevelType w:val="multilevel"/>
    <w:tmpl w:val="4B0420A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DE2B5D5"/>
    <w:multiLevelType w:val="singleLevel"/>
    <w:tmpl w:val="4DE2B5D5"/>
    <w:lvl w:ilvl="0" w:tentative="0">
      <w:start w:val="1"/>
      <w:numFmt w:val="decimal"/>
      <w:suff w:val="nothing"/>
      <w:lvlText w:val="（%1）"/>
      <w:lvlJc w:val="left"/>
    </w:lvl>
  </w:abstractNum>
  <w:abstractNum w:abstractNumId="10">
    <w:nsid w:val="603A4C3C"/>
    <w:multiLevelType w:val="multilevel"/>
    <w:tmpl w:val="603A4C3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13E390A"/>
    <w:multiLevelType w:val="multilevel"/>
    <w:tmpl w:val="713E390A"/>
    <w:lvl w:ilvl="0" w:tentative="0">
      <w:start w:val="1"/>
      <w:numFmt w:val="japaneseCounting"/>
      <w:lvlText w:val="第%1章"/>
      <w:lvlJc w:val="left"/>
      <w:pPr>
        <w:ind w:left="1540" w:hanging="118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num>
  <w:num w:numId="2">
    <w:abstractNumId w:val="4"/>
  </w:num>
  <w:num w:numId="3">
    <w:abstractNumId w:val="5"/>
  </w:num>
  <w:num w:numId="4">
    <w:abstractNumId w:val="8"/>
  </w:num>
  <w:num w:numId="5">
    <w:abstractNumId w:val="7"/>
  </w:num>
  <w:num w:numId="6">
    <w:abstractNumId w:val="10"/>
  </w:num>
  <w:num w:numId="7">
    <w:abstractNumId w:val="6"/>
  </w:num>
  <w:num w:numId="8">
    <w:abstractNumId w:val="3"/>
  </w:num>
  <w:num w:numId="9">
    <w:abstractNumId w:val="2"/>
  </w:num>
  <w:num w:numId="10">
    <w:abstractNumId w:val="9"/>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6A6"/>
    <w:rsid w:val="00000C7D"/>
    <w:rsid w:val="00011D98"/>
    <w:rsid w:val="00062A83"/>
    <w:rsid w:val="000E0FC4"/>
    <w:rsid w:val="001441CE"/>
    <w:rsid w:val="001A6096"/>
    <w:rsid w:val="001D1B49"/>
    <w:rsid w:val="003013ED"/>
    <w:rsid w:val="00310D0D"/>
    <w:rsid w:val="003D5066"/>
    <w:rsid w:val="003E4CB4"/>
    <w:rsid w:val="00400422"/>
    <w:rsid w:val="00421DC5"/>
    <w:rsid w:val="005F48F6"/>
    <w:rsid w:val="006E76A6"/>
    <w:rsid w:val="0080203F"/>
    <w:rsid w:val="008348DB"/>
    <w:rsid w:val="00932D98"/>
    <w:rsid w:val="0094773D"/>
    <w:rsid w:val="009D3DDB"/>
    <w:rsid w:val="00A61868"/>
    <w:rsid w:val="00A66265"/>
    <w:rsid w:val="00A67C9F"/>
    <w:rsid w:val="00A967C8"/>
    <w:rsid w:val="00AC284E"/>
    <w:rsid w:val="00AC2F3F"/>
    <w:rsid w:val="00AE1CA5"/>
    <w:rsid w:val="00AF0D7E"/>
    <w:rsid w:val="00B00DD5"/>
    <w:rsid w:val="00B1649A"/>
    <w:rsid w:val="00B90ABB"/>
    <w:rsid w:val="00BB0EB6"/>
    <w:rsid w:val="00C612AA"/>
    <w:rsid w:val="00D44132"/>
    <w:rsid w:val="00E114C4"/>
    <w:rsid w:val="00E31840"/>
    <w:rsid w:val="00E552B5"/>
    <w:rsid w:val="00E93BAE"/>
    <w:rsid w:val="00EA524F"/>
    <w:rsid w:val="00EA56A6"/>
    <w:rsid w:val="00ED2454"/>
    <w:rsid w:val="00EF684E"/>
    <w:rsid w:val="00F16B7E"/>
    <w:rsid w:val="00F63FCD"/>
    <w:rsid w:val="2D0E153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4"/>
      <w:szCs w:val="24"/>
      <w:lang w:val="zh-CN" w:eastAsia="zh-CN" w:bidi="ar-SA"/>
      <w14:ligatures w14:val="standardContextual"/>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List Paragraph"/>
    <w:basedOn w:val="1"/>
    <w:qFormat/>
    <w:uiPriority w:val="1"/>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9170FF-B709-B248-B43D-FB94CA3C5186}">
  <ds:schemaRefs/>
</ds:datastoreItem>
</file>

<file path=docProps/app.xml><?xml version="1.0" encoding="utf-8"?>
<Properties xmlns="http://schemas.openxmlformats.org/officeDocument/2006/extended-properties" xmlns:vt="http://schemas.openxmlformats.org/officeDocument/2006/docPropsVTypes">
  <Template>Normal.dotm</Template>
  <Pages>38</Pages>
  <Words>6248</Words>
  <Characters>6599</Characters>
  <Lines>72</Lines>
  <Paragraphs>20</Paragraphs>
  <TotalTime>1</TotalTime>
  <ScaleCrop>false</ScaleCrop>
  <LinksUpToDate>false</LinksUpToDate>
  <CharactersWithSpaces>6872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2024-04-15T08:20:00Z</dcterms:created>
  <dc:creator>Jason</dc:creator>
  <cp:lastModifiedBy>黄梦云</cp:lastModifiedBy>
  <dcterms:modified xsi:type="dcterms:W3CDTF">2026-06-14T15:47:13Z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eyJoZGlkIjoiNWNlZThlZjZhNDhkOGZhNGRiYTI3MDNlMmQxZDhiMGIiLCJ1c2VySWQiOiIxOTUzMTI0NDIifQ==</vt:lpwstr>
  </property>
  <property fmtid="{D5CDD505-2E9C-101B-9397-08002B2CF9AE}" pid="3" name="KSOProductBuildVer">
    <vt:lpwstr>2052-12.1.0.26375</vt:lpwstr>
  </property>
  <property fmtid="{D5CDD505-2E9C-101B-9397-08002B2CF9AE}" pid="4" name="ICV">
    <vt:lpwstr>435C762A362347478E1647E047DB1987_13</vt:lpwstr>
  </property>
</Properties>
</file>