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7ABC" w14:textId="2AE5C529" w:rsidR="003F1E4B" w:rsidRPr="00687366" w:rsidRDefault="003F1E4B" w:rsidP="0010352A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t>Types of Charts / Graphs</w:t>
      </w:r>
    </w:p>
    <w:p w14:paraId="490C4137" w14:textId="77777777" w:rsidR="003F1E4B" w:rsidRPr="00687366" w:rsidRDefault="003F1E4B" w:rsidP="0010352A">
      <w:pPr>
        <w:ind w:left="284" w:hanging="284"/>
        <w:rPr>
          <w:rFonts w:ascii="Poppins" w:hAnsi="Poppins" w:cs="Poppins"/>
        </w:rPr>
      </w:pPr>
    </w:p>
    <w:p w14:paraId="5069B2D6" w14:textId="1FD68FDB" w:rsidR="003F1E4B" w:rsidRPr="00687366" w:rsidRDefault="003F1E4B" w:rsidP="0010352A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t>Line Chart:</w:t>
      </w:r>
    </w:p>
    <w:p w14:paraId="40F4F17F" w14:textId="77777777" w:rsidR="003F1E4B" w:rsidRPr="00687366" w:rsidRDefault="003F1E4B" w:rsidP="0010352A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Used for simple/discrete data.</w:t>
      </w:r>
    </w:p>
    <w:p w14:paraId="0FE17353" w14:textId="77777777" w:rsidR="003F1E4B" w:rsidRPr="00687366" w:rsidRDefault="003F1E4B" w:rsidP="0010352A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Displays data points connected by straight lines to show trends or changes over time.</w:t>
      </w:r>
    </w:p>
    <w:p w14:paraId="5711F6FD" w14:textId="77777777" w:rsidR="003F1E4B" w:rsidRPr="00687366" w:rsidRDefault="003F1E4B" w:rsidP="0010352A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Horizontal axis represents the independent variable (e.g., time), while the vertical axis represents the dependent variable (e.g., sales, temperature).</w:t>
      </w:r>
    </w:p>
    <w:p w14:paraId="673D3ED2" w14:textId="77777777" w:rsidR="003F1E4B" w:rsidRPr="00687366" w:rsidRDefault="003F1E4B" w:rsidP="0010352A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Useful for visualizing continuous data and displaying patterns, trends, or correlations.</w:t>
      </w:r>
    </w:p>
    <w:p w14:paraId="741CCA36" w14:textId="77777777" w:rsidR="003F1E4B" w:rsidRPr="00687366" w:rsidRDefault="003F1E4B" w:rsidP="0010352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39FE23F" w14:textId="77777777" w:rsidR="003F1E4B" w:rsidRPr="00687366" w:rsidRDefault="003F1E4B" w:rsidP="0010352A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t>Bar Graph:</w:t>
      </w:r>
    </w:p>
    <w:p w14:paraId="17B74A34" w14:textId="77777777" w:rsidR="003F1E4B" w:rsidRPr="00687366" w:rsidRDefault="003F1E4B" w:rsidP="0010352A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Used when dealing with inclusive class series.</w:t>
      </w:r>
    </w:p>
    <w:p w14:paraId="6DA67305" w14:textId="77777777" w:rsidR="003F1E4B" w:rsidRPr="00687366" w:rsidRDefault="003F1E4B" w:rsidP="0010352A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Represents categorical data using rectangular bars.</w:t>
      </w:r>
    </w:p>
    <w:p w14:paraId="2597879F" w14:textId="77777777" w:rsidR="003F1E4B" w:rsidRPr="00687366" w:rsidRDefault="003F1E4B" w:rsidP="0010352A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Each bar corresponds to a category or group, and its length or height represents the value or frequency associated with that category.</w:t>
      </w:r>
    </w:p>
    <w:p w14:paraId="413A9B87" w14:textId="77777777" w:rsidR="003F1E4B" w:rsidRPr="00687366" w:rsidRDefault="003F1E4B" w:rsidP="0010352A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Suitable for comparing different categories or groups and visualizing their relationships or distributions.</w:t>
      </w:r>
    </w:p>
    <w:p w14:paraId="347AE4EE" w14:textId="77777777" w:rsidR="003F1E4B" w:rsidRPr="00687366" w:rsidRDefault="003F1E4B" w:rsidP="0010352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06D6FCD" w14:textId="77777777" w:rsidR="003F1E4B" w:rsidRPr="00687366" w:rsidRDefault="003F1E4B" w:rsidP="0010352A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t>Histogram:</w:t>
      </w:r>
    </w:p>
    <w:p w14:paraId="0166B237" w14:textId="77777777" w:rsidR="003F1E4B" w:rsidRPr="00687366" w:rsidRDefault="003F1E4B" w:rsidP="0010352A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Used when dealing with exclusive class series.</w:t>
      </w:r>
    </w:p>
    <w:p w14:paraId="5BCF97EF" w14:textId="77777777" w:rsidR="003F1E4B" w:rsidRPr="00687366" w:rsidRDefault="003F1E4B" w:rsidP="0010352A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Represents the distribution of continuous or quantitative data using rectangular bars.</w:t>
      </w:r>
    </w:p>
    <w:p w14:paraId="46049AC1" w14:textId="77777777" w:rsidR="003F1E4B" w:rsidRPr="00687366" w:rsidRDefault="003F1E4B" w:rsidP="0010352A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Each bar represents a range of values, and its height represents the frequency or count of observations falling within that range.</w:t>
      </w:r>
    </w:p>
    <w:p w14:paraId="39B1B10F" w14:textId="77777777" w:rsidR="003F1E4B" w:rsidRPr="00687366" w:rsidRDefault="003F1E4B" w:rsidP="0010352A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 xml:space="preserve">Helps </w:t>
      </w:r>
      <w:proofErr w:type="spellStart"/>
      <w:r w:rsidRPr="00687366">
        <w:rPr>
          <w:rFonts w:ascii="Poppins" w:hAnsi="Poppins" w:cs="Poppins"/>
        </w:rPr>
        <w:t>analyze</w:t>
      </w:r>
      <w:proofErr w:type="spellEnd"/>
      <w:r w:rsidRPr="00687366">
        <w:rPr>
          <w:rFonts w:ascii="Poppins" w:hAnsi="Poppins" w:cs="Poppins"/>
        </w:rPr>
        <w:t xml:space="preserve"> the shape, </w:t>
      </w:r>
      <w:proofErr w:type="spellStart"/>
      <w:r w:rsidRPr="00687366">
        <w:rPr>
          <w:rFonts w:ascii="Poppins" w:hAnsi="Poppins" w:cs="Poppins"/>
        </w:rPr>
        <w:t>center</w:t>
      </w:r>
      <w:proofErr w:type="spellEnd"/>
      <w:r w:rsidRPr="00687366">
        <w:rPr>
          <w:rFonts w:ascii="Poppins" w:hAnsi="Poppins" w:cs="Poppins"/>
        </w:rPr>
        <w:t>, and spread of a dataset.</w:t>
      </w:r>
    </w:p>
    <w:p w14:paraId="3B32675C" w14:textId="77777777" w:rsidR="003F1E4B" w:rsidRPr="00687366" w:rsidRDefault="003F1E4B" w:rsidP="0010352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70E26935" w14:textId="77777777" w:rsidR="003F1E4B" w:rsidRPr="00687366" w:rsidRDefault="003F1E4B" w:rsidP="0010352A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t>Pie Chart:</w:t>
      </w:r>
    </w:p>
    <w:p w14:paraId="38EB1183" w14:textId="0FCE8243" w:rsidR="003F1E4B" w:rsidRPr="00687366" w:rsidRDefault="002F6543" w:rsidP="0010352A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Mostly u</w:t>
      </w:r>
      <w:r w:rsidR="003F1E4B" w:rsidRPr="00687366">
        <w:rPr>
          <w:rFonts w:ascii="Poppins" w:hAnsi="Poppins" w:cs="Poppins"/>
        </w:rPr>
        <w:t>sed when data is represented in percentages.</w:t>
      </w:r>
    </w:p>
    <w:p w14:paraId="2D0BA0CA" w14:textId="77777777" w:rsidR="003F1E4B" w:rsidRPr="00687366" w:rsidRDefault="003F1E4B" w:rsidP="0010352A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A circular chart divided into slices, where each slice represents a category and its size represents the proportion or percentage of the whole that category represents.</w:t>
      </w:r>
    </w:p>
    <w:p w14:paraId="322422D3" w14:textId="77777777" w:rsidR="003F1E4B" w:rsidRPr="00687366" w:rsidRDefault="003F1E4B" w:rsidP="0010352A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Useful for visualizing relative proportions and comparing different categories within a dataset.</w:t>
      </w:r>
    </w:p>
    <w:p w14:paraId="7054E05D" w14:textId="77777777" w:rsidR="003F1E4B" w:rsidRPr="00687366" w:rsidRDefault="003F1E4B" w:rsidP="0010352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7A4E5B28" w14:textId="77777777" w:rsidR="00687366" w:rsidRDefault="00687366" w:rsidP="0010352A">
      <w:pPr>
        <w:ind w:left="284" w:hanging="284"/>
        <w:rPr>
          <w:rFonts w:ascii="Poppins" w:eastAsiaTheme="majorEastAsia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</w:rPr>
        <w:br w:type="page"/>
      </w:r>
    </w:p>
    <w:p w14:paraId="2F58D065" w14:textId="6E597E47" w:rsidR="003F1E4B" w:rsidRPr="00687366" w:rsidRDefault="003F1E4B" w:rsidP="0010352A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lastRenderedPageBreak/>
        <w:t>Frequency Polygon:</w:t>
      </w:r>
    </w:p>
    <w:p w14:paraId="7D3F8110" w14:textId="77777777" w:rsidR="003F1E4B" w:rsidRPr="00687366" w:rsidRDefault="003F1E4B" w:rsidP="0010352A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Commonly used in technical analysis in the stock market.</w:t>
      </w:r>
    </w:p>
    <w:p w14:paraId="084742DE" w14:textId="77777777" w:rsidR="003F1E4B" w:rsidRPr="00687366" w:rsidRDefault="003F1E4B" w:rsidP="0010352A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Represents the distribution of data by connecting midpoints of the tops of bars in a histogram with straight line segments.</w:t>
      </w:r>
    </w:p>
    <w:p w14:paraId="30DD0276" w14:textId="77777777" w:rsidR="003F1E4B" w:rsidRPr="00687366" w:rsidRDefault="003F1E4B" w:rsidP="0010352A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Provides a smoother representation of the data distribution compared to a histogram.</w:t>
      </w:r>
    </w:p>
    <w:p w14:paraId="6EF8148D" w14:textId="77777777" w:rsidR="003F1E4B" w:rsidRPr="00687366" w:rsidRDefault="003F1E4B" w:rsidP="0010352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29B42B1B" w14:textId="77777777" w:rsidR="003F1E4B" w:rsidRPr="00687366" w:rsidRDefault="003F1E4B" w:rsidP="0010352A">
      <w:pPr>
        <w:pStyle w:val="Heading1"/>
        <w:numPr>
          <w:ilvl w:val="0"/>
          <w:numId w:val="16"/>
        </w:numPr>
        <w:spacing w:before="0" w:line="240" w:lineRule="auto"/>
        <w:ind w:left="284" w:hanging="284"/>
        <w:rPr>
          <w:rFonts w:ascii="Poppins" w:hAnsi="Poppins" w:cs="Poppins"/>
          <w:b/>
          <w:bCs/>
        </w:rPr>
      </w:pPr>
      <w:r w:rsidRPr="00687366">
        <w:rPr>
          <w:rFonts w:ascii="Poppins" w:hAnsi="Poppins" w:cs="Poppins"/>
          <w:b/>
          <w:bCs/>
        </w:rPr>
        <w:t>Ogive/Cumulative Frequency:</w:t>
      </w:r>
    </w:p>
    <w:p w14:paraId="7FE67429" w14:textId="77777777" w:rsidR="003F1E4B" w:rsidRPr="00687366" w:rsidRDefault="003F1E4B" w:rsidP="0010352A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Represents the cumulative frequency distribution of a dataset.</w:t>
      </w:r>
    </w:p>
    <w:p w14:paraId="4703426E" w14:textId="77777777" w:rsidR="003F1E4B" w:rsidRPr="00687366" w:rsidRDefault="003F1E4B" w:rsidP="0010352A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>Plots points corresponding to the cumulative frequency at each data point and connects them with straight line segments.</w:t>
      </w:r>
    </w:p>
    <w:p w14:paraId="63184169" w14:textId="77777777" w:rsidR="003F1E4B" w:rsidRPr="00687366" w:rsidRDefault="003F1E4B" w:rsidP="0010352A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687366">
        <w:rPr>
          <w:rFonts w:ascii="Poppins" w:hAnsi="Poppins" w:cs="Poppins"/>
        </w:rPr>
        <w:t xml:space="preserve">Provides insights into the proportion of data falling below or above certain values and helps </w:t>
      </w:r>
      <w:proofErr w:type="spellStart"/>
      <w:r w:rsidRPr="00687366">
        <w:rPr>
          <w:rFonts w:ascii="Poppins" w:hAnsi="Poppins" w:cs="Poppins"/>
        </w:rPr>
        <w:t>analyze</w:t>
      </w:r>
      <w:proofErr w:type="spellEnd"/>
      <w:r w:rsidRPr="00687366">
        <w:rPr>
          <w:rFonts w:ascii="Poppins" w:hAnsi="Poppins" w:cs="Poppins"/>
        </w:rPr>
        <w:t xml:space="preserve"> cumulative distributions.</w:t>
      </w:r>
    </w:p>
    <w:p w14:paraId="37B7BBC5" w14:textId="77777777" w:rsidR="003F1E4B" w:rsidRPr="00687366" w:rsidRDefault="003F1E4B" w:rsidP="0010352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sectPr w:rsidR="003F1E4B" w:rsidRPr="0068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405"/>
    <w:multiLevelType w:val="hybridMultilevel"/>
    <w:tmpl w:val="F1DE84B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1A2CC1"/>
    <w:multiLevelType w:val="hybridMultilevel"/>
    <w:tmpl w:val="B2AAD1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C66BF"/>
    <w:multiLevelType w:val="hybridMultilevel"/>
    <w:tmpl w:val="B6162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237"/>
    <w:multiLevelType w:val="hybridMultilevel"/>
    <w:tmpl w:val="52841C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F5956"/>
    <w:multiLevelType w:val="hybridMultilevel"/>
    <w:tmpl w:val="281E8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248"/>
    <w:multiLevelType w:val="hybridMultilevel"/>
    <w:tmpl w:val="C2060B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77EA"/>
    <w:multiLevelType w:val="hybridMultilevel"/>
    <w:tmpl w:val="27B6F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94C21"/>
    <w:multiLevelType w:val="hybridMultilevel"/>
    <w:tmpl w:val="9C1A13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87076"/>
    <w:multiLevelType w:val="hybridMultilevel"/>
    <w:tmpl w:val="3B967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A67349"/>
    <w:multiLevelType w:val="hybridMultilevel"/>
    <w:tmpl w:val="001208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375A8"/>
    <w:multiLevelType w:val="hybridMultilevel"/>
    <w:tmpl w:val="87FA0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1105A"/>
    <w:multiLevelType w:val="hybridMultilevel"/>
    <w:tmpl w:val="F9A85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E04D5"/>
    <w:multiLevelType w:val="hybridMultilevel"/>
    <w:tmpl w:val="1AD01C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717619"/>
    <w:multiLevelType w:val="hybridMultilevel"/>
    <w:tmpl w:val="C5D650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706590"/>
    <w:multiLevelType w:val="hybridMultilevel"/>
    <w:tmpl w:val="FE3A8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366F"/>
    <w:multiLevelType w:val="hybridMultilevel"/>
    <w:tmpl w:val="FE48D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73804">
    <w:abstractNumId w:val="10"/>
  </w:num>
  <w:num w:numId="2" w16cid:durableId="1618877679">
    <w:abstractNumId w:val="8"/>
  </w:num>
  <w:num w:numId="3" w16cid:durableId="10843269">
    <w:abstractNumId w:val="12"/>
  </w:num>
  <w:num w:numId="4" w16cid:durableId="1600678317">
    <w:abstractNumId w:val="13"/>
  </w:num>
  <w:num w:numId="5" w16cid:durableId="309789674">
    <w:abstractNumId w:val="1"/>
  </w:num>
  <w:num w:numId="6" w16cid:durableId="1167553969">
    <w:abstractNumId w:val="7"/>
  </w:num>
  <w:num w:numId="7" w16cid:durableId="2028747009">
    <w:abstractNumId w:val="3"/>
  </w:num>
  <w:num w:numId="8" w16cid:durableId="1971785817">
    <w:abstractNumId w:val="5"/>
  </w:num>
  <w:num w:numId="9" w16cid:durableId="495338913">
    <w:abstractNumId w:val="0"/>
  </w:num>
  <w:num w:numId="10" w16cid:durableId="512573816">
    <w:abstractNumId w:val="9"/>
  </w:num>
  <w:num w:numId="11" w16cid:durableId="230622820">
    <w:abstractNumId w:val="11"/>
  </w:num>
  <w:num w:numId="12" w16cid:durableId="1374185567">
    <w:abstractNumId w:val="14"/>
  </w:num>
  <w:num w:numId="13" w16cid:durableId="867109505">
    <w:abstractNumId w:val="4"/>
  </w:num>
  <w:num w:numId="14" w16cid:durableId="1442455229">
    <w:abstractNumId w:val="15"/>
  </w:num>
  <w:num w:numId="15" w16cid:durableId="1882934197">
    <w:abstractNumId w:val="6"/>
  </w:num>
  <w:num w:numId="16" w16cid:durableId="38622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AC"/>
    <w:rsid w:val="0010352A"/>
    <w:rsid w:val="002F6543"/>
    <w:rsid w:val="003F1E4B"/>
    <w:rsid w:val="00531C34"/>
    <w:rsid w:val="005D49CA"/>
    <w:rsid w:val="00610ECB"/>
    <w:rsid w:val="00687366"/>
    <w:rsid w:val="00834DE8"/>
    <w:rsid w:val="00C96BAC"/>
    <w:rsid w:val="00E62F4A"/>
    <w:rsid w:val="00E677C5"/>
    <w:rsid w:val="00F1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3B19"/>
  <w15:chartTrackingRefBased/>
  <w15:docId w15:val="{A330FFAC-E97A-4D3E-9E74-C6CAE6A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2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8</cp:revision>
  <dcterms:created xsi:type="dcterms:W3CDTF">2023-06-28T06:11:00Z</dcterms:created>
  <dcterms:modified xsi:type="dcterms:W3CDTF">2023-07-05T05:38:00Z</dcterms:modified>
</cp:coreProperties>
</file>