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1876" w:rsidRDefault="00722CDF">
      <w:pPr>
        <w:pStyle w:val="a5"/>
      </w:pPr>
      <w:r>
        <w:rPr>
          <w:rFonts w:hint="eastAsia"/>
        </w:rPr>
        <w:t>美食网站</w:t>
      </w:r>
      <w:r w:rsidR="00BB071F">
        <w:rPr>
          <w:rFonts w:hint="eastAsia"/>
        </w:rPr>
        <w:t>产品构思</w:t>
      </w:r>
    </w:p>
    <w:p w:rsidR="00A71876" w:rsidRDefault="00BB071F">
      <w:pPr>
        <w:pStyle w:val="1"/>
      </w:pPr>
      <w:r>
        <w:rPr>
          <w:rFonts w:hint="eastAsia"/>
        </w:rPr>
        <w:t>问题描述</w:t>
      </w:r>
    </w:p>
    <w:p w:rsidR="00722CDF" w:rsidRDefault="00722CDF" w:rsidP="00722CDF">
      <w:pPr>
        <w:rPr>
          <w:rFonts w:hint="eastAsia"/>
        </w:rPr>
      </w:pPr>
      <w:r>
        <w:rPr>
          <w:rFonts w:hint="eastAsia"/>
        </w:rPr>
        <w:t>随着生活质量的提高，人们对用餐方式以及用餐的质量都有了更高的要求，有些人通过去外面餐厅吃饭或者自己尝试做饭的方式提高自己的用餐质量，这样存在的问题有：</w:t>
      </w:r>
    </w:p>
    <w:p w:rsidR="00722CDF" w:rsidRDefault="00722CDF" w:rsidP="00722CDF">
      <w:pPr>
        <w:rPr>
          <w:rFonts w:hint="eastAsia"/>
        </w:rPr>
      </w:pPr>
      <w:r>
        <w:rPr>
          <w:rFonts w:hint="eastAsia"/>
        </w:rPr>
        <w:t>（</w:t>
      </w:r>
      <w:r>
        <w:rPr>
          <w:rFonts w:hint="eastAsia"/>
        </w:rPr>
        <w:t>1</w:t>
      </w:r>
      <w:r>
        <w:rPr>
          <w:rFonts w:hint="eastAsia"/>
        </w:rPr>
        <w:t>）</w:t>
      </w:r>
      <w:r>
        <w:rPr>
          <w:rFonts w:hint="eastAsia"/>
        </w:rPr>
        <w:tab/>
      </w:r>
      <w:r>
        <w:rPr>
          <w:rFonts w:hint="eastAsia"/>
        </w:rPr>
        <w:t>去外面餐厅吃饭浪费时间，且很不方便。</w:t>
      </w:r>
    </w:p>
    <w:p w:rsidR="00722CDF" w:rsidRDefault="00722CDF" w:rsidP="00722CDF">
      <w:pPr>
        <w:rPr>
          <w:rFonts w:hint="eastAsia"/>
        </w:rPr>
      </w:pPr>
      <w:r>
        <w:rPr>
          <w:rFonts w:hint="eastAsia"/>
        </w:rPr>
        <w:t>（</w:t>
      </w:r>
      <w:r>
        <w:rPr>
          <w:rFonts w:hint="eastAsia"/>
        </w:rPr>
        <w:t>2</w:t>
      </w:r>
      <w:r>
        <w:rPr>
          <w:rFonts w:hint="eastAsia"/>
        </w:rPr>
        <w:t>）</w:t>
      </w:r>
      <w:r>
        <w:rPr>
          <w:rFonts w:hint="eastAsia"/>
        </w:rPr>
        <w:tab/>
      </w:r>
      <w:r>
        <w:rPr>
          <w:rFonts w:hint="eastAsia"/>
        </w:rPr>
        <w:t>如果自己动手做饭没有参考的话，会很容易做饭失败。</w:t>
      </w:r>
    </w:p>
    <w:p w:rsidR="00722CDF" w:rsidRDefault="00722CDF" w:rsidP="00722CDF">
      <w:pPr>
        <w:rPr>
          <w:rFonts w:hint="eastAsia"/>
        </w:rPr>
      </w:pPr>
      <w:r>
        <w:rPr>
          <w:rFonts w:hint="eastAsia"/>
        </w:rPr>
        <w:t>（</w:t>
      </w:r>
      <w:r>
        <w:rPr>
          <w:rFonts w:hint="eastAsia"/>
        </w:rPr>
        <w:t>3</w:t>
      </w:r>
      <w:r>
        <w:rPr>
          <w:rFonts w:hint="eastAsia"/>
        </w:rPr>
        <w:t>）</w:t>
      </w:r>
      <w:r>
        <w:rPr>
          <w:rFonts w:hint="eastAsia"/>
        </w:rPr>
        <w:tab/>
      </w:r>
      <w:r>
        <w:rPr>
          <w:rFonts w:hint="eastAsia"/>
        </w:rPr>
        <w:t>餐厅里的饭菜价格也不是很便宜。</w:t>
      </w:r>
    </w:p>
    <w:p w:rsidR="00722CDF" w:rsidRDefault="00722CDF" w:rsidP="00722CDF">
      <w:pPr>
        <w:rPr>
          <w:rFonts w:hint="eastAsia"/>
        </w:rPr>
      </w:pPr>
      <w:r>
        <w:rPr>
          <w:rFonts w:hint="eastAsia"/>
        </w:rPr>
        <w:t>（</w:t>
      </w:r>
      <w:r>
        <w:rPr>
          <w:rFonts w:hint="eastAsia"/>
        </w:rPr>
        <w:t>4</w:t>
      </w:r>
      <w:r>
        <w:rPr>
          <w:rFonts w:hint="eastAsia"/>
        </w:rPr>
        <w:t>）</w:t>
      </w:r>
      <w:r>
        <w:rPr>
          <w:rFonts w:hint="eastAsia"/>
        </w:rPr>
        <w:tab/>
      </w:r>
      <w:r>
        <w:rPr>
          <w:rFonts w:hint="eastAsia"/>
        </w:rPr>
        <w:t>且坐车来回也要花钱。</w:t>
      </w:r>
    </w:p>
    <w:p w:rsidR="00A71876" w:rsidRPr="00722CDF" w:rsidRDefault="00722CDF" w:rsidP="00722CDF">
      <w:r>
        <w:rPr>
          <w:rFonts w:hint="eastAsia"/>
        </w:rPr>
        <w:t>（</w:t>
      </w:r>
      <w:r>
        <w:rPr>
          <w:rFonts w:hint="eastAsia"/>
        </w:rPr>
        <w:t>5</w:t>
      </w:r>
      <w:r>
        <w:rPr>
          <w:rFonts w:hint="eastAsia"/>
        </w:rPr>
        <w:t>）</w:t>
      </w:r>
      <w:r>
        <w:rPr>
          <w:rFonts w:hint="eastAsia"/>
        </w:rPr>
        <w:tab/>
      </w:r>
      <w:r>
        <w:rPr>
          <w:rFonts w:hint="eastAsia"/>
        </w:rPr>
        <w:t>去一家餐厅，选择性受到了限制。</w:t>
      </w:r>
    </w:p>
    <w:p w:rsidR="00A71876" w:rsidRDefault="00A71876"/>
    <w:p w:rsidR="00A71876" w:rsidRDefault="00BB071F">
      <w:pPr>
        <w:pStyle w:val="1"/>
      </w:pPr>
      <w:proofErr w:type="gramStart"/>
      <w:r>
        <w:rPr>
          <w:rFonts w:hint="eastAsia"/>
        </w:rPr>
        <w:t>产品愿景和</w:t>
      </w:r>
      <w:proofErr w:type="gramEnd"/>
      <w:r>
        <w:rPr>
          <w:rFonts w:hint="eastAsia"/>
        </w:rPr>
        <w:t>商业机会</w:t>
      </w:r>
    </w:p>
    <w:p w:rsidR="00722CDF" w:rsidRDefault="00722CDF" w:rsidP="00722CDF">
      <w:pPr>
        <w:ind w:firstLine="562"/>
      </w:pPr>
      <w:r>
        <w:rPr>
          <w:rFonts w:hint="eastAsia"/>
          <w:b/>
          <w:szCs w:val="28"/>
        </w:rPr>
        <w:t>定位：</w:t>
      </w:r>
      <w:r w:rsidRPr="00840FD7">
        <w:rPr>
          <w:rFonts w:hint="eastAsia"/>
        </w:rPr>
        <w:t>我们的</w:t>
      </w:r>
      <w:r>
        <w:rPr>
          <w:rFonts w:hint="eastAsia"/>
        </w:rPr>
        <w:t>美食网站为用户提供便利、全面的订餐服务，以及送餐上门服务，也可以让用户根据自己的需求选取合适的菜谱进行烹饪。</w:t>
      </w:r>
    </w:p>
    <w:p w:rsidR="00722CDF" w:rsidRDefault="00722CDF" w:rsidP="00722CDF">
      <w:pPr>
        <w:ind w:firstLine="562"/>
        <w:rPr>
          <w:b/>
          <w:szCs w:val="28"/>
        </w:rPr>
      </w:pPr>
      <w:r>
        <w:rPr>
          <w:rFonts w:hint="eastAsia"/>
          <w:b/>
          <w:szCs w:val="28"/>
        </w:rPr>
        <w:t>商业机会：</w:t>
      </w:r>
    </w:p>
    <w:p w:rsidR="00722CDF" w:rsidRDefault="00722CDF" w:rsidP="00722CDF">
      <w:pPr>
        <w:pStyle w:val="a7"/>
        <w:numPr>
          <w:ilvl w:val="1"/>
          <w:numId w:val="2"/>
        </w:numPr>
        <w:ind w:firstLineChars="0"/>
        <w:rPr>
          <w:szCs w:val="28"/>
        </w:rPr>
      </w:pPr>
      <w:r>
        <w:rPr>
          <w:rFonts w:hint="eastAsia"/>
          <w:szCs w:val="28"/>
        </w:rPr>
        <w:t>用户群定位于城市的用餐消费人员，消费群体足够大，消费群体货源来自于餐馆，消费群体和货源都足够大；</w:t>
      </w:r>
    </w:p>
    <w:p w:rsidR="00722CDF" w:rsidRDefault="00722CDF" w:rsidP="00722CDF">
      <w:pPr>
        <w:pStyle w:val="a7"/>
        <w:numPr>
          <w:ilvl w:val="1"/>
          <w:numId w:val="2"/>
        </w:numPr>
        <w:ind w:firstLineChars="0"/>
        <w:rPr>
          <w:szCs w:val="28"/>
        </w:rPr>
      </w:pPr>
      <w:r>
        <w:rPr>
          <w:rFonts w:hint="eastAsia"/>
          <w:szCs w:val="28"/>
        </w:rPr>
        <w:t>利用美食网站便利优势，减少用户的用餐时间；</w:t>
      </w:r>
    </w:p>
    <w:p w:rsidR="00722CDF" w:rsidRDefault="00722CDF" w:rsidP="00722CDF">
      <w:pPr>
        <w:pStyle w:val="a7"/>
        <w:numPr>
          <w:ilvl w:val="1"/>
          <w:numId w:val="2"/>
        </w:numPr>
        <w:ind w:firstLineChars="0"/>
        <w:rPr>
          <w:szCs w:val="28"/>
        </w:rPr>
      </w:pPr>
      <w:r>
        <w:rPr>
          <w:rFonts w:hint="eastAsia"/>
          <w:szCs w:val="28"/>
        </w:rPr>
        <w:t>使人们的选择性增多了；</w:t>
      </w:r>
    </w:p>
    <w:p w:rsidR="00722CDF" w:rsidRDefault="00722CDF" w:rsidP="00722CDF">
      <w:pPr>
        <w:pStyle w:val="a7"/>
        <w:numPr>
          <w:ilvl w:val="1"/>
          <w:numId w:val="2"/>
        </w:numPr>
        <w:ind w:firstLineChars="0"/>
        <w:rPr>
          <w:szCs w:val="28"/>
        </w:rPr>
      </w:pPr>
      <w:r>
        <w:rPr>
          <w:rFonts w:hint="eastAsia"/>
          <w:szCs w:val="28"/>
        </w:rPr>
        <w:t>用户还可以通过对挑选的菜进行评价，提示商家改进；</w:t>
      </w:r>
    </w:p>
    <w:p w:rsidR="00722CDF" w:rsidRDefault="00722CDF" w:rsidP="00722CDF">
      <w:pPr>
        <w:pStyle w:val="a7"/>
        <w:numPr>
          <w:ilvl w:val="1"/>
          <w:numId w:val="2"/>
        </w:numPr>
        <w:ind w:firstLineChars="0"/>
        <w:rPr>
          <w:szCs w:val="28"/>
        </w:rPr>
      </w:pPr>
      <w:r>
        <w:rPr>
          <w:rFonts w:hint="eastAsia"/>
          <w:szCs w:val="28"/>
        </w:rPr>
        <w:t>用户可以通过有图菜谱参考做菜，大大提高了做菜的成功率；</w:t>
      </w:r>
    </w:p>
    <w:p w:rsidR="00722CDF" w:rsidRDefault="00722CDF" w:rsidP="00722CDF">
      <w:pPr>
        <w:pStyle w:val="a7"/>
        <w:numPr>
          <w:ilvl w:val="1"/>
          <w:numId w:val="2"/>
        </w:numPr>
        <w:ind w:firstLineChars="0"/>
        <w:rPr>
          <w:szCs w:val="28"/>
        </w:rPr>
      </w:pPr>
      <w:r>
        <w:rPr>
          <w:rFonts w:hint="eastAsia"/>
          <w:szCs w:val="28"/>
        </w:rPr>
        <w:t>不用去外面餐厅吃饭，也不用坐车，为用户节省了资金。</w:t>
      </w:r>
    </w:p>
    <w:p w:rsidR="00722CDF" w:rsidRDefault="00722CDF" w:rsidP="00722CDF">
      <w:pPr>
        <w:ind w:firstLine="560"/>
        <w:rPr>
          <w:szCs w:val="28"/>
        </w:rPr>
      </w:pPr>
    </w:p>
    <w:p w:rsidR="00722CDF" w:rsidRDefault="00722CDF" w:rsidP="00722CDF">
      <w:pPr>
        <w:ind w:firstLine="562"/>
        <w:rPr>
          <w:b/>
          <w:szCs w:val="28"/>
        </w:rPr>
      </w:pPr>
      <w:r>
        <w:rPr>
          <w:rFonts w:hint="eastAsia"/>
          <w:b/>
          <w:szCs w:val="28"/>
        </w:rPr>
        <w:t>商业模式</w:t>
      </w:r>
    </w:p>
    <w:p w:rsidR="00722CDF" w:rsidRDefault="00722CDF" w:rsidP="00722CDF">
      <w:pPr>
        <w:pStyle w:val="a7"/>
        <w:numPr>
          <w:ilvl w:val="0"/>
          <w:numId w:val="3"/>
        </w:numPr>
        <w:ind w:firstLineChars="0"/>
        <w:rPr>
          <w:szCs w:val="28"/>
        </w:rPr>
      </w:pPr>
      <w:r>
        <w:rPr>
          <w:rFonts w:hint="eastAsia"/>
          <w:szCs w:val="28"/>
        </w:rPr>
        <w:t>商家用户收费；</w:t>
      </w:r>
    </w:p>
    <w:p w:rsidR="00722CDF" w:rsidRDefault="00722CDF" w:rsidP="00722CDF">
      <w:pPr>
        <w:pStyle w:val="a7"/>
        <w:numPr>
          <w:ilvl w:val="0"/>
          <w:numId w:val="3"/>
        </w:numPr>
        <w:ind w:firstLineChars="0"/>
        <w:rPr>
          <w:szCs w:val="28"/>
        </w:rPr>
      </w:pPr>
      <w:r>
        <w:rPr>
          <w:rFonts w:hint="eastAsia"/>
          <w:szCs w:val="28"/>
        </w:rPr>
        <w:t>广告；</w:t>
      </w:r>
    </w:p>
    <w:p w:rsidR="00A71876" w:rsidRDefault="00A71876"/>
    <w:p w:rsidR="00A71876" w:rsidRDefault="00A71876"/>
    <w:p w:rsidR="00A71876" w:rsidRDefault="00BB071F">
      <w:pPr>
        <w:pStyle w:val="1"/>
      </w:pPr>
      <w:r>
        <w:rPr>
          <w:rFonts w:hint="eastAsia"/>
        </w:rPr>
        <w:t>用户分析</w:t>
      </w:r>
    </w:p>
    <w:p w:rsidR="00722CDF" w:rsidRDefault="00722CDF" w:rsidP="00722CDF">
      <w:pPr>
        <w:ind w:firstLine="560"/>
        <w:rPr>
          <w:szCs w:val="28"/>
        </w:rPr>
      </w:pPr>
      <w:r>
        <w:rPr>
          <w:rFonts w:hint="eastAsia"/>
          <w:szCs w:val="28"/>
        </w:rPr>
        <w:t>本美食网站主要服务两类用户：</w:t>
      </w:r>
    </w:p>
    <w:p w:rsidR="00722CDF" w:rsidRDefault="00722CDF" w:rsidP="00722CDF">
      <w:pPr>
        <w:pStyle w:val="a7"/>
        <w:widowControl/>
        <w:numPr>
          <w:ilvl w:val="0"/>
          <w:numId w:val="4"/>
        </w:numPr>
        <w:spacing w:line="360" w:lineRule="auto"/>
        <w:ind w:firstLineChars="0"/>
        <w:rPr>
          <w:szCs w:val="28"/>
        </w:rPr>
      </w:pPr>
      <w:r>
        <w:rPr>
          <w:rFonts w:hint="eastAsia"/>
          <w:szCs w:val="28"/>
        </w:rPr>
        <w:t>学生、上班族以及所有需要网上订餐的人员。</w:t>
      </w:r>
    </w:p>
    <w:p w:rsidR="00722CDF" w:rsidRDefault="00722CDF" w:rsidP="00722CDF">
      <w:pPr>
        <w:pStyle w:val="a7"/>
        <w:widowControl/>
        <w:numPr>
          <w:ilvl w:val="1"/>
          <w:numId w:val="4"/>
        </w:numPr>
        <w:spacing w:line="360" w:lineRule="auto"/>
        <w:ind w:firstLineChars="0"/>
        <w:rPr>
          <w:szCs w:val="28"/>
        </w:rPr>
      </w:pPr>
      <w:r>
        <w:rPr>
          <w:rFonts w:hint="eastAsia"/>
          <w:szCs w:val="28"/>
        </w:rPr>
        <w:t>愿望：可以便捷的选择各种菜品，越省时间越好；</w:t>
      </w:r>
    </w:p>
    <w:p w:rsidR="00722CDF" w:rsidRPr="001C14E9" w:rsidRDefault="00722CDF" w:rsidP="00722CDF">
      <w:pPr>
        <w:pStyle w:val="a7"/>
        <w:widowControl/>
        <w:numPr>
          <w:ilvl w:val="1"/>
          <w:numId w:val="4"/>
        </w:numPr>
        <w:spacing w:line="360" w:lineRule="auto"/>
        <w:ind w:firstLineChars="0"/>
        <w:rPr>
          <w:szCs w:val="28"/>
        </w:rPr>
      </w:pPr>
      <w:r>
        <w:rPr>
          <w:rFonts w:hint="eastAsia"/>
          <w:szCs w:val="28"/>
        </w:rPr>
        <w:lastRenderedPageBreak/>
        <w:t>消费能力：送餐时间快，</w:t>
      </w:r>
      <w:r>
        <w:rPr>
          <w:rFonts w:hint="eastAsia"/>
          <w:szCs w:val="28"/>
        </w:rPr>
        <w:t xml:space="preserve"> </w:t>
      </w:r>
      <w:r>
        <w:rPr>
          <w:rFonts w:hint="eastAsia"/>
          <w:szCs w:val="28"/>
        </w:rPr>
        <w:t>可挑选不同商家的菜；</w:t>
      </w:r>
    </w:p>
    <w:p w:rsidR="00722CDF" w:rsidRDefault="00722CDF" w:rsidP="00722CDF">
      <w:pPr>
        <w:pStyle w:val="a7"/>
        <w:widowControl/>
        <w:numPr>
          <w:ilvl w:val="1"/>
          <w:numId w:val="4"/>
        </w:numPr>
        <w:spacing w:line="360" w:lineRule="auto"/>
        <w:ind w:firstLineChars="0"/>
        <w:rPr>
          <w:szCs w:val="28"/>
        </w:rPr>
      </w:pPr>
      <w:r>
        <w:rPr>
          <w:rFonts w:hint="eastAsia"/>
          <w:szCs w:val="28"/>
        </w:rPr>
        <w:t>经济能力：有生活费及工资限制，但是网上订餐时间快，且便宜；</w:t>
      </w:r>
    </w:p>
    <w:p w:rsidR="00722CDF" w:rsidRDefault="00722CDF" w:rsidP="00722CDF">
      <w:pPr>
        <w:pStyle w:val="a7"/>
        <w:widowControl/>
        <w:numPr>
          <w:ilvl w:val="1"/>
          <w:numId w:val="4"/>
        </w:numPr>
        <w:spacing w:line="360" w:lineRule="auto"/>
        <w:ind w:firstLineChars="0"/>
        <w:rPr>
          <w:szCs w:val="28"/>
        </w:rPr>
      </w:pPr>
      <w:r>
        <w:rPr>
          <w:rFonts w:hint="eastAsia"/>
          <w:szCs w:val="28"/>
        </w:rPr>
        <w:t>计算机能力：熟练上网和网站的使用；</w:t>
      </w:r>
    </w:p>
    <w:p w:rsidR="00722CDF" w:rsidRDefault="00722CDF" w:rsidP="00722CDF">
      <w:pPr>
        <w:pStyle w:val="a7"/>
        <w:widowControl/>
        <w:numPr>
          <w:ilvl w:val="1"/>
          <w:numId w:val="4"/>
        </w:numPr>
        <w:spacing w:line="360" w:lineRule="auto"/>
        <w:ind w:firstLineChars="0"/>
        <w:rPr>
          <w:szCs w:val="28"/>
        </w:rPr>
      </w:pPr>
      <w:r>
        <w:rPr>
          <w:rFonts w:hint="eastAsia"/>
          <w:szCs w:val="28"/>
        </w:rPr>
        <w:t>其他：在某些节日，如冬至，都会给很多店铺带来商机；</w:t>
      </w:r>
    </w:p>
    <w:p w:rsidR="00722CDF" w:rsidRDefault="00722CDF" w:rsidP="00722CDF">
      <w:pPr>
        <w:pStyle w:val="a7"/>
        <w:widowControl/>
        <w:numPr>
          <w:ilvl w:val="0"/>
          <w:numId w:val="4"/>
        </w:numPr>
        <w:spacing w:line="360" w:lineRule="auto"/>
        <w:ind w:firstLineChars="0"/>
        <w:rPr>
          <w:szCs w:val="28"/>
        </w:rPr>
      </w:pPr>
      <w:r>
        <w:rPr>
          <w:rFonts w:hint="eastAsia"/>
          <w:szCs w:val="28"/>
        </w:rPr>
        <w:t>店铺商家。</w:t>
      </w:r>
    </w:p>
    <w:p w:rsidR="00722CDF" w:rsidRDefault="00722CDF" w:rsidP="00722CDF">
      <w:pPr>
        <w:pStyle w:val="a7"/>
        <w:widowControl/>
        <w:numPr>
          <w:ilvl w:val="1"/>
          <w:numId w:val="4"/>
        </w:numPr>
        <w:spacing w:line="360" w:lineRule="auto"/>
        <w:ind w:firstLineChars="0"/>
        <w:rPr>
          <w:szCs w:val="28"/>
        </w:rPr>
      </w:pPr>
      <w:r>
        <w:rPr>
          <w:rFonts w:hint="eastAsia"/>
          <w:szCs w:val="28"/>
        </w:rPr>
        <w:t>痛处：传统的销售渠道不能更好的满足用户、受新兴电子商务冲击大，用户的忙碌导致饭菜销售不完导致浪费；</w:t>
      </w:r>
      <w:r>
        <w:rPr>
          <w:szCs w:val="28"/>
        </w:rPr>
        <w:t xml:space="preserve"> </w:t>
      </w:r>
    </w:p>
    <w:p w:rsidR="00722CDF" w:rsidRDefault="00722CDF" w:rsidP="00722CDF">
      <w:pPr>
        <w:pStyle w:val="a7"/>
        <w:widowControl/>
        <w:numPr>
          <w:ilvl w:val="1"/>
          <w:numId w:val="4"/>
        </w:numPr>
        <w:spacing w:line="360" w:lineRule="auto"/>
        <w:ind w:firstLineChars="0"/>
        <w:rPr>
          <w:szCs w:val="28"/>
        </w:rPr>
      </w:pPr>
      <w:r>
        <w:rPr>
          <w:rFonts w:hint="eastAsia"/>
          <w:szCs w:val="28"/>
        </w:rPr>
        <w:t>计算机能力：很一般，尤其不熟悉互联网和电子商务，无法利于其扩大销售渠道；</w:t>
      </w:r>
    </w:p>
    <w:p w:rsidR="00722CDF" w:rsidRDefault="00722CDF" w:rsidP="00722CDF">
      <w:pPr>
        <w:pStyle w:val="a7"/>
        <w:widowControl/>
        <w:numPr>
          <w:ilvl w:val="1"/>
          <w:numId w:val="4"/>
        </w:numPr>
        <w:spacing w:line="360" w:lineRule="auto"/>
        <w:ind w:firstLineChars="0"/>
        <w:rPr>
          <w:szCs w:val="28"/>
        </w:rPr>
      </w:pPr>
      <w:r>
        <w:rPr>
          <w:rFonts w:hint="eastAsia"/>
          <w:szCs w:val="28"/>
        </w:rPr>
        <w:t>优势：物美价廉，美食优惠；</w:t>
      </w:r>
    </w:p>
    <w:p w:rsidR="00A71876" w:rsidRDefault="00A71876">
      <w:pPr>
        <w:pStyle w:val="a7"/>
        <w:widowControl/>
        <w:numPr>
          <w:ilvl w:val="1"/>
          <w:numId w:val="4"/>
        </w:numPr>
        <w:spacing w:line="360" w:lineRule="auto"/>
        <w:ind w:firstLineChars="0"/>
        <w:rPr>
          <w:sz w:val="28"/>
          <w:szCs w:val="28"/>
        </w:rPr>
      </w:pPr>
    </w:p>
    <w:p w:rsidR="00A71876" w:rsidRDefault="00A71876"/>
    <w:p w:rsidR="00A71876" w:rsidRDefault="00A71876"/>
    <w:p w:rsidR="00A71876" w:rsidRDefault="00BB071F">
      <w:pPr>
        <w:pStyle w:val="1"/>
      </w:pPr>
      <w:r>
        <w:rPr>
          <w:rFonts w:hint="eastAsia"/>
        </w:rPr>
        <w:t>技术分析</w:t>
      </w:r>
    </w:p>
    <w:p w:rsidR="00BB071F" w:rsidRDefault="00BB071F" w:rsidP="00BB071F">
      <w:pPr>
        <w:pStyle w:val="a3"/>
        <w:ind w:firstLine="643"/>
      </w:pPr>
      <w:r>
        <w:rPr>
          <w:rFonts w:hint="eastAsia"/>
        </w:rPr>
        <w:t>采用的技术架构</w:t>
      </w:r>
    </w:p>
    <w:p w:rsidR="00BB071F" w:rsidRDefault="00BB071F" w:rsidP="00BB071F">
      <w:pPr>
        <w:ind w:firstLine="560"/>
        <w:rPr>
          <w:szCs w:val="28"/>
        </w:rPr>
      </w:pPr>
      <w:r w:rsidRPr="00187FD7">
        <w:rPr>
          <w:rFonts w:hint="eastAsia"/>
          <w:szCs w:val="28"/>
        </w:rPr>
        <w:t>以基于互联网的</w:t>
      </w:r>
      <w:r w:rsidRPr="00187FD7">
        <w:rPr>
          <w:rFonts w:hint="eastAsia"/>
          <w:szCs w:val="28"/>
        </w:rPr>
        <w:t>WEB</w:t>
      </w:r>
      <w:r w:rsidRPr="00187FD7">
        <w:rPr>
          <w:rFonts w:hint="eastAsia"/>
          <w:szCs w:val="28"/>
        </w:rPr>
        <w:t>应用方式提供服务。前端技术主要采用</w:t>
      </w:r>
      <w:r w:rsidRPr="00187FD7">
        <w:rPr>
          <w:szCs w:val="28"/>
        </w:rPr>
        <w:t>Bootstrap</w:t>
      </w:r>
      <w:r>
        <w:rPr>
          <w:rFonts w:hint="eastAsia"/>
          <w:szCs w:val="28"/>
        </w:rPr>
        <w:t>、</w:t>
      </w:r>
      <w:r>
        <w:rPr>
          <w:rFonts w:hint="eastAsia"/>
          <w:szCs w:val="28"/>
        </w:rPr>
        <w:t>JavaScript</w:t>
      </w:r>
      <w:r w:rsidRPr="00187FD7">
        <w:rPr>
          <w:rFonts w:hint="eastAsia"/>
          <w:szCs w:val="28"/>
        </w:rPr>
        <w:t>、</w:t>
      </w:r>
      <w:r w:rsidRPr="00187FD7">
        <w:rPr>
          <w:rFonts w:hint="eastAsia"/>
          <w:szCs w:val="28"/>
        </w:rPr>
        <w:t>A</w:t>
      </w:r>
      <w:r w:rsidRPr="00187FD7">
        <w:rPr>
          <w:szCs w:val="28"/>
        </w:rPr>
        <w:t>j</w:t>
      </w:r>
      <w:r w:rsidRPr="00187FD7">
        <w:rPr>
          <w:rFonts w:hint="eastAsia"/>
          <w:szCs w:val="28"/>
        </w:rPr>
        <w:t>ax</w:t>
      </w:r>
      <w:r>
        <w:rPr>
          <w:rFonts w:hint="eastAsia"/>
          <w:szCs w:val="28"/>
        </w:rPr>
        <w:t>等技术</w:t>
      </w:r>
      <w:r w:rsidRPr="00187FD7">
        <w:rPr>
          <w:rFonts w:hint="eastAsia"/>
          <w:szCs w:val="28"/>
        </w:rPr>
        <w:t>，后端技术采用</w:t>
      </w:r>
      <w:proofErr w:type="spellStart"/>
      <w:r>
        <w:rPr>
          <w:rFonts w:hint="eastAsia"/>
          <w:szCs w:val="28"/>
        </w:rPr>
        <w:t>spring+hibernate</w:t>
      </w:r>
      <w:proofErr w:type="spellEnd"/>
      <w:r>
        <w:rPr>
          <w:rFonts w:hint="eastAsia"/>
          <w:szCs w:val="28"/>
        </w:rPr>
        <w:t>，可免费快速完成开发</w:t>
      </w:r>
    </w:p>
    <w:p w:rsidR="00BB071F" w:rsidRDefault="00BB071F" w:rsidP="00BB071F">
      <w:pPr>
        <w:ind w:firstLine="560"/>
        <w:rPr>
          <w:szCs w:val="28"/>
        </w:rPr>
      </w:pPr>
    </w:p>
    <w:p w:rsidR="00BB071F" w:rsidRDefault="00BB071F" w:rsidP="00BB071F">
      <w:pPr>
        <w:pStyle w:val="a3"/>
        <w:ind w:firstLine="643"/>
      </w:pPr>
      <w:r>
        <w:rPr>
          <w:rFonts w:hint="eastAsia"/>
        </w:rPr>
        <w:t>平台</w:t>
      </w:r>
    </w:p>
    <w:p w:rsidR="00BB071F" w:rsidRDefault="00BB071F" w:rsidP="00BB071F">
      <w:pPr>
        <w:ind w:firstLine="560"/>
        <w:rPr>
          <w:szCs w:val="28"/>
        </w:rPr>
      </w:pPr>
      <w:r>
        <w:rPr>
          <w:rFonts w:hint="eastAsia"/>
          <w:szCs w:val="28"/>
        </w:rPr>
        <w:tab/>
      </w:r>
      <w:r>
        <w:rPr>
          <w:rFonts w:hint="eastAsia"/>
          <w:szCs w:val="28"/>
        </w:rPr>
        <w:t>初步计划采用阿里云平台支撑应用软件，早期可以使用一年的免费体验，业务成熟后转向收费（价格不贵）；</w:t>
      </w:r>
    </w:p>
    <w:p w:rsidR="00BB071F" w:rsidRDefault="00BB071F" w:rsidP="00BB071F">
      <w:pPr>
        <w:pStyle w:val="a3"/>
        <w:ind w:firstLine="643"/>
      </w:pPr>
      <w:r>
        <w:rPr>
          <w:rFonts w:hint="eastAsia"/>
        </w:rPr>
        <w:t>软硬件、网络支持</w:t>
      </w:r>
    </w:p>
    <w:p w:rsidR="00BB071F" w:rsidRDefault="00BB071F" w:rsidP="00BB071F">
      <w:pPr>
        <w:ind w:firstLine="560"/>
        <w:rPr>
          <w:szCs w:val="28"/>
        </w:rPr>
      </w:pPr>
      <w:r>
        <w:rPr>
          <w:rFonts w:hint="eastAsia"/>
          <w:szCs w:val="28"/>
        </w:rPr>
        <w:t>由于所选支撑平台均是强大的服务商，能满足早期的需求，无需额外的支持；</w:t>
      </w:r>
    </w:p>
    <w:p w:rsidR="00BB071F" w:rsidRDefault="00BB071F" w:rsidP="00BB071F">
      <w:pPr>
        <w:pStyle w:val="a3"/>
        <w:ind w:firstLine="643"/>
      </w:pPr>
      <w:r>
        <w:rPr>
          <w:rFonts w:hint="eastAsia"/>
        </w:rPr>
        <w:t>技术难点</w:t>
      </w:r>
    </w:p>
    <w:p w:rsidR="00BB071F" w:rsidRDefault="00BB071F" w:rsidP="00BB071F">
      <w:pPr>
        <w:ind w:firstLine="560"/>
        <w:rPr>
          <w:szCs w:val="28"/>
        </w:rPr>
      </w:pPr>
      <w:r>
        <w:rPr>
          <w:rFonts w:hint="eastAsia"/>
          <w:szCs w:val="28"/>
        </w:rPr>
        <w:tab/>
      </w:r>
      <w:r>
        <w:rPr>
          <w:rFonts w:hint="eastAsia"/>
          <w:szCs w:val="28"/>
        </w:rPr>
        <w:t>无开发技术难点；产品设计上重点考虑如何符合消费人群群体特征提供快速商品定位，同时支持灵活的菜品推荐，比如节日、重要事件等；</w:t>
      </w:r>
    </w:p>
    <w:p w:rsidR="00A71876" w:rsidRPr="00BB071F" w:rsidRDefault="00A71876"/>
    <w:p w:rsidR="00A71876" w:rsidRDefault="00A71876"/>
    <w:p w:rsidR="00A71876" w:rsidRDefault="00BB071F">
      <w:pPr>
        <w:pStyle w:val="1"/>
      </w:pPr>
      <w:r>
        <w:rPr>
          <w:rFonts w:hint="eastAsia"/>
        </w:rPr>
        <w:lastRenderedPageBreak/>
        <w:t>资源需求估计</w:t>
      </w:r>
    </w:p>
    <w:p w:rsidR="00BB071F" w:rsidRDefault="00BB071F" w:rsidP="00BB071F">
      <w:pPr>
        <w:pStyle w:val="a3"/>
        <w:ind w:firstLine="643"/>
      </w:pPr>
      <w:r>
        <w:rPr>
          <w:rFonts w:hint="eastAsia"/>
        </w:rPr>
        <w:t>人员</w:t>
      </w:r>
    </w:p>
    <w:p w:rsidR="00BB071F" w:rsidRDefault="00BB071F" w:rsidP="00BB071F">
      <w:pPr>
        <w:ind w:leftChars="200" w:left="420" w:firstLine="560"/>
        <w:rPr>
          <w:szCs w:val="28"/>
        </w:rPr>
      </w:pPr>
      <w:r>
        <w:rPr>
          <w:rFonts w:hint="eastAsia"/>
          <w:szCs w:val="28"/>
        </w:rPr>
        <w:t>产品经理：依据本产品的商业背景和定位，吸取已有美食网站的成熟经验，结合地方特点和用户特征，设计符合美食消费人群模式的产品。</w:t>
      </w:r>
    </w:p>
    <w:p w:rsidR="00BB071F" w:rsidRDefault="00BB071F" w:rsidP="00BB071F">
      <w:pPr>
        <w:ind w:leftChars="200" w:left="420" w:firstLine="560"/>
        <w:rPr>
          <w:szCs w:val="28"/>
        </w:rPr>
      </w:pPr>
      <w:r>
        <w:rPr>
          <w:rFonts w:hint="eastAsia"/>
          <w:szCs w:val="28"/>
        </w:rPr>
        <w:t>IT</w:t>
      </w:r>
      <w:r>
        <w:rPr>
          <w:rFonts w:hint="eastAsia"/>
          <w:szCs w:val="28"/>
        </w:rPr>
        <w:t>技术专家：快速架构和实现产品，同时确保对未来快速增长交易量及灵活变化的商品展示的支持。</w:t>
      </w:r>
    </w:p>
    <w:p w:rsidR="00BB071F" w:rsidRDefault="00BB071F" w:rsidP="00BB071F">
      <w:pPr>
        <w:ind w:leftChars="200" w:left="420" w:firstLine="560"/>
        <w:rPr>
          <w:szCs w:val="28"/>
        </w:rPr>
      </w:pPr>
      <w:r>
        <w:rPr>
          <w:rFonts w:hint="eastAsia"/>
          <w:szCs w:val="28"/>
        </w:rPr>
        <w:t>美食消费代表：有较多网上订餐的消费人员代表，帮助分析美食消费群体的消费特征；</w:t>
      </w:r>
    </w:p>
    <w:p w:rsidR="00BB071F" w:rsidRDefault="00BB071F" w:rsidP="00BB071F">
      <w:pPr>
        <w:ind w:leftChars="200" w:left="420" w:firstLine="560"/>
      </w:pPr>
      <w:r>
        <w:rPr>
          <w:rFonts w:hint="eastAsia"/>
          <w:szCs w:val="28"/>
        </w:rPr>
        <w:t>商家代表：主要经营美食店铺的商家，帮助分析商家需求、期望等；</w:t>
      </w:r>
    </w:p>
    <w:p w:rsidR="00BB071F" w:rsidRDefault="00BB071F" w:rsidP="00BB071F">
      <w:pPr>
        <w:pStyle w:val="a3"/>
        <w:ind w:firstLine="643"/>
      </w:pPr>
      <w:r>
        <w:rPr>
          <w:rFonts w:hint="eastAsia"/>
        </w:rPr>
        <w:t>资金</w:t>
      </w:r>
    </w:p>
    <w:p w:rsidR="00BB071F" w:rsidRDefault="00BB071F" w:rsidP="00BB071F">
      <w:pPr>
        <w:ind w:firstLine="560"/>
        <w:rPr>
          <w:szCs w:val="28"/>
        </w:rPr>
      </w:pPr>
      <w:r>
        <w:rPr>
          <w:rFonts w:hint="eastAsia"/>
          <w:szCs w:val="28"/>
        </w:rPr>
        <w:t>产品验证阶段前暂无需要。完成产品验证后，需要资金集中快速完成商家扩充和宣传推广；</w:t>
      </w:r>
    </w:p>
    <w:p w:rsidR="00BB071F" w:rsidRDefault="00BB071F" w:rsidP="00BB071F">
      <w:pPr>
        <w:pStyle w:val="a3"/>
        <w:ind w:firstLine="643"/>
      </w:pPr>
      <w:r>
        <w:rPr>
          <w:rFonts w:hint="eastAsia"/>
        </w:rPr>
        <w:t>设备</w:t>
      </w:r>
    </w:p>
    <w:p w:rsidR="00BB071F" w:rsidRDefault="00BB071F" w:rsidP="00BB071F">
      <w:pPr>
        <w:ind w:firstLine="560"/>
        <w:rPr>
          <w:szCs w:val="28"/>
        </w:rPr>
      </w:pPr>
      <w:r>
        <w:rPr>
          <w:rFonts w:hint="eastAsia"/>
          <w:szCs w:val="28"/>
        </w:rPr>
        <w:tab/>
      </w:r>
      <w:proofErr w:type="gramStart"/>
      <w:r>
        <w:rPr>
          <w:rFonts w:hint="eastAsia"/>
          <w:szCs w:val="28"/>
        </w:rPr>
        <w:t>一</w:t>
      </w:r>
      <w:proofErr w:type="gramEnd"/>
      <w:r>
        <w:rPr>
          <w:rFonts w:hint="eastAsia"/>
          <w:szCs w:val="28"/>
        </w:rPr>
        <w:t>台本地</w:t>
      </w:r>
      <w:r>
        <w:rPr>
          <w:rFonts w:hint="eastAsia"/>
          <w:szCs w:val="28"/>
        </w:rPr>
        <w:t>PC</w:t>
      </w:r>
      <w:r>
        <w:rPr>
          <w:rFonts w:hint="eastAsia"/>
          <w:szCs w:val="28"/>
        </w:rPr>
        <w:t>服务器；</w:t>
      </w:r>
    </w:p>
    <w:p w:rsidR="00BB071F" w:rsidRDefault="00BB071F" w:rsidP="00BB071F">
      <w:pPr>
        <w:pStyle w:val="a3"/>
        <w:ind w:firstLine="643"/>
      </w:pPr>
      <w:r>
        <w:rPr>
          <w:rFonts w:hint="eastAsia"/>
        </w:rPr>
        <w:t>设施</w:t>
      </w:r>
    </w:p>
    <w:p w:rsidR="00BB071F" w:rsidRDefault="00BB071F" w:rsidP="00BB071F">
      <w:pPr>
        <w:ind w:firstLine="560"/>
        <w:rPr>
          <w:szCs w:val="28"/>
        </w:rPr>
      </w:pPr>
      <w:r>
        <w:rPr>
          <w:rFonts w:hint="eastAsia"/>
          <w:szCs w:val="28"/>
        </w:rPr>
        <w:tab/>
        <w:t>10</w:t>
      </w:r>
      <w:r>
        <w:rPr>
          <w:rFonts w:hint="eastAsia"/>
          <w:szCs w:val="28"/>
        </w:rPr>
        <w:t>平米以内的固定工作场地；</w:t>
      </w:r>
    </w:p>
    <w:p w:rsidR="00A71876" w:rsidRPr="00BB071F" w:rsidRDefault="00A71876">
      <w:pPr>
        <w:rPr>
          <w:sz w:val="28"/>
          <w:szCs w:val="28"/>
        </w:rPr>
      </w:pPr>
    </w:p>
    <w:p w:rsidR="00A71876" w:rsidRDefault="00A71876"/>
    <w:p w:rsidR="00A71876" w:rsidRDefault="00A71876"/>
    <w:p w:rsidR="00A71876" w:rsidRDefault="00BB071F">
      <w:pPr>
        <w:pStyle w:val="1"/>
      </w:pPr>
      <w:r>
        <w:rPr>
          <w:rFonts w:hint="eastAsia"/>
        </w:rPr>
        <w:t>风险分析</w:t>
      </w:r>
    </w:p>
    <w:tbl>
      <w:tblPr>
        <w:tblW w:w="8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534"/>
        <w:gridCol w:w="1650"/>
        <w:gridCol w:w="4819"/>
        <w:gridCol w:w="1418"/>
      </w:tblGrid>
      <w:tr w:rsidR="00BB071F" w:rsidRPr="00BB071F" w:rsidTr="00A60230">
        <w:tc>
          <w:tcPr>
            <w:tcW w:w="534" w:type="dxa"/>
          </w:tcPr>
          <w:p w:rsidR="00BB071F" w:rsidRPr="00BB071F" w:rsidRDefault="00BB071F" w:rsidP="00BB071F">
            <w:pPr>
              <w:rPr>
                <w:b/>
                <w:bCs/>
              </w:rPr>
            </w:pPr>
            <w:r w:rsidRPr="00BB071F">
              <w:rPr>
                <w:rFonts w:hint="eastAsia"/>
                <w:b/>
                <w:bCs/>
              </w:rPr>
              <w:t>编号</w:t>
            </w:r>
          </w:p>
        </w:tc>
        <w:tc>
          <w:tcPr>
            <w:tcW w:w="1650" w:type="dxa"/>
          </w:tcPr>
          <w:p w:rsidR="00BB071F" w:rsidRPr="00BB071F" w:rsidRDefault="00BB071F" w:rsidP="00BB071F">
            <w:pPr>
              <w:rPr>
                <w:b/>
                <w:bCs/>
              </w:rPr>
            </w:pPr>
            <w:r w:rsidRPr="00BB071F">
              <w:rPr>
                <w:rFonts w:hint="eastAsia"/>
                <w:b/>
                <w:bCs/>
              </w:rPr>
              <w:t>事件描述</w:t>
            </w:r>
          </w:p>
        </w:tc>
        <w:tc>
          <w:tcPr>
            <w:tcW w:w="4819" w:type="dxa"/>
          </w:tcPr>
          <w:p w:rsidR="00BB071F" w:rsidRPr="00BB071F" w:rsidRDefault="00BB071F" w:rsidP="00BB071F">
            <w:pPr>
              <w:rPr>
                <w:b/>
                <w:bCs/>
              </w:rPr>
            </w:pPr>
            <w:r w:rsidRPr="00BB071F">
              <w:rPr>
                <w:rFonts w:hint="eastAsia"/>
                <w:b/>
                <w:bCs/>
              </w:rPr>
              <w:t>根本原因</w:t>
            </w:r>
          </w:p>
        </w:tc>
        <w:tc>
          <w:tcPr>
            <w:tcW w:w="1418" w:type="dxa"/>
          </w:tcPr>
          <w:p w:rsidR="00BB071F" w:rsidRPr="00BB071F" w:rsidRDefault="00BB071F" w:rsidP="00BB071F">
            <w:pPr>
              <w:rPr>
                <w:b/>
                <w:bCs/>
              </w:rPr>
            </w:pPr>
            <w:r w:rsidRPr="00BB071F">
              <w:rPr>
                <w:rFonts w:hint="eastAsia"/>
                <w:b/>
                <w:bCs/>
              </w:rPr>
              <w:t>类型</w:t>
            </w:r>
          </w:p>
        </w:tc>
      </w:tr>
      <w:tr w:rsidR="00BB071F" w:rsidRPr="00BB071F" w:rsidTr="00A60230">
        <w:tc>
          <w:tcPr>
            <w:tcW w:w="534" w:type="dxa"/>
          </w:tcPr>
          <w:p w:rsidR="00BB071F" w:rsidRPr="00BB071F" w:rsidRDefault="00BB071F" w:rsidP="00BB071F">
            <w:pPr>
              <w:rPr>
                <w:bCs/>
              </w:rPr>
            </w:pPr>
            <w:r w:rsidRPr="00BB071F">
              <w:rPr>
                <w:rFonts w:hint="eastAsia"/>
                <w:bCs/>
              </w:rPr>
              <w:t>R1</w:t>
            </w:r>
          </w:p>
        </w:tc>
        <w:tc>
          <w:tcPr>
            <w:tcW w:w="1650" w:type="dxa"/>
          </w:tcPr>
          <w:p w:rsidR="00BB071F" w:rsidRPr="00BB071F" w:rsidRDefault="00BB071F" w:rsidP="00BB071F">
            <w:pPr>
              <w:rPr>
                <w:bCs/>
              </w:rPr>
            </w:pPr>
            <w:r w:rsidRPr="00BB071F">
              <w:rPr>
                <w:rFonts w:hint="eastAsia"/>
                <w:bCs/>
              </w:rPr>
              <w:t>美食消费人员认可度不高</w:t>
            </w:r>
          </w:p>
        </w:tc>
        <w:tc>
          <w:tcPr>
            <w:tcW w:w="4819" w:type="dxa"/>
          </w:tcPr>
          <w:p w:rsidR="00BB071F" w:rsidRPr="00BB071F" w:rsidRDefault="00BB071F" w:rsidP="00BB071F">
            <w:pPr>
              <w:rPr>
                <w:bCs/>
              </w:rPr>
            </w:pPr>
            <w:r w:rsidRPr="00BB071F">
              <w:rPr>
                <w:rFonts w:hint="eastAsia"/>
                <w:bCs/>
              </w:rPr>
              <w:t>没有足够区别于已有外卖服务的吸引力</w:t>
            </w:r>
          </w:p>
        </w:tc>
        <w:tc>
          <w:tcPr>
            <w:tcW w:w="1418" w:type="dxa"/>
          </w:tcPr>
          <w:p w:rsidR="00BB071F" w:rsidRPr="00BB071F" w:rsidRDefault="00BB071F" w:rsidP="00BB071F">
            <w:pPr>
              <w:rPr>
                <w:bCs/>
              </w:rPr>
            </w:pPr>
            <w:r w:rsidRPr="00BB071F">
              <w:rPr>
                <w:rFonts w:hint="eastAsia"/>
                <w:bCs/>
              </w:rPr>
              <w:t>商业风险</w:t>
            </w:r>
          </w:p>
        </w:tc>
      </w:tr>
      <w:tr w:rsidR="00BB071F" w:rsidRPr="00BB071F" w:rsidTr="00A60230">
        <w:tc>
          <w:tcPr>
            <w:tcW w:w="534" w:type="dxa"/>
          </w:tcPr>
          <w:p w:rsidR="00BB071F" w:rsidRPr="00BB071F" w:rsidRDefault="00BB071F" w:rsidP="00BB071F">
            <w:pPr>
              <w:rPr>
                <w:bCs/>
              </w:rPr>
            </w:pPr>
            <w:r w:rsidRPr="00BB071F">
              <w:rPr>
                <w:rFonts w:hint="eastAsia"/>
                <w:bCs/>
              </w:rPr>
              <w:t>R2</w:t>
            </w:r>
          </w:p>
        </w:tc>
        <w:tc>
          <w:tcPr>
            <w:tcW w:w="1650" w:type="dxa"/>
          </w:tcPr>
          <w:p w:rsidR="00BB071F" w:rsidRPr="00BB071F" w:rsidRDefault="00BB071F" w:rsidP="00BB071F">
            <w:r w:rsidRPr="00BB071F">
              <w:rPr>
                <w:rFonts w:hint="eastAsia"/>
              </w:rPr>
              <w:t>人员不能及时到位</w:t>
            </w:r>
          </w:p>
        </w:tc>
        <w:tc>
          <w:tcPr>
            <w:tcW w:w="4819" w:type="dxa"/>
          </w:tcPr>
          <w:p w:rsidR="00BB071F" w:rsidRPr="00BB071F" w:rsidRDefault="00BB071F" w:rsidP="00BB071F">
            <w:pPr>
              <w:rPr>
                <w:bCs/>
              </w:rPr>
            </w:pPr>
            <w:r w:rsidRPr="00BB071F">
              <w:rPr>
                <w:rFonts w:hint="eastAsia"/>
                <w:bCs/>
              </w:rPr>
              <w:t>无法快速组建技术团队</w:t>
            </w:r>
          </w:p>
        </w:tc>
        <w:tc>
          <w:tcPr>
            <w:tcW w:w="1418" w:type="dxa"/>
          </w:tcPr>
          <w:p w:rsidR="00BB071F" w:rsidRPr="00BB071F" w:rsidRDefault="00BB071F" w:rsidP="00BB071F">
            <w:pPr>
              <w:rPr>
                <w:bCs/>
              </w:rPr>
            </w:pPr>
            <w:r w:rsidRPr="00BB071F">
              <w:rPr>
                <w:rFonts w:hint="eastAsia"/>
                <w:bCs/>
              </w:rPr>
              <w:t>人员风险</w:t>
            </w:r>
          </w:p>
        </w:tc>
      </w:tr>
      <w:tr w:rsidR="00BB071F" w:rsidRPr="00BB071F" w:rsidTr="00A60230">
        <w:tc>
          <w:tcPr>
            <w:tcW w:w="534" w:type="dxa"/>
          </w:tcPr>
          <w:p w:rsidR="00BB071F" w:rsidRPr="00BB071F" w:rsidRDefault="00BB071F" w:rsidP="00BB071F">
            <w:pPr>
              <w:rPr>
                <w:bCs/>
              </w:rPr>
            </w:pPr>
            <w:r w:rsidRPr="00BB071F">
              <w:rPr>
                <w:rFonts w:hint="eastAsia"/>
                <w:bCs/>
              </w:rPr>
              <w:t>R</w:t>
            </w:r>
            <w:r w:rsidRPr="00BB071F">
              <w:rPr>
                <w:bCs/>
              </w:rPr>
              <w:t>4</w:t>
            </w:r>
          </w:p>
        </w:tc>
        <w:tc>
          <w:tcPr>
            <w:tcW w:w="1650" w:type="dxa"/>
          </w:tcPr>
          <w:p w:rsidR="00BB071F" w:rsidRPr="00BB071F" w:rsidRDefault="00BB071F" w:rsidP="00BB071F">
            <w:r w:rsidRPr="00BB071F">
              <w:rPr>
                <w:rFonts w:hint="eastAsia"/>
              </w:rPr>
              <w:t>无法获得足够的推广费用</w:t>
            </w:r>
          </w:p>
        </w:tc>
        <w:tc>
          <w:tcPr>
            <w:tcW w:w="4819" w:type="dxa"/>
          </w:tcPr>
          <w:p w:rsidR="00BB071F" w:rsidRPr="00BB071F" w:rsidRDefault="00BB071F" w:rsidP="00BB071F">
            <w:pPr>
              <w:rPr>
                <w:bCs/>
              </w:rPr>
            </w:pPr>
            <w:r w:rsidRPr="00BB071F">
              <w:rPr>
                <w:rFonts w:hint="eastAsia"/>
                <w:bCs/>
              </w:rPr>
              <w:t>产品快速推广时，需要大量的资金，目前团队不具备，需要寻找投资</w:t>
            </w:r>
          </w:p>
        </w:tc>
        <w:tc>
          <w:tcPr>
            <w:tcW w:w="1418" w:type="dxa"/>
          </w:tcPr>
          <w:p w:rsidR="00BB071F" w:rsidRPr="00BB071F" w:rsidRDefault="00BB071F" w:rsidP="00BB071F">
            <w:pPr>
              <w:rPr>
                <w:bCs/>
              </w:rPr>
            </w:pPr>
            <w:r w:rsidRPr="00BB071F">
              <w:rPr>
                <w:rFonts w:hint="eastAsia"/>
                <w:bCs/>
              </w:rPr>
              <w:t>资金风险</w:t>
            </w:r>
          </w:p>
        </w:tc>
      </w:tr>
      <w:tr w:rsidR="00BB071F" w:rsidRPr="00BB071F" w:rsidTr="00A60230">
        <w:tc>
          <w:tcPr>
            <w:tcW w:w="534" w:type="dxa"/>
          </w:tcPr>
          <w:p w:rsidR="00BB071F" w:rsidRPr="00BB071F" w:rsidRDefault="00BB071F" w:rsidP="00BB071F">
            <w:pPr>
              <w:rPr>
                <w:bCs/>
              </w:rPr>
            </w:pPr>
          </w:p>
        </w:tc>
        <w:tc>
          <w:tcPr>
            <w:tcW w:w="1650" w:type="dxa"/>
          </w:tcPr>
          <w:p w:rsidR="00BB071F" w:rsidRPr="00BB071F" w:rsidRDefault="00BB071F" w:rsidP="00BB071F">
            <w:r w:rsidRPr="00BB071F">
              <w:rPr>
                <w:rFonts w:hint="eastAsia"/>
              </w:rPr>
              <w:t>无法实现低于半小时的快速送餐，有时会有延迟</w:t>
            </w:r>
          </w:p>
        </w:tc>
        <w:tc>
          <w:tcPr>
            <w:tcW w:w="4819" w:type="dxa"/>
          </w:tcPr>
          <w:p w:rsidR="00BB071F" w:rsidRPr="00BB071F" w:rsidRDefault="00BB071F" w:rsidP="00BB071F">
            <w:pPr>
              <w:rPr>
                <w:bCs/>
              </w:rPr>
            </w:pPr>
            <w:r w:rsidRPr="00BB071F">
              <w:rPr>
                <w:rFonts w:hint="eastAsia"/>
                <w:bCs/>
              </w:rPr>
              <w:t>外卖小哥需要边打电话边送餐，而且有时候接受外卖订单不及时，会造成落单现象</w:t>
            </w:r>
          </w:p>
        </w:tc>
        <w:tc>
          <w:tcPr>
            <w:tcW w:w="1418" w:type="dxa"/>
          </w:tcPr>
          <w:p w:rsidR="00BB071F" w:rsidRPr="00BB071F" w:rsidRDefault="00BB071F" w:rsidP="00BB071F">
            <w:pPr>
              <w:rPr>
                <w:bCs/>
              </w:rPr>
            </w:pPr>
            <w:r w:rsidRPr="00BB071F">
              <w:rPr>
                <w:rFonts w:hint="eastAsia"/>
                <w:bCs/>
              </w:rPr>
              <w:t>流程风险</w:t>
            </w:r>
          </w:p>
        </w:tc>
      </w:tr>
    </w:tbl>
    <w:p w:rsidR="00A71876" w:rsidRDefault="00A71876">
      <w:bookmarkStart w:id="0" w:name="_GoBack"/>
      <w:bookmarkEnd w:id="0"/>
    </w:p>
    <w:p w:rsidR="00A71876" w:rsidRDefault="00A71876"/>
    <w:p w:rsidR="00A71876" w:rsidRDefault="00BB071F">
      <w:pPr>
        <w:pStyle w:val="1"/>
      </w:pPr>
      <w:r>
        <w:rPr>
          <w:rFonts w:hint="eastAsia"/>
        </w:rPr>
        <w:t>收益分析</w:t>
      </w:r>
    </w:p>
    <w:p w:rsidR="00A71876" w:rsidRDefault="00BB071F">
      <w:pPr>
        <w:spacing w:line="360" w:lineRule="auto"/>
        <w:ind w:left="720"/>
        <w:rPr>
          <w:rFonts w:ascii="仿宋_GB2312" w:eastAsia="仿宋_GB2312"/>
          <w:sz w:val="28"/>
          <w:szCs w:val="28"/>
        </w:rPr>
      </w:pPr>
      <w:r>
        <w:rPr>
          <w:rFonts w:ascii="仿宋_GB2312" w:eastAsia="仿宋_GB2312" w:hint="eastAsia"/>
          <w:sz w:val="28"/>
          <w:szCs w:val="28"/>
        </w:rPr>
        <w:t>财务分析的估算结果如下，几项重要参数说明：</w:t>
      </w:r>
    </w:p>
    <w:p w:rsidR="00A71876" w:rsidRDefault="00BB071F">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折现率假设为</w:t>
      </w:r>
      <w:r>
        <w:rPr>
          <w:rFonts w:ascii="仿宋_GB2312" w:eastAsia="仿宋_GB2312" w:hint="eastAsia"/>
          <w:sz w:val="28"/>
          <w:szCs w:val="28"/>
        </w:rPr>
        <w:t>10%</w:t>
      </w:r>
      <w:r>
        <w:rPr>
          <w:rFonts w:ascii="仿宋_GB2312" w:eastAsia="仿宋_GB2312" w:hint="eastAsia"/>
          <w:sz w:val="28"/>
          <w:szCs w:val="28"/>
        </w:rPr>
        <w:t>，这是比较通用的一个值；</w:t>
      </w:r>
    </w:p>
    <w:p w:rsidR="00A71876" w:rsidRDefault="00BB071F">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项目长周期设为</w:t>
      </w:r>
      <w:r>
        <w:rPr>
          <w:rFonts w:ascii="仿宋_GB2312" w:eastAsia="仿宋_GB2312" w:hint="eastAsia"/>
          <w:sz w:val="28"/>
          <w:szCs w:val="28"/>
        </w:rPr>
        <w:t>5</w:t>
      </w:r>
      <w:r>
        <w:rPr>
          <w:rFonts w:ascii="仿宋_GB2312" w:eastAsia="仿宋_GB2312" w:hint="eastAsia"/>
          <w:sz w:val="28"/>
          <w:szCs w:val="28"/>
        </w:rPr>
        <w:t>年；</w:t>
      </w:r>
    </w:p>
    <w:p w:rsidR="00A71876" w:rsidRDefault="00BB071F">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首年成本为上面资源分析中的成本加</w:t>
      </w:r>
      <w:r>
        <w:rPr>
          <w:rFonts w:ascii="仿宋_GB2312" w:eastAsia="仿宋_GB2312" w:hint="eastAsia"/>
          <w:sz w:val="28"/>
          <w:szCs w:val="28"/>
        </w:rPr>
        <w:t>10</w:t>
      </w:r>
      <w:r>
        <w:rPr>
          <w:rFonts w:ascii="仿宋_GB2312" w:eastAsia="仿宋_GB2312" w:hint="eastAsia"/>
          <w:sz w:val="28"/>
          <w:szCs w:val="28"/>
        </w:rPr>
        <w:t>万元推广成本，以后四年假设升级维护费和推广为每年</w:t>
      </w:r>
      <w:r>
        <w:rPr>
          <w:rFonts w:ascii="仿宋_GB2312" w:eastAsia="仿宋_GB2312" w:hint="eastAsia"/>
          <w:sz w:val="28"/>
          <w:szCs w:val="28"/>
        </w:rPr>
        <w:t>20</w:t>
      </w:r>
      <w:r>
        <w:rPr>
          <w:rFonts w:ascii="仿宋_GB2312" w:eastAsia="仿宋_GB2312" w:hint="eastAsia"/>
          <w:sz w:val="28"/>
          <w:szCs w:val="28"/>
        </w:rPr>
        <w:t>万；</w:t>
      </w:r>
    </w:p>
    <w:p w:rsidR="00A71876" w:rsidRDefault="00BB071F">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收益假设第一年为</w:t>
      </w:r>
      <w:r>
        <w:rPr>
          <w:rFonts w:ascii="仿宋_GB2312" w:eastAsia="仿宋_GB2312" w:hint="eastAsia"/>
          <w:sz w:val="28"/>
          <w:szCs w:val="28"/>
        </w:rPr>
        <w:t>10</w:t>
      </w:r>
      <w:r>
        <w:rPr>
          <w:rFonts w:ascii="仿宋_GB2312" w:eastAsia="仿宋_GB2312" w:hint="eastAsia"/>
          <w:sz w:val="28"/>
          <w:szCs w:val="28"/>
        </w:rPr>
        <w:t>万，第</w:t>
      </w:r>
      <w:r>
        <w:rPr>
          <w:rFonts w:ascii="仿宋_GB2312" w:eastAsia="仿宋_GB2312" w:hint="eastAsia"/>
          <w:sz w:val="28"/>
          <w:szCs w:val="28"/>
        </w:rPr>
        <w:t>2</w:t>
      </w:r>
      <w:r>
        <w:rPr>
          <w:rFonts w:ascii="仿宋_GB2312" w:eastAsia="仿宋_GB2312" w:hint="eastAsia"/>
          <w:sz w:val="28"/>
          <w:szCs w:val="28"/>
        </w:rPr>
        <w:t>年为</w:t>
      </w:r>
      <w:r>
        <w:rPr>
          <w:rFonts w:ascii="仿宋_GB2312" w:eastAsia="仿宋_GB2312" w:hint="eastAsia"/>
          <w:sz w:val="28"/>
          <w:szCs w:val="28"/>
        </w:rPr>
        <w:t>30</w:t>
      </w:r>
      <w:r>
        <w:rPr>
          <w:rFonts w:ascii="仿宋_GB2312" w:eastAsia="仿宋_GB2312" w:hint="eastAsia"/>
          <w:sz w:val="28"/>
          <w:szCs w:val="28"/>
        </w:rPr>
        <w:t>万，第</w:t>
      </w:r>
      <w:r>
        <w:rPr>
          <w:rFonts w:ascii="仿宋_GB2312" w:eastAsia="仿宋_GB2312" w:hint="eastAsia"/>
          <w:sz w:val="28"/>
          <w:szCs w:val="28"/>
        </w:rPr>
        <w:t>3</w:t>
      </w:r>
      <w:r>
        <w:rPr>
          <w:rFonts w:ascii="仿宋_GB2312" w:eastAsia="仿宋_GB2312" w:hint="eastAsia"/>
          <w:sz w:val="28"/>
          <w:szCs w:val="28"/>
        </w:rPr>
        <w:t>年为</w:t>
      </w:r>
      <w:r>
        <w:rPr>
          <w:rFonts w:ascii="仿宋_GB2312" w:eastAsia="仿宋_GB2312" w:hint="eastAsia"/>
          <w:sz w:val="28"/>
          <w:szCs w:val="28"/>
        </w:rPr>
        <w:t>60</w:t>
      </w:r>
      <w:r>
        <w:rPr>
          <w:rFonts w:ascii="仿宋_GB2312" w:eastAsia="仿宋_GB2312" w:hint="eastAsia"/>
          <w:sz w:val="28"/>
          <w:szCs w:val="28"/>
        </w:rPr>
        <w:t>万，第</w:t>
      </w:r>
      <w:r>
        <w:rPr>
          <w:rFonts w:ascii="仿宋_GB2312" w:eastAsia="仿宋_GB2312" w:hint="eastAsia"/>
          <w:sz w:val="28"/>
          <w:szCs w:val="28"/>
        </w:rPr>
        <w:t>4</w:t>
      </w:r>
      <w:r>
        <w:rPr>
          <w:rFonts w:ascii="仿宋_GB2312" w:eastAsia="仿宋_GB2312" w:hint="eastAsia"/>
          <w:sz w:val="28"/>
          <w:szCs w:val="28"/>
        </w:rPr>
        <w:t>年为</w:t>
      </w:r>
      <w:r>
        <w:rPr>
          <w:rFonts w:ascii="仿宋_GB2312" w:eastAsia="仿宋_GB2312" w:hint="eastAsia"/>
          <w:sz w:val="28"/>
          <w:szCs w:val="28"/>
        </w:rPr>
        <w:t>100</w:t>
      </w:r>
      <w:r>
        <w:rPr>
          <w:rFonts w:ascii="仿宋_GB2312" w:eastAsia="仿宋_GB2312" w:hint="eastAsia"/>
          <w:sz w:val="28"/>
          <w:szCs w:val="28"/>
        </w:rPr>
        <w:t>万，第</w:t>
      </w:r>
      <w:r>
        <w:rPr>
          <w:rFonts w:ascii="仿宋_GB2312" w:eastAsia="仿宋_GB2312" w:hint="eastAsia"/>
          <w:sz w:val="28"/>
          <w:szCs w:val="28"/>
        </w:rPr>
        <w:t>5</w:t>
      </w:r>
      <w:r>
        <w:rPr>
          <w:rFonts w:ascii="仿宋_GB2312" w:eastAsia="仿宋_GB2312" w:hint="eastAsia"/>
          <w:sz w:val="28"/>
          <w:szCs w:val="28"/>
        </w:rPr>
        <w:t>年为</w:t>
      </w:r>
      <w:r>
        <w:rPr>
          <w:rFonts w:ascii="仿宋_GB2312" w:eastAsia="仿宋_GB2312" w:hint="eastAsia"/>
          <w:sz w:val="28"/>
          <w:szCs w:val="28"/>
        </w:rPr>
        <w:t>150</w:t>
      </w:r>
      <w:r>
        <w:rPr>
          <w:rFonts w:ascii="仿宋_GB2312" w:eastAsia="仿宋_GB2312" w:hint="eastAsia"/>
          <w:sz w:val="28"/>
          <w:szCs w:val="28"/>
        </w:rPr>
        <w:t>万；</w:t>
      </w:r>
    </w:p>
    <w:tbl>
      <w:tblPr>
        <w:tblW w:w="10402" w:type="dxa"/>
        <w:tblInd w:w="-1045" w:type="dxa"/>
        <w:tblLayout w:type="fixed"/>
        <w:tblLook w:val="04A0" w:firstRow="1" w:lastRow="0" w:firstColumn="1" w:lastColumn="0" w:noHBand="0" w:noVBand="1"/>
      </w:tblPr>
      <w:tblGrid>
        <w:gridCol w:w="1583"/>
        <w:gridCol w:w="1417"/>
        <w:gridCol w:w="1559"/>
        <w:gridCol w:w="1276"/>
        <w:gridCol w:w="1559"/>
        <w:gridCol w:w="1196"/>
        <w:gridCol w:w="1812"/>
      </w:tblGrid>
      <w:tr w:rsidR="00A71876">
        <w:trPr>
          <w:trHeight w:val="405"/>
        </w:trPr>
        <w:tc>
          <w:tcPr>
            <w:tcW w:w="1583" w:type="dxa"/>
            <w:tcBorders>
              <w:top w:val="double" w:sz="6" w:space="0" w:color="auto"/>
              <w:left w:val="double" w:sz="6" w:space="0" w:color="auto"/>
              <w:bottom w:val="single" w:sz="8" w:space="0" w:color="auto"/>
              <w:right w:val="single" w:sz="8" w:space="0" w:color="auto"/>
            </w:tcBorders>
            <w:shd w:val="clear" w:color="auto" w:fill="auto"/>
            <w:noWrap/>
            <w:vAlign w:val="center"/>
          </w:tcPr>
          <w:p w:rsidR="00A71876" w:rsidRDefault="00BB071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折现率</w:t>
            </w:r>
          </w:p>
        </w:tc>
        <w:tc>
          <w:tcPr>
            <w:tcW w:w="1417" w:type="dxa"/>
            <w:tcBorders>
              <w:top w:val="double" w:sz="6" w:space="0" w:color="auto"/>
              <w:left w:val="nil"/>
              <w:bottom w:val="single" w:sz="8" w:space="0" w:color="auto"/>
              <w:right w:val="single" w:sz="8" w:space="0" w:color="auto"/>
            </w:tcBorders>
            <w:shd w:val="clear" w:color="auto" w:fill="auto"/>
            <w:noWrap/>
            <w:vAlign w:val="center"/>
          </w:tcPr>
          <w:p w:rsidR="00A71876" w:rsidRDefault="00BB071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w:t>
            </w:r>
          </w:p>
        </w:tc>
        <w:tc>
          <w:tcPr>
            <w:tcW w:w="1559" w:type="dxa"/>
            <w:tcBorders>
              <w:top w:val="double" w:sz="6" w:space="0" w:color="auto"/>
              <w:left w:val="nil"/>
              <w:bottom w:val="single" w:sz="8" w:space="0" w:color="auto"/>
              <w:right w:val="single" w:sz="8" w:space="0" w:color="auto"/>
            </w:tcBorders>
            <w:shd w:val="clear" w:color="auto" w:fill="auto"/>
            <w:noWrap/>
            <w:vAlign w:val="center"/>
          </w:tcPr>
          <w:p w:rsidR="00A71876" w:rsidRDefault="00BB071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double" w:sz="6" w:space="0" w:color="auto"/>
              <w:left w:val="nil"/>
              <w:bottom w:val="single" w:sz="8" w:space="0" w:color="auto"/>
              <w:right w:val="single" w:sz="8" w:space="0" w:color="auto"/>
            </w:tcBorders>
            <w:shd w:val="clear" w:color="auto" w:fill="auto"/>
            <w:noWrap/>
            <w:vAlign w:val="center"/>
          </w:tcPr>
          <w:p w:rsidR="00A71876" w:rsidRDefault="00BB071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double" w:sz="6" w:space="0" w:color="auto"/>
              <w:left w:val="nil"/>
              <w:bottom w:val="single" w:sz="8" w:space="0" w:color="auto"/>
              <w:right w:val="single" w:sz="8" w:space="0" w:color="auto"/>
            </w:tcBorders>
            <w:shd w:val="clear" w:color="auto" w:fill="auto"/>
            <w:noWrap/>
            <w:vAlign w:val="center"/>
          </w:tcPr>
          <w:p w:rsidR="00A71876" w:rsidRDefault="00BB071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double" w:sz="6" w:space="0" w:color="auto"/>
              <w:left w:val="nil"/>
              <w:bottom w:val="single" w:sz="8" w:space="0" w:color="auto"/>
              <w:right w:val="single" w:sz="8" w:space="0" w:color="auto"/>
            </w:tcBorders>
            <w:shd w:val="clear" w:color="auto" w:fill="auto"/>
            <w:noWrap/>
            <w:vAlign w:val="center"/>
          </w:tcPr>
          <w:p w:rsidR="00A71876" w:rsidRDefault="00BB071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double" w:sz="6" w:space="0" w:color="auto"/>
              <w:left w:val="nil"/>
              <w:bottom w:val="single" w:sz="8" w:space="0" w:color="auto"/>
              <w:right w:val="double" w:sz="6" w:space="0" w:color="auto"/>
            </w:tcBorders>
            <w:shd w:val="clear" w:color="auto" w:fill="auto"/>
            <w:noWrap/>
            <w:vAlign w:val="center"/>
          </w:tcPr>
          <w:p w:rsidR="00A71876" w:rsidRDefault="00BB071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A7187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A71876" w:rsidRDefault="00BB071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A71876" w:rsidRDefault="00BB071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A71876" w:rsidRDefault="00BB071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A71876" w:rsidRDefault="00BB071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A71876" w:rsidRDefault="00BB071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A71876" w:rsidRDefault="00BB071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A71876" w:rsidRDefault="00BB071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A7187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A71876" w:rsidRDefault="00BB071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A71876" w:rsidRDefault="00BB071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p>
        </w:tc>
        <w:tc>
          <w:tcPr>
            <w:tcW w:w="1559" w:type="dxa"/>
            <w:tcBorders>
              <w:top w:val="nil"/>
              <w:left w:val="nil"/>
              <w:bottom w:val="single" w:sz="8" w:space="0" w:color="auto"/>
              <w:right w:val="single" w:sz="8" w:space="0" w:color="auto"/>
            </w:tcBorders>
            <w:shd w:val="clear" w:color="auto" w:fill="auto"/>
            <w:noWrap/>
            <w:vAlign w:val="center"/>
          </w:tcPr>
          <w:p w:rsidR="00A71876" w:rsidRDefault="00BB071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p>
        </w:tc>
        <w:tc>
          <w:tcPr>
            <w:tcW w:w="1276" w:type="dxa"/>
            <w:tcBorders>
              <w:top w:val="nil"/>
              <w:left w:val="nil"/>
              <w:bottom w:val="single" w:sz="8" w:space="0" w:color="auto"/>
              <w:right w:val="single" w:sz="8" w:space="0" w:color="auto"/>
            </w:tcBorders>
            <w:shd w:val="clear" w:color="auto" w:fill="auto"/>
            <w:noWrap/>
            <w:vAlign w:val="center"/>
          </w:tcPr>
          <w:p w:rsidR="00A71876" w:rsidRDefault="00BB071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w:t>
            </w:r>
          </w:p>
        </w:tc>
        <w:tc>
          <w:tcPr>
            <w:tcW w:w="1559" w:type="dxa"/>
            <w:tcBorders>
              <w:top w:val="nil"/>
              <w:left w:val="nil"/>
              <w:bottom w:val="single" w:sz="8" w:space="0" w:color="auto"/>
              <w:right w:val="single" w:sz="8" w:space="0" w:color="auto"/>
            </w:tcBorders>
            <w:shd w:val="clear" w:color="auto" w:fill="auto"/>
            <w:noWrap/>
            <w:vAlign w:val="center"/>
          </w:tcPr>
          <w:p w:rsidR="00A71876" w:rsidRDefault="00BB071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w:t>
            </w:r>
          </w:p>
        </w:tc>
        <w:tc>
          <w:tcPr>
            <w:tcW w:w="1196" w:type="dxa"/>
            <w:tcBorders>
              <w:top w:val="nil"/>
              <w:left w:val="nil"/>
              <w:bottom w:val="single" w:sz="8" w:space="0" w:color="auto"/>
              <w:right w:val="single" w:sz="8" w:space="0" w:color="auto"/>
            </w:tcBorders>
            <w:shd w:val="clear" w:color="auto" w:fill="auto"/>
            <w:noWrap/>
            <w:vAlign w:val="center"/>
          </w:tcPr>
          <w:p w:rsidR="00A71876" w:rsidRDefault="00BB071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w:t>
            </w:r>
          </w:p>
        </w:tc>
        <w:tc>
          <w:tcPr>
            <w:tcW w:w="1812" w:type="dxa"/>
            <w:tcBorders>
              <w:top w:val="nil"/>
              <w:left w:val="nil"/>
              <w:bottom w:val="single" w:sz="8" w:space="0" w:color="auto"/>
              <w:right w:val="double" w:sz="6" w:space="0" w:color="auto"/>
            </w:tcBorders>
            <w:shd w:val="clear" w:color="auto" w:fill="auto"/>
            <w:noWrap/>
            <w:vAlign w:val="center"/>
          </w:tcPr>
          <w:p w:rsidR="00A71876" w:rsidRDefault="00BB071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汇总</w:t>
            </w:r>
          </w:p>
        </w:tc>
      </w:tr>
      <w:tr w:rsidR="00A7187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A71876" w:rsidRDefault="00BB071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成本</w:t>
            </w:r>
          </w:p>
        </w:tc>
        <w:tc>
          <w:tcPr>
            <w:tcW w:w="1417" w:type="dxa"/>
            <w:tcBorders>
              <w:top w:val="nil"/>
              <w:left w:val="nil"/>
              <w:bottom w:val="single" w:sz="8" w:space="0" w:color="auto"/>
              <w:right w:val="single" w:sz="8" w:space="0" w:color="auto"/>
            </w:tcBorders>
            <w:shd w:val="clear" w:color="auto" w:fill="auto"/>
            <w:noWrap/>
            <w:vAlign w:val="center"/>
          </w:tcPr>
          <w:p w:rsidR="00A71876" w:rsidRDefault="00BB071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396000</w:t>
            </w:r>
          </w:p>
        </w:tc>
        <w:tc>
          <w:tcPr>
            <w:tcW w:w="1559" w:type="dxa"/>
            <w:tcBorders>
              <w:top w:val="nil"/>
              <w:left w:val="nil"/>
              <w:bottom w:val="single" w:sz="8" w:space="0" w:color="auto"/>
              <w:right w:val="single" w:sz="8" w:space="0" w:color="auto"/>
            </w:tcBorders>
            <w:shd w:val="clear" w:color="auto" w:fill="auto"/>
            <w:noWrap/>
            <w:vAlign w:val="center"/>
          </w:tcPr>
          <w:p w:rsidR="00A71876" w:rsidRDefault="00BB071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276" w:type="dxa"/>
            <w:tcBorders>
              <w:top w:val="nil"/>
              <w:left w:val="nil"/>
              <w:bottom w:val="single" w:sz="8" w:space="0" w:color="auto"/>
              <w:right w:val="single" w:sz="8" w:space="0" w:color="auto"/>
            </w:tcBorders>
            <w:shd w:val="clear" w:color="auto" w:fill="auto"/>
            <w:noWrap/>
            <w:vAlign w:val="center"/>
          </w:tcPr>
          <w:p w:rsidR="00A71876" w:rsidRDefault="00BB071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559" w:type="dxa"/>
            <w:tcBorders>
              <w:top w:val="nil"/>
              <w:left w:val="nil"/>
              <w:bottom w:val="single" w:sz="8" w:space="0" w:color="auto"/>
              <w:right w:val="single" w:sz="8" w:space="0" w:color="auto"/>
            </w:tcBorders>
            <w:shd w:val="clear" w:color="auto" w:fill="auto"/>
            <w:noWrap/>
            <w:vAlign w:val="center"/>
          </w:tcPr>
          <w:p w:rsidR="00A71876" w:rsidRDefault="00BB071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196" w:type="dxa"/>
            <w:tcBorders>
              <w:top w:val="nil"/>
              <w:left w:val="nil"/>
              <w:bottom w:val="single" w:sz="8" w:space="0" w:color="auto"/>
              <w:right w:val="single" w:sz="8" w:space="0" w:color="auto"/>
            </w:tcBorders>
            <w:shd w:val="clear" w:color="auto" w:fill="auto"/>
            <w:noWrap/>
            <w:vAlign w:val="center"/>
          </w:tcPr>
          <w:p w:rsidR="00A71876" w:rsidRDefault="00BB071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812" w:type="dxa"/>
            <w:tcBorders>
              <w:top w:val="nil"/>
              <w:left w:val="nil"/>
              <w:bottom w:val="single" w:sz="8" w:space="0" w:color="auto"/>
              <w:right w:val="double" w:sz="6" w:space="0" w:color="auto"/>
            </w:tcBorders>
            <w:shd w:val="clear" w:color="auto" w:fill="auto"/>
            <w:noWrap/>
            <w:vAlign w:val="center"/>
          </w:tcPr>
          <w:p w:rsidR="00A71876" w:rsidRDefault="00BB071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A7187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A71876" w:rsidRDefault="00BB071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rsidR="00A71876" w:rsidRDefault="00BB071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rsidR="00A71876" w:rsidRDefault="00BB071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rsidR="00A71876" w:rsidRDefault="00BB071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rsidR="00A71876" w:rsidRDefault="00BB071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rsidR="00A71876" w:rsidRDefault="00BB071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rsidR="00A71876" w:rsidRDefault="00BB071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A7187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A71876" w:rsidRDefault="00BB071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折现成本</w:t>
            </w:r>
          </w:p>
        </w:tc>
        <w:tc>
          <w:tcPr>
            <w:tcW w:w="1417" w:type="dxa"/>
            <w:tcBorders>
              <w:top w:val="nil"/>
              <w:left w:val="nil"/>
              <w:bottom w:val="single" w:sz="8" w:space="0" w:color="auto"/>
              <w:right w:val="single" w:sz="8" w:space="0" w:color="auto"/>
            </w:tcBorders>
            <w:shd w:val="clear" w:color="auto" w:fill="auto"/>
            <w:noWrap/>
            <w:vAlign w:val="center"/>
          </w:tcPr>
          <w:p w:rsidR="00A71876" w:rsidRDefault="00BB071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rsidR="00A71876" w:rsidRDefault="00BB071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166000</w:t>
            </w:r>
          </w:p>
        </w:tc>
        <w:tc>
          <w:tcPr>
            <w:tcW w:w="1276" w:type="dxa"/>
            <w:tcBorders>
              <w:top w:val="nil"/>
              <w:left w:val="nil"/>
              <w:bottom w:val="single" w:sz="8" w:space="0" w:color="auto"/>
              <w:right w:val="single" w:sz="8" w:space="0" w:color="auto"/>
            </w:tcBorders>
            <w:shd w:val="clear" w:color="auto" w:fill="auto"/>
            <w:noWrap/>
            <w:vAlign w:val="center"/>
          </w:tcPr>
          <w:p w:rsidR="00A71876" w:rsidRDefault="00BB071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w:t>
            </w:r>
          </w:p>
        </w:tc>
        <w:tc>
          <w:tcPr>
            <w:tcW w:w="1559" w:type="dxa"/>
            <w:tcBorders>
              <w:top w:val="nil"/>
              <w:left w:val="nil"/>
              <w:bottom w:val="single" w:sz="8" w:space="0" w:color="auto"/>
              <w:right w:val="single" w:sz="8" w:space="0" w:color="auto"/>
            </w:tcBorders>
            <w:shd w:val="clear" w:color="auto" w:fill="auto"/>
            <w:noWrap/>
            <w:vAlign w:val="center"/>
          </w:tcPr>
          <w:p w:rsidR="00A71876" w:rsidRDefault="00BB071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136000</w:t>
            </w:r>
          </w:p>
        </w:tc>
        <w:tc>
          <w:tcPr>
            <w:tcW w:w="1196" w:type="dxa"/>
            <w:tcBorders>
              <w:top w:val="nil"/>
              <w:left w:val="nil"/>
              <w:bottom w:val="single" w:sz="8" w:space="0" w:color="auto"/>
              <w:right w:val="single" w:sz="8" w:space="0" w:color="auto"/>
            </w:tcBorders>
            <w:shd w:val="clear" w:color="auto" w:fill="auto"/>
            <w:noWrap/>
            <w:vAlign w:val="center"/>
          </w:tcPr>
          <w:p w:rsidR="00A71876" w:rsidRDefault="00BB071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124000</w:t>
            </w:r>
          </w:p>
        </w:tc>
        <w:tc>
          <w:tcPr>
            <w:tcW w:w="1812" w:type="dxa"/>
            <w:tcBorders>
              <w:top w:val="nil"/>
              <w:left w:val="nil"/>
              <w:bottom w:val="single" w:sz="8" w:space="0" w:color="auto"/>
              <w:right w:val="double" w:sz="6" w:space="0" w:color="auto"/>
            </w:tcBorders>
            <w:shd w:val="clear" w:color="auto" w:fill="auto"/>
            <w:noWrap/>
            <w:vAlign w:val="center"/>
          </w:tcPr>
          <w:p w:rsidR="00A71876" w:rsidRDefault="00BB071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r>
      <w:tr w:rsidR="00A7187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A71876" w:rsidRDefault="00BB071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累计成本</w:t>
            </w:r>
          </w:p>
        </w:tc>
        <w:tc>
          <w:tcPr>
            <w:tcW w:w="1417" w:type="dxa"/>
            <w:tcBorders>
              <w:top w:val="nil"/>
              <w:left w:val="nil"/>
              <w:bottom w:val="single" w:sz="8" w:space="0" w:color="auto"/>
              <w:right w:val="single" w:sz="8" w:space="0" w:color="auto"/>
            </w:tcBorders>
            <w:shd w:val="clear" w:color="auto" w:fill="auto"/>
            <w:noWrap/>
            <w:vAlign w:val="center"/>
          </w:tcPr>
          <w:p w:rsidR="00A71876" w:rsidRDefault="00BB071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rsidR="00A71876" w:rsidRDefault="00BB071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526360</w:t>
            </w:r>
          </w:p>
        </w:tc>
        <w:tc>
          <w:tcPr>
            <w:tcW w:w="1276" w:type="dxa"/>
            <w:tcBorders>
              <w:top w:val="nil"/>
              <w:left w:val="nil"/>
              <w:bottom w:val="single" w:sz="8" w:space="0" w:color="auto"/>
              <w:right w:val="single" w:sz="8" w:space="0" w:color="auto"/>
            </w:tcBorders>
            <w:shd w:val="clear" w:color="auto" w:fill="auto"/>
            <w:noWrap/>
            <w:vAlign w:val="center"/>
          </w:tcPr>
          <w:p w:rsidR="00A71876" w:rsidRDefault="00BB071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676360</w:t>
            </w:r>
          </w:p>
        </w:tc>
        <w:tc>
          <w:tcPr>
            <w:tcW w:w="1559" w:type="dxa"/>
            <w:tcBorders>
              <w:top w:val="nil"/>
              <w:left w:val="nil"/>
              <w:bottom w:val="single" w:sz="8" w:space="0" w:color="auto"/>
              <w:right w:val="single" w:sz="8" w:space="0" w:color="auto"/>
            </w:tcBorders>
            <w:shd w:val="clear" w:color="auto" w:fill="auto"/>
            <w:noWrap/>
            <w:vAlign w:val="center"/>
          </w:tcPr>
          <w:p w:rsidR="00A71876" w:rsidRDefault="00BB071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812360</w:t>
            </w:r>
          </w:p>
        </w:tc>
        <w:tc>
          <w:tcPr>
            <w:tcW w:w="1196" w:type="dxa"/>
            <w:tcBorders>
              <w:top w:val="nil"/>
              <w:left w:val="nil"/>
              <w:bottom w:val="single" w:sz="8" w:space="0" w:color="auto"/>
              <w:right w:val="single" w:sz="8" w:space="0" w:color="auto"/>
            </w:tcBorders>
            <w:shd w:val="clear" w:color="auto" w:fill="auto"/>
            <w:noWrap/>
            <w:vAlign w:val="center"/>
          </w:tcPr>
          <w:p w:rsidR="00A71876" w:rsidRDefault="00BB071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c>
          <w:tcPr>
            <w:tcW w:w="1812" w:type="dxa"/>
            <w:tcBorders>
              <w:top w:val="nil"/>
              <w:left w:val="nil"/>
              <w:bottom w:val="single" w:sz="8" w:space="0" w:color="auto"/>
              <w:right w:val="double" w:sz="6" w:space="0" w:color="auto"/>
            </w:tcBorders>
            <w:shd w:val="clear" w:color="auto" w:fill="auto"/>
            <w:noWrap/>
            <w:vAlign w:val="center"/>
          </w:tcPr>
          <w:p w:rsidR="00A71876" w:rsidRDefault="00BB071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A7187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A71876" w:rsidRDefault="00BB071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A71876" w:rsidRDefault="00BB071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A71876" w:rsidRDefault="00BB071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A71876" w:rsidRDefault="00BB071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A71876" w:rsidRDefault="00BB071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A71876" w:rsidRDefault="00BB071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A71876" w:rsidRDefault="00BB071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A7187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A71876" w:rsidRDefault="00BB071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收益</w:t>
            </w:r>
          </w:p>
        </w:tc>
        <w:tc>
          <w:tcPr>
            <w:tcW w:w="1417" w:type="dxa"/>
            <w:tcBorders>
              <w:top w:val="nil"/>
              <w:left w:val="nil"/>
              <w:bottom w:val="single" w:sz="8" w:space="0" w:color="auto"/>
              <w:right w:val="single" w:sz="8" w:space="0" w:color="auto"/>
            </w:tcBorders>
            <w:shd w:val="clear" w:color="auto" w:fill="auto"/>
            <w:noWrap/>
            <w:vAlign w:val="center"/>
          </w:tcPr>
          <w:p w:rsidR="00A71876" w:rsidRDefault="00BB071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w:t>
            </w:r>
          </w:p>
        </w:tc>
        <w:tc>
          <w:tcPr>
            <w:tcW w:w="1559" w:type="dxa"/>
            <w:tcBorders>
              <w:top w:val="nil"/>
              <w:left w:val="nil"/>
              <w:bottom w:val="single" w:sz="8" w:space="0" w:color="auto"/>
              <w:right w:val="single" w:sz="8" w:space="0" w:color="auto"/>
            </w:tcBorders>
            <w:shd w:val="clear" w:color="auto" w:fill="auto"/>
            <w:noWrap/>
            <w:vAlign w:val="center"/>
          </w:tcPr>
          <w:p w:rsidR="00A71876" w:rsidRDefault="00BB071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276" w:type="dxa"/>
            <w:tcBorders>
              <w:top w:val="nil"/>
              <w:left w:val="nil"/>
              <w:bottom w:val="single" w:sz="8" w:space="0" w:color="auto"/>
              <w:right w:val="single" w:sz="8" w:space="0" w:color="auto"/>
            </w:tcBorders>
            <w:shd w:val="clear" w:color="auto" w:fill="auto"/>
            <w:noWrap/>
            <w:vAlign w:val="center"/>
          </w:tcPr>
          <w:p w:rsidR="00A71876" w:rsidRDefault="00BB071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600000</w:t>
            </w:r>
          </w:p>
        </w:tc>
        <w:tc>
          <w:tcPr>
            <w:tcW w:w="1559" w:type="dxa"/>
            <w:tcBorders>
              <w:top w:val="nil"/>
              <w:left w:val="nil"/>
              <w:bottom w:val="single" w:sz="8" w:space="0" w:color="auto"/>
              <w:right w:val="single" w:sz="8" w:space="0" w:color="auto"/>
            </w:tcBorders>
            <w:shd w:val="clear" w:color="auto" w:fill="auto"/>
            <w:noWrap/>
            <w:vAlign w:val="center"/>
          </w:tcPr>
          <w:p w:rsidR="00A71876" w:rsidRDefault="00BB071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1000000</w:t>
            </w:r>
          </w:p>
        </w:tc>
        <w:tc>
          <w:tcPr>
            <w:tcW w:w="1196" w:type="dxa"/>
            <w:tcBorders>
              <w:top w:val="nil"/>
              <w:left w:val="nil"/>
              <w:bottom w:val="single" w:sz="8" w:space="0" w:color="auto"/>
              <w:right w:val="single" w:sz="8" w:space="0" w:color="auto"/>
            </w:tcBorders>
            <w:shd w:val="clear" w:color="auto" w:fill="auto"/>
            <w:noWrap/>
            <w:vAlign w:val="center"/>
          </w:tcPr>
          <w:p w:rsidR="00A71876" w:rsidRDefault="00BB071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1500000</w:t>
            </w:r>
          </w:p>
        </w:tc>
        <w:tc>
          <w:tcPr>
            <w:tcW w:w="1812" w:type="dxa"/>
            <w:tcBorders>
              <w:top w:val="nil"/>
              <w:left w:val="nil"/>
              <w:bottom w:val="single" w:sz="8" w:space="0" w:color="auto"/>
              <w:right w:val="double" w:sz="6" w:space="0" w:color="auto"/>
            </w:tcBorders>
            <w:shd w:val="clear" w:color="auto" w:fill="auto"/>
            <w:noWrap/>
            <w:vAlign w:val="center"/>
          </w:tcPr>
          <w:p w:rsidR="00A71876" w:rsidRDefault="00BB071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A7187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A71876" w:rsidRDefault="00BB071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lastRenderedPageBreak/>
              <w:t>折现因子</w:t>
            </w:r>
          </w:p>
        </w:tc>
        <w:tc>
          <w:tcPr>
            <w:tcW w:w="1417" w:type="dxa"/>
            <w:tcBorders>
              <w:top w:val="nil"/>
              <w:left w:val="nil"/>
              <w:bottom w:val="single" w:sz="8" w:space="0" w:color="auto"/>
              <w:right w:val="single" w:sz="8" w:space="0" w:color="auto"/>
            </w:tcBorders>
            <w:shd w:val="clear" w:color="auto" w:fill="auto"/>
            <w:noWrap/>
            <w:vAlign w:val="center"/>
          </w:tcPr>
          <w:p w:rsidR="00A71876" w:rsidRDefault="00BB071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rsidR="00A71876" w:rsidRDefault="00BB071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rsidR="00A71876" w:rsidRDefault="00BB071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rsidR="00A71876" w:rsidRDefault="00BB071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rsidR="00A71876" w:rsidRDefault="00BB071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rsidR="00A71876" w:rsidRDefault="00BB071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A7187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A71876" w:rsidRDefault="00BB071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p>
        </w:tc>
        <w:tc>
          <w:tcPr>
            <w:tcW w:w="1417" w:type="dxa"/>
            <w:tcBorders>
              <w:top w:val="nil"/>
              <w:left w:val="nil"/>
              <w:bottom w:val="single" w:sz="8" w:space="0" w:color="auto"/>
              <w:right w:val="single" w:sz="8" w:space="0" w:color="auto"/>
            </w:tcBorders>
            <w:shd w:val="clear" w:color="auto" w:fill="auto"/>
            <w:noWrap/>
            <w:vAlign w:val="center"/>
          </w:tcPr>
          <w:p w:rsidR="00A71876" w:rsidRDefault="00BB071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rsidR="00A71876" w:rsidRDefault="00BB071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249000</w:t>
            </w:r>
          </w:p>
        </w:tc>
        <w:tc>
          <w:tcPr>
            <w:tcW w:w="1276" w:type="dxa"/>
            <w:tcBorders>
              <w:top w:val="nil"/>
              <w:left w:val="nil"/>
              <w:bottom w:val="single" w:sz="8" w:space="0" w:color="auto"/>
              <w:right w:val="single" w:sz="8" w:space="0" w:color="auto"/>
            </w:tcBorders>
            <w:shd w:val="clear" w:color="auto" w:fill="auto"/>
            <w:noWrap/>
            <w:vAlign w:val="center"/>
          </w:tcPr>
          <w:p w:rsidR="00A71876" w:rsidRDefault="00BB071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450000</w:t>
            </w:r>
          </w:p>
        </w:tc>
        <w:tc>
          <w:tcPr>
            <w:tcW w:w="1559" w:type="dxa"/>
            <w:tcBorders>
              <w:top w:val="nil"/>
              <w:left w:val="nil"/>
              <w:bottom w:val="single" w:sz="8" w:space="0" w:color="auto"/>
              <w:right w:val="single" w:sz="8" w:space="0" w:color="auto"/>
            </w:tcBorders>
            <w:shd w:val="clear" w:color="auto" w:fill="auto"/>
            <w:noWrap/>
            <w:vAlign w:val="center"/>
          </w:tcPr>
          <w:p w:rsidR="00A71876" w:rsidRDefault="00BB071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680000</w:t>
            </w:r>
          </w:p>
        </w:tc>
        <w:tc>
          <w:tcPr>
            <w:tcW w:w="1196" w:type="dxa"/>
            <w:tcBorders>
              <w:top w:val="nil"/>
              <w:left w:val="nil"/>
              <w:bottom w:val="single" w:sz="8" w:space="0" w:color="auto"/>
              <w:right w:val="single" w:sz="8" w:space="0" w:color="auto"/>
            </w:tcBorders>
            <w:shd w:val="clear" w:color="auto" w:fill="auto"/>
            <w:noWrap/>
            <w:vAlign w:val="center"/>
          </w:tcPr>
          <w:p w:rsidR="00A71876" w:rsidRDefault="00BB071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930000</w:t>
            </w:r>
          </w:p>
        </w:tc>
        <w:tc>
          <w:tcPr>
            <w:tcW w:w="1812" w:type="dxa"/>
            <w:tcBorders>
              <w:top w:val="nil"/>
              <w:left w:val="nil"/>
              <w:bottom w:val="single" w:sz="8" w:space="0" w:color="auto"/>
              <w:right w:val="double" w:sz="6" w:space="0" w:color="auto"/>
            </w:tcBorders>
            <w:shd w:val="clear" w:color="auto" w:fill="auto"/>
            <w:noWrap/>
            <w:vAlign w:val="center"/>
          </w:tcPr>
          <w:p w:rsidR="00A71876" w:rsidRDefault="00BB071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r>
      <w:tr w:rsidR="00A7187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A71876" w:rsidRDefault="00BB071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p>
        </w:tc>
        <w:tc>
          <w:tcPr>
            <w:tcW w:w="1417" w:type="dxa"/>
            <w:tcBorders>
              <w:top w:val="nil"/>
              <w:left w:val="nil"/>
              <w:bottom w:val="single" w:sz="8" w:space="0" w:color="auto"/>
              <w:right w:val="single" w:sz="8" w:space="0" w:color="auto"/>
            </w:tcBorders>
            <w:shd w:val="clear" w:color="auto" w:fill="auto"/>
            <w:noWrap/>
            <w:vAlign w:val="center"/>
          </w:tcPr>
          <w:p w:rsidR="00A71876" w:rsidRDefault="00BB071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rsidR="00A71876" w:rsidRDefault="00BB071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340000</w:t>
            </w:r>
          </w:p>
        </w:tc>
        <w:tc>
          <w:tcPr>
            <w:tcW w:w="1276" w:type="dxa"/>
            <w:tcBorders>
              <w:top w:val="nil"/>
              <w:left w:val="nil"/>
              <w:bottom w:val="single" w:sz="8" w:space="0" w:color="auto"/>
              <w:right w:val="single" w:sz="8" w:space="0" w:color="auto"/>
            </w:tcBorders>
            <w:shd w:val="clear" w:color="auto" w:fill="auto"/>
            <w:noWrap/>
            <w:vAlign w:val="center"/>
          </w:tcPr>
          <w:p w:rsidR="00A71876" w:rsidRDefault="00BB071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790000</w:t>
            </w:r>
          </w:p>
        </w:tc>
        <w:tc>
          <w:tcPr>
            <w:tcW w:w="1559" w:type="dxa"/>
            <w:tcBorders>
              <w:top w:val="nil"/>
              <w:left w:val="nil"/>
              <w:bottom w:val="single" w:sz="8" w:space="0" w:color="auto"/>
              <w:right w:val="single" w:sz="8" w:space="0" w:color="auto"/>
            </w:tcBorders>
            <w:shd w:val="clear" w:color="auto" w:fill="auto"/>
            <w:noWrap/>
            <w:vAlign w:val="center"/>
          </w:tcPr>
          <w:p w:rsidR="00A71876" w:rsidRDefault="00BB071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1470000</w:t>
            </w:r>
          </w:p>
        </w:tc>
        <w:tc>
          <w:tcPr>
            <w:tcW w:w="1196" w:type="dxa"/>
            <w:tcBorders>
              <w:top w:val="nil"/>
              <w:left w:val="nil"/>
              <w:bottom w:val="single" w:sz="8" w:space="0" w:color="auto"/>
              <w:right w:val="single" w:sz="8" w:space="0" w:color="auto"/>
            </w:tcBorders>
            <w:shd w:val="clear" w:color="auto" w:fill="auto"/>
            <w:noWrap/>
            <w:vAlign w:val="center"/>
          </w:tcPr>
          <w:p w:rsidR="00A71876" w:rsidRDefault="00BB071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c>
          <w:tcPr>
            <w:tcW w:w="1812" w:type="dxa"/>
            <w:tcBorders>
              <w:top w:val="nil"/>
              <w:left w:val="nil"/>
              <w:bottom w:val="single" w:sz="8" w:space="0" w:color="auto"/>
              <w:right w:val="double" w:sz="6" w:space="0" w:color="auto"/>
            </w:tcBorders>
            <w:shd w:val="clear" w:color="auto" w:fill="auto"/>
            <w:noWrap/>
            <w:vAlign w:val="center"/>
          </w:tcPr>
          <w:p w:rsidR="00A71876" w:rsidRDefault="00BB071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A7187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A71876" w:rsidRDefault="00BB071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A71876" w:rsidRDefault="00BB071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A71876" w:rsidRDefault="00BB071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A71876" w:rsidRDefault="00BB071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A71876" w:rsidRDefault="00BB071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A71876" w:rsidRDefault="00BB071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A71876" w:rsidRDefault="00BB071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A7187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A71876" w:rsidRDefault="00BB071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r>
              <w:rPr>
                <w:rFonts w:ascii="仿宋_GB2312" w:eastAsia="仿宋_GB2312" w:hAnsi="宋体" w:cs="宋体" w:hint="eastAsia"/>
                <w:color w:val="000000"/>
                <w:sz w:val="28"/>
                <w:szCs w:val="28"/>
              </w:rPr>
              <w:t>-</w:t>
            </w:r>
            <w:r>
              <w:rPr>
                <w:rFonts w:ascii="仿宋_GB2312" w:eastAsia="仿宋_GB2312" w:hAnsi="宋体" w:cs="宋体" w:hint="eastAsia"/>
                <w:color w:val="000000"/>
                <w:sz w:val="28"/>
                <w:szCs w:val="28"/>
              </w:rPr>
              <w:t>折现成本</w:t>
            </w:r>
          </w:p>
        </w:tc>
        <w:tc>
          <w:tcPr>
            <w:tcW w:w="1417" w:type="dxa"/>
            <w:tcBorders>
              <w:top w:val="nil"/>
              <w:left w:val="nil"/>
              <w:bottom w:val="single" w:sz="8" w:space="0" w:color="auto"/>
              <w:right w:val="single" w:sz="8" w:space="0" w:color="auto"/>
            </w:tcBorders>
            <w:shd w:val="clear" w:color="auto" w:fill="auto"/>
            <w:noWrap/>
            <w:vAlign w:val="center"/>
          </w:tcPr>
          <w:p w:rsidR="00A71876" w:rsidRDefault="00BB071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rsidR="00A71876" w:rsidRDefault="00BB071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83000</w:t>
            </w:r>
          </w:p>
        </w:tc>
        <w:tc>
          <w:tcPr>
            <w:tcW w:w="1276" w:type="dxa"/>
            <w:tcBorders>
              <w:top w:val="nil"/>
              <w:left w:val="nil"/>
              <w:bottom w:val="single" w:sz="8" w:space="0" w:color="auto"/>
              <w:right w:val="single" w:sz="8" w:space="0" w:color="auto"/>
            </w:tcBorders>
            <w:shd w:val="clear" w:color="auto" w:fill="auto"/>
            <w:noWrap/>
            <w:vAlign w:val="center"/>
          </w:tcPr>
          <w:p w:rsidR="00A71876" w:rsidRDefault="00BB071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559" w:type="dxa"/>
            <w:tcBorders>
              <w:top w:val="nil"/>
              <w:left w:val="nil"/>
              <w:bottom w:val="single" w:sz="8" w:space="0" w:color="auto"/>
              <w:right w:val="single" w:sz="8" w:space="0" w:color="auto"/>
            </w:tcBorders>
            <w:shd w:val="clear" w:color="auto" w:fill="auto"/>
            <w:noWrap/>
            <w:vAlign w:val="center"/>
          </w:tcPr>
          <w:p w:rsidR="00A71876" w:rsidRDefault="00BB071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544000</w:t>
            </w:r>
          </w:p>
        </w:tc>
        <w:tc>
          <w:tcPr>
            <w:tcW w:w="1196" w:type="dxa"/>
            <w:tcBorders>
              <w:top w:val="nil"/>
              <w:left w:val="nil"/>
              <w:bottom w:val="single" w:sz="8" w:space="0" w:color="auto"/>
              <w:right w:val="single" w:sz="8" w:space="0" w:color="auto"/>
            </w:tcBorders>
            <w:shd w:val="clear" w:color="auto" w:fill="auto"/>
            <w:noWrap/>
            <w:vAlign w:val="center"/>
          </w:tcPr>
          <w:p w:rsidR="00A71876" w:rsidRDefault="00BB071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806000</w:t>
            </w:r>
          </w:p>
        </w:tc>
        <w:tc>
          <w:tcPr>
            <w:tcW w:w="1812" w:type="dxa"/>
            <w:tcBorders>
              <w:top w:val="nil"/>
              <w:left w:val="nil"/>
              <w:bottom w:val="single" w:sz="8" w:space="0" w:color="auto"/>
              <w:right w:val="double" w:sz="6" w:space="0" w:color="auto"/>
            </w:tcBorders>
            <w:shd w:val="clear" w:color="auto" w:fill="auto"/>
            <w:noWrap/>
            <w:vAlign w:val="center"/>
          </w:tcPr>
          <w:p w:rsidR="00A71876" w:rsidRDefault="00BB071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r>
      <w:tr w:rsidR="00A7187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A71876" w:rsidRDefault="00BB071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r>
              <w:rPr>
                <w:rFonts w:ascii="仿宋_GB2312" w:eastAsia="仿宋_GB2312" w:hAnsi="宋体" w:cs="宋体" w:hint="eastAsia"/>
                <w:color w:val="000000"/>
                <w:sz w:val="28"/>
                <w:szCs w:val="28"/>
              </w:rPr>
              <w:t>-</w:t>
            </w:r>
            <w:r>
              <w:rPr>
                <w:rFonts w:ascii="仿宋_GB2312" w:eastAsia="仿宋_GB2312" w:hAnsi="宋体" w:cs="宋体" w:hint="eastAsia"/>
                <w:color w:val="000000"/>
                <w:sz w:val="28"/>
                <w:szCs w:val="28"/>
              </w:rPr>
              <w:t>累计成本</w:t>
            </w:r>
          </w:p>
        </w:tc>
        <w:tc>
          <w:tcPr>
            <w:tcW w:w="1417" w:type="dxa"/>
            <w:tcBorders>
              <w:top w:val="nil"/>
              <w:left w:val="nil"/>
              <w:bottom w:val="single" w:sz="8" w:space="0" w:color="auto"/>
              <w:right w:val="single" w:sz="8" w:space="0" w:color="auto"/>
            </w:tcBorders>
            <w:shd w:val="clear" w:color="auto" w:fill="auto"/>
            <w:noWrap/>
            <w:vAlign w:val="center"/>
          </w:tcPr>
          <w:p w:rsidR="00A71876" w:rsidRDefault="00BB071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rsidR="00A71876" w:rsidRDefault="00BB071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-186360</w:t>
            </w:r>
          </w:p>
        </w:tc>
        <w:tc>
          <w:tcPr>
            <w:tcW w:w="1276" w:type="dxa"/>
            <w:tcBorders>
              <w:top w:val="nil"/>
              <w:left w:val="nil"/>
              <w:bottom w:val="single" w:sz="8" w:space="0" w:color="auto"/>
              <w:right w:val="single" w:sz="8" w:space="0" w:color="auto"/>
            </w:tcBorders>
            <w:shd w:val="clear" w:color="auto" w:fill="auto"/>
            <w:noWrap/>
            <w:vAlign w:val="center"/>
          </w:tcPr>
          <w:p w:rsidR="00A71876" w:rsidRDefault="00BB071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113640</w:t>
            </w:r>
          </w:p>
        </w:tc>
        <w:tc>
          <w:tcPr>
            <w:tcW w:w="1559" w:type="dxa"/>
            <w:tcBorders>
              <w:top w:val="nil"/>
              <w:left w:val="nil"/>
              <w:bottom w:val="single" w:sz="8" w:space="0" w:color="auto"/>
              <w:right w:val="single" w:sz="8" w:space="0" w:color="auto"/>
            </w:tcBorders>
            <w:shd w:val="clear" w:color="auto" w:fill="auto"/>
            <w:noWrap/>
            <w:vAlign w:val="center"/>
          </w:tcPr>
          <w:p w:rsidR="00A71876" w:rsidRDefault="00BB071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657640</w:t>
            </w:r>
          </w:p>
        </w:tc>
        <w:tc>
          <w:tcPr>
            <w:tcW w:w="1196" w:type="dxa"/>
            <w:tcBorders>
              <w:top w:val="nil"/>
              <w:left w:val="nil"/>
              <w:bottom w:val="single" w:sz="8" w:space="0" w:color="auto"/>
              <w:right w:val="single" w:sz="8" w:space="0" w:color="auto"/>
            </w:tcBorders>
            <w:shd w:val="clear" w:color="auto" w:fill="auto"/>
            <w:noWrap/>
            <w:vAlign w:val="center"/>
          </w:tcPr>
          <w:p w:rsidR="00A71876" w:rsidRDefault="00BB071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812" w:type="dxa"/>
            <w:tcBorders>
              <w:top w:val="nil"/>
              <w:left w:val="nil"/>
              <w:bottom w:val="single" w:sz="8" w:space="0" w:color="auto"/>
              <w:right w:val="double" w:sz="6" w:space="0" w:color="auto"/>
            </w:tcBorders>
            <w:shd w:val="clear" w:color="auto" w:fill="auto"/>
            <w:noWrap/>
            <w:vAlign w:val="center"/>
          </w:tcPr>
          <w:p w:rsidR="00A71876" w:rsidRDefault="00BB071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A7187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A71876" w:rsidRDefault="00BB071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A71876" w:rsidRDefault="00BB071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A71876" w:rsidRDefault="00BB071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A71876" w:rsidRDefault="00BB071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A71876" w:rsidRDefault="00BB071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A71876" w:rsidRDefault="00BB071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A71876" w:rsidRDefault="00BB071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A7187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A71876" w:rsidRDefault="00BB071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净现值</w:t>
            </w:r>
          </w:p>
        </w:tc>
        <w:tc>
          <w:tcPr>
            <w:tcW w:w="1417" w:type="dxa"/>
            <w:tcBorders>
              <w:top w:val="nil"/>
              <w:left w:val="nil"/>
              <w:bottom w:val="single" w:sz="8" w:space="0" w:color="auto"/>
              <w:right w:val="single" w:sz="8" w:space="0" w:color="auto"/>
            </w:tcBorders>
            <w:shd w:val="clear" w:color="000000" w:fill="FFFFFF"/>
            <w:noWrap/>
            <w:vAlign w:val="center"/>
          </w:tcPr>
          <w:p w:rsidR="00A71876" w:rsidRDefault="00BB071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559" w:type="dxa"/>
            <w:tcBorders>
              <w:top w:val="nil"/>
              <w:left w:val="nil"/>
              <w:bottom w:val="single" w:sz="8" w:space="0" w:color="auto"/>
              <w:right w:val="single" w:sz="8" w:space="0" w:color="auto"/>
            </w:tcBorders>
            <w:shd w:val="clear" w:color="auto" w:fill="auto"/>
            <w:noWrap/>
            <w:vAlign w:val="center"/>
          </w:tcPr>
          <w:p w:rsidR="00A71876" w:rsidRDefault="00BB071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A71876" w:rsidRDefault="00BB071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A71876" w:rsidRDefault="00BB071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A71876" w:rsidRDefault="00BB071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A71876" w:rsidRDefault="00BB071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A7187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A71876" w:rsidRDefault="00BB071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投资收益率</w:t>
            </w:r>
          </w:p>
        </w:tc>
        <w:tc>
          <w:tcPr>
            <w:tcW w:w="1417" w:type="dxa"/>
            <w:tcBorders>
              <w:top w:val="nil"/>
              <w:left w:val="nil"/>
              <w:bottom w:val="single" w:sz="8" w:space="0" w:color="auto"/>
              <w:right w:val="single" w:sz="8" w:space="0" w:color="auto"/>
            </w:tcBorders>
            <w:shd w:val="clear" w:color="000000" w:fill="FFFFFF"/>
            <w:noWrap/>
            <w:vAlign w:val="center"/>
          </w:tcPr>
          <w:p w:rsidR="00A71876" w:rsidRDefault="00BB071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156%</w:t>
            </w:r>
          </w:p>
        </w:tc>
        <w:tc>
          <w:tcPr>
            <w:tcW w:w="1559" w:type="dxa"/>
            <w:tcBorders>
              <w:top w:val="nil"/>
              <w:left w:val="nil"/>
              <w:bottom w:val="single" w:sz="8" w:space="0" w:color="auto"/>
              <w:right w:val="single" w:sz="8" w:space="0" w:color="auto"/>
            </w:tcBorders>
            <w:shd w:val="clear" w:color="auto" w:fill="auto"/>
            <w:noWrap/>
            <w:vAlign w:val="center"/>
          </w:tcPr>
          <w:p w:rsidR="00A71876" w:rsidRDefault="00BB071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A71876" w:rsidRDefault="00BB071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A71876" w:rsidRDefault="00BB071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A71876" w:rsidRDefault="00BB071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A71876" w:rsidRDefault="00BB071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A71876">
        <w:trPr>
          <w:trHeight w:val="390"/>
        </w:trPr>
        <w:tc>
          <w:tcPr>
            <w:tcW w:w="1583" w:type="dxa"/>
            <w:tcBorders>
              <w:top w:val="nil"/>
              <w:left w:val="double" w:sz="6" w:space="0" w:color="auto"/>
              <w:bottom w:val="double" w:sz="6" w:space="0" w:color="auto"/>
              <w:right w:val="single" w:sz="8" w:space="0" w:color="auto"/>
            </w:tcBorders>
            <w:shd w:val="clear" w:color="auto" w:fill="auto"/>
            <w:noWrap/>
            <w:vAlign w:val="center"/>
          </w:tcPr>
          <w:p w:rsidR="00A71876" w:rsidRDefault="00BB071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投资回收期</w:t>
            </w:r>
          </w:p>
        </w:tc>
        <w:tc>
          <w:tcPr>
            <w:tcW w:w="1417" w:type="dxa"/>
            <w:tcBorders>
              <w:top w:val="nil"/>
              <w:left w:val="nil"/>
              <w:bottom w:val="double" w:sz="6" w:space="0" w:color="auto"/>
              <w:right w:val="single" w:sz="8" w:space="0" w:color="auto"/>
            </w:tcBorders>
            <w:shd w:val="clear" w:color="auto" w:fill="auto"/>
            <w:noWrap/>
            <w:vAlign w:val="center"/>
          </w:tcPr>
          <w:p w:rsidR="00A71876" w:rsidRDefault="00BB071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第</w:t>
            </w:r>
            <w:r>
              <w:rPr>
                <w:rFonts w:ascii="仿宋_GB2312" w:eastAsia="仿宋_GB2312" w:hAnsi="宋体" w:cs="宋体" w:hint="eastAsia"/>
                <w:color w:val="000000"/>
                <w:sz w:val="28"/>
                <w:szCs w:val="28"/>
              </w:rPr>
              <w:t>3</w:t>
            </w:r>
            <w:r>
              <w:rPr>
                <w:rFonts w:ascii="仿宋_GB2312" w:eastAsia="仿宋_GB2312" w:hAnsi="宋体" w:cs="宋体" w:hint="eastAsia"/>
                <w:color w:val="000000"/>
                <w:sz w:val="28"/>
                <w:szCs w:val="28"/>
              </w:rPr>
              <w:t>年</w:t>
            </w:r>
          </w:p>
        </w:tc>
        <w:tc>
          <w:tcPr>
            <w:tcW w:w="1559" w:type="dxa"/>
            <w:tcBorders>
              <w:top w:val="nil"/>
              <w:left w:val="nil"/>
              <w:bottom w:val="double" w:sz="6" w:space="0" w:color="auto"/>
              <w:right w:val="single" w:sz="8" w:space="0" w:color="auto"/>
            </w:tcBorders>
            <w:shd w:val="clear" w:color="auto" w:fill="auto"/>
            <w:noWrap/>
            <w:vAlign w:val="center"/>
          </w:tcPr>
          <w:p w:rsidR="00A71876" w:rsidRDefault="00BB071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double" w:sz="6" w:space="0" w:color="auto"/>
              <w:right w:val="single" w:sz="8" w:space="0" w:color="auto"/>
            </w:tcBorders>
            <w:shd w:val="clear" w:color="auto" w:fill="auto"/>
            <w:noWrap/>
            <w:vAlign w:val="center"/>
          </w:tcPr>
          <w:p w:rsidR="00A71876" w:rsidRDefault="00BB071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double" w:sz="6" w:space="0" w:color="auto"/>
              <w:right w:val="single" w:sz="8" w:space="0" w:color="auto"/>
            </w:tcBorders>
            <w:shd w:val="clear" w:color="auto" w:fill="auto"/>
            <w:noWrap/>
            <w:vAlign w:val="center"/>
          </w:tcPr>
          <w:p w:rsidR="00A71876" w:rsidRDefault="00BB071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double" w:sz="6" w:space="0" w:color="auto"/>
              <w:right w:val="single" w:sz="8" w:space="0" w:color="auto"/>
            </w:tcBorders>
            <w:shd w:val="clear" w:color="auto" w:fill="auto"/>
            <w:noWrap/>
            <w:vAlign w:val="center"/>
          </w:tcPr>
          <w:p w:rsidR="00A71876" w:rsidRDefault="00BB071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double" w:sz="6" w:space="0" w:color="auto"/>
              <w:right w:val="double" w:sz="6" w:space="0" w:color="auto"/>
            </w:tcBorders>
            <w:shd w:val="clear" w:color="auto" w:fill="auto"/>
            <w:noWrap/>
            <w:vAlign w:val="center"/>
          </w:tcPr>
          <w:p w:rsidR="00A71876" w:rsidRDefault="00BB071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bl>
    <w:p w:rsidR="00A71876" w:rsidRDefault="00A71876">
      <w:pPr>
        <w:spacing w:line="360" w:lineRule="auto"/>
      </w:pPr>
    </w:p>
    <w:p w:rsidR="00A71876" w:rsidRDefault="00A71876"/>
    <w:sectPr w:rsidR="00A718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default"/>
    <w:sig w:usb0="00000000" w:usb1="0000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452D0543"/>
    <w:multiLevelType w:val="multilevel"/>
    <w:tmpl w:val="452D05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101B"/>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1A72"/>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BB0"/>
    <w:rsid w:val="002F2DC8"/>
    <w:rsid w:val="002F70F1"/>
    <w:rsid w:val="002F7583"/>
    <w:rsid w:val="00305406"/>
    <w:rsid w:val="00334696"/>
    <w:rsid w:val="00352EC0"/>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75D80"/>
    <w:rsid w:val="0059475A"/>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22CDF"/>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5C81"/>
    <w:rsid w:val="00A674A3"/>
    <w:rsid w:val="00A71876"/>
    <w:rsid w:val="00A72049"/>
    <w:rsid w:val="00A811D6"/>
    <w:rsid w:val="00A935F8"/>
    <w:rsid w:val="00A93A21"/>
    <w:rsid w:val="00AA159F"/>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071F"/>
    <w:rsid w:val="00BB7243"/>
    <w:rsid w:val="00BD11B3"/>
    <w:rsid w:val="00BE0088"/>
    <w:rsid w:val="00BF2F69"/>
    <w:rsid w:val="00BF5148"/>
    <w:rsid w:val="00C0202E"/>
    <w:rsid w:val="00C033BA"/>
    <w:rsid w:val="00C0423C"/>
    <w:rsid w:val="00C07004"/>
    <w:rsid w:val="00C12404"/>
    <w:rsid w:val="00C17156"/>
    <w:rsid w:val="00C4568F"/>
    <w:rsid w:val="00C57DD6"/>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B101B"/>
    <w:rsid w:val="00DC5A2E"/>
    <w:rsid w:val="00DD3CFE"/>
    <w:rsid w:val="00DE0FD7"/>
    <w:rsid w:val="00DE3208"/>
    <w:rsid w:val="00DF1F46"/>
    <w:rsid w:val="00DF2B09"/>
    <w:rsid w:val="00DF3E37"/>
    <w:rsid w:val="00DF46D1"/>
    <w:rsid w:val="00E04256"/>
    <w:rsid w:val="00E33212"/>
    <w:rsid w:val="00E354F3"/>
    <w:rsid w:val="00E54F21"/>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69AD"/>
    <w:rsid w:val="00FD0B81"/>
    <w:rsid w:val="0F5E5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5B2B9"/>
  <w15:docId w15:val="{03044750-F34B-4BA1-9B8E-6645213BF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5">
    <w:name w:val="Title"/>
    <w:basedOn w:val="a"/>
    <w:next w:val="a"/>
    <w:link w:val="a6"/>
    <w:uiPriority w:val="10"/>
    <w:qFormat/>
    <w:pPr>
      <w:spacing w:before="240" w:after="60"/>
      <w:jc w:val="center"/>
      <w:outlineLvl w:val="0"/>
    </w:pPr>
    <w:rPr>
      <w:rFonts w:asciiTheme="majorHAnsi" w:eastAsia="宋体" w:hAnsiTheme="majorHAnsi" w:cstheme="majorBidi"/>
      <w:b/>
      <w:bCs/>
      <w:sz w:val="32"/>
      <w:szCs w:val="32"/>
    </w:rPr>
  </w:style>
  <w:style w:type="paragraph" w:styleId="a7">
    <w:name w:val="List Paragraph"/>
    <w:basedOn w:val="a"/>
    <w:uiPriority w:val="34"/>
    <w:qFormat/>
    <w:pPr>
      <w:ind w:firstLineChars="200" w:firstLine="420"/>
    </w:pPr>
  </w:style>
  <w:style w:type="character" w:customStyle="1" w:styleId="10">
    <w:name w:val="标题 1 字符"/>
    <w:basedOn w:val="a0"/>
    <w:link w:val="1"/>
    <w:uiPriority w:val="9"/>
    <w:rPr>
      <w:b/>
      <w:bCs/>
      <w:kern w:val="44"/>
      <w:sz w:val="44"/>
      <w:szCs w:val="44"/>
    </w:rPr>
  </w:style>
  <w:style w:type="character" w:customStyle="1" w:styleId="a4">
    <w:name w:val="副标题 字符"/>
    <w:basedOn w:val="a0"/>
    <w:link w:val="a3"/>
    <w:uiPriority w:val="11"/>
    <w:rPr>
      <w:rFonts w:asciiTheme="majorHAnsi" w:eastAsia="宋体" w:hAnsiTheme="majorHAnsi" w:cstheme="majorBidi"/>
      <w:b/>
      <w:bCs/>
      <w:kern w:val="28"/>
      <w:sz w:val="32"/>
      <w:szCs w:val="32"/>
    </w:rPr>
  </w:style>
  <w:style w:type="character" w:customStyle="1" w:styleId="a6">
    <w:name w:val="标题 字符"/>
    <w:basedOn w:val="a0"/>
    <w:link w:val="a5"/>
    <w:uiPriority w:val="10"/>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333</Words>
  <Characters>1900</Characters>
  <Application>Microsoft Office Word</Application>
  <DocSecurity>0</DocSecurity>
  <Lines>15</Lines>
  <Paragraphs>4</Paragraphs>
  <ScaleCrop>false</ScaleCrop>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Administrator</cp:lastModifiedBy>
  <cp:revision>9</cp:revision>
  <dcterms:created xsi:type="dcterms:W3CDTF">2012-08-30T05:55:00Z</dcterms:created>
  <dcterms:modified xsi:type="dcterms:W3CDTF">2019-03-10T13:01:00Z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