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F7044" w:rsidRPr="00BE50B1" w:rsidRDefault="006F7044" w:rsidP="00F34670">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6F7044" w:rsidP="00E50AF5">
      <w:pPr>
        <w:spacing w:before="100" w:beforeAutospacing="1" w:after="100" w:afterAutospacing="1"/>
        <w:jc w:val="center"/>
        <w:rPr>
          <w:rFonts w:cs="Calibri"/>
          <w:lang w:val="en-US"/>
        </w:rPr>
      </w:pPr>
    </w:p>
    <w:p w:rsidR="006F7044" w:rsidRPr="00BE50B1" w:rsidRDefault="00D90EE2" w:rsidP="00E50AF5">
      <w:pPr>
        <w:spacing w:before="100" w:beforeAutospacing="1" w:after="100" w:afterAutospacing="1"/>
        <w:jc w:val="center"/>
        <w:rPr>
          <w:rFonts w:cs="Calibri"/>
          <w:lang w:val="en-US"/>
        </w:rPr>
      </w:pPr>
      <w:r>
        <w:rPr>
          <w:rFonts w:cs="Calibri"/>
          <w:noProof/>
          <w:lang w:val="en-US"/>
        </w:rPr>
        <w:drawing>
          <wp:inline distT="0" distB="0" distL="0" distR="0">
            <wp:extent cx="2908935" cy="1053465"/>
            <wp:effectExtent l="25400" t="0" r="12065" b="0"/>
            <wp:docPr id="8" name="Picture 1" descr="iRING T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NG Tools logo"/>
                    <pic:cNvPicPr>
                      <a:picLocks noChangeAspect="1" noChangeArrowheads="1"/>
                    </pic:cNvPicPr>
                  </pic:nvPicPr>
                  <pic:blipFill>
                    <a:blip r:embed="rId7"/>
                    <a:srcRect/>
                    <a:stretch>
                      <a:fillRect/>
                    </a:stretch>
                  </pic:blipFill>
                  <pic:spPr bwMode="auto">
                    <a:xfrm>
                      <a:off x="0" y="0"/>
                      <a:ext cx="2908935" cy="1053465"/>
                    </a:xfrm>
                    <a:prstGeom prst="rect">
                      <a:avLst/>
                    </a:prstGeom>
                    <a:noFill/>
                    <a:ln w="9525">
                      <a:noFill/>
                      <a:miter lim="800000"/>
                      <a:headEnd/>
                      <a:tailEnd/>
                    </a:ln>
                  </pic:spPr>
                </pic:pic>
              </a:graphicData>
            </a:graphic>
          </wp:inline>
        </w:drawing>
      </w:r>
    </w:p>
    <w:p w:rsidR="006F7044" w:rsidRPr="00BE50B1" w:rsidRDefault="00E92A7C" w:rsidP="00E50AF5">
      <w:pPr>
        <w:spacing w:before="100" w:beforeAutospacing="1" w:after="100" w:afterAutospacing="1"/>
        <w:jc w:val="center"/>
        <w:rPr>
          <w:rFonts w:cs="Calibri"/>
          <w:lang w:val="en-US"/>
        </w:rPr>
      </w:pPr>
      <w:hyperlink r:id="rId8" w:history="1">
        <w:r w:rsidR="00EE5930" w:rsidRPr="00BE50B1">
          <w:rPr>
            <w:rStyle w:val="Hyperlink"/>
            <w:rFonts w:cs="Calibri"/>
            <w:lang w:val="en-US"/>
          </w:rPr>
          <w:t>http://iringtools.org</w:t>
        </w:r>
      </w:hyperlink>
    </w:p>
    <w:p w:rsidR="006F7044" w:rsidRPr="00BE50B1" w:rsidRDefault="00D2071C" w:rsidP="00E50AF5">
      <w:pPr>
        <w:pStyle w:val="Title"/>
        <w:spacing w:before="100" w:beforeAutospacing="1" w:after="100" w:afterAutospacing="1"/>
        <w:rPr>
          <w:rFonts w:cs="Calibri"/>
          <w:noProof w:val="0"/>
        </w:rPr>
      </w:pPr>
      <w:bookmarkStart w:id="0" w:name="_Toc243380533"/>
      <w:r w:rsidRPr="00BE50B1">
        <w:rPr>
          <w:rFonts w:cs="Calibri"/>
          <w:noProof w:val="0"/>
        </w:rPr>
        <w:t xml:space="preserve">SDK </w:t>
      </w:r>
      <w:r w:rsidR="006F7044" w:rsidRPr="00BE50B1">
        <w:rPr>
          <w:rFonts w:cs="Calibri"/>
          <w:noProof w:val="0"/>
        </w:rPr>
        <w:t>Guide</w:t>
      </w:r>
      <w:bookmarkEnd w:id="0"/>
    </w:p>
    <w:p w:rsidR="006F7044" w:rsidRPr="00BE50B1" w:rsidRDefault="00180942" w:rsidP="00E50AF5">
      <w:pPr>
        <w:spacing w:before="100" w:beforeAutospacing="1" w:after="100" w:afterAutospacing="1"/>
        <w:jc w:val="center"/>
        <w:rPr>
          <w:rFonts w:cs="Calibri"/>
          <w:sz w:val="28"/>
          <w:szCs w:val="28"/>
          <w:lang w:val="en-US"/>
        </w:rPr>
      </w:pPr>
      <w:r w:rsidRPr="00BE50B1">
        <w:rPr>
          <w:rFonts w:cs="Calibri"/>
          <w:sz w:val="28"/>
          <w:szCs w:val="28"/>
          <w:lang w:val="en-US"/>
        </w:rPr>
        <w:t>Version 1.02</w:t>
      </w:r>
      <w:r w:rsidR="006F7044" w:rsidRPr="00BE50B1">
        <w:rPr>
          <w:rFonts w:cs="Calibri"/>
          <w:sz w:val="28"/>
          <w:szCs w:val="28"/>
          <w:lang w:val="en-US"/>
        </w:rPr>
        <w:t>.0</w:t>
      </w:r>
      <w:r w:rsidR="00D2071C" w:rsidRPr="00BE50B1">
        <w:rPr>
          <w:rFonts w:cs="Calibri"/>
          <w:sz w:val="28"/>
          <w:szCs w:val="28"/>
          <w:lang w:val="en-US"/>
        </w:rPr>
        <w:t>1</w:t>
      </w:r>
    </w:p>
    <w:p w:rsidR="006F7044" w:rsidRPr="00BE50B1" w:rsidRDefault="006F7044" w:rsidP="00E50AF5">
      <w:pPr>
        <w:spacing w:before="100" w:beforeAutospacing="1" w:after="100" w:afterAutospacing="1"/>
        <w:rPr>
          <w:rFonts w:cs="Calibri"/>
          <w:lang w:val="en-US"/>
        </w:rPr>
      </w:pPr>
    </w:p>
    <w:p w:rsidR="006F7044" w:rsidRPr="00BE50B1" w:rsidRDefault="006F7044" w:rsidP="00E50AF5">
      <w:pPr>
        <w:spacing w:before="100" w:beforeAutospacing="1" w:after="100" w:afterAutospacing="1"/>
        <w:rPr>
          <w:rFonts w:cs="Calibri"/>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r w:rsidRPr="00BE50B1">
        <w:rPr>
          <w:rFonts w:ascii="Calibri" w:hAnsi="Calibri" w:cs="Calibri"/>
          <w:noProof w:val="0"/>
          <w:lang w:val="en-US"/>
        </w:rPr>
        <w:br w:type="page"/>
      </w: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81"/>
      </w:tblGrid>
      <w:tr w:rsidR="006F7044" w:rsidRPr="00BE50B1">
        <w:trPr>
          <w:trHeight w:val="384"/>
          <w:tblHeader/>
        </w:trPr>
        <w:tc>
          <w:tcPr>
            <w:tcW w:w="7681" w:type="dxa"/>
            <w:shd w:val="clear" w:color="auto" w:fill="4E84C4"/>
          </w:tcPr>
          <w:p w:rsidR="006F7044" w:rsidRPr="00BE50B1" w:rsidRDefault="006F7044" w:rsidP="00E50AF5">
            <w:pPr>
              <w:pStyle w:val="TableHeading"/>
              <w:spacing w:before="100" w:beforeAutospacing="1" w:after="100" w:afterAutospacing="1"/>
              <w:rPr>
                <w:rFonts w:ascii="Calibri" w:hAnsi="Calibri" w:cs="Calibri"/>
                <w:i/>
                <w:iCs/>
              </w:rPr>
            </w:pPr>
            <w:r w:rsidRPr="00BE50B1">
              <w:rPr>
                <w:rFonts w:ascii="Calibri" w:hAnsi="Calibri" w:cs="Calibri"/>
              </w:rPr>
              <w:t>Notice</w:t>
            </w:r>
          </w:p>
        </w:tc>
      </w:tr>
      <w:tr w:rsidR="006F7044" w:rsidRPr="00BE50B1">
        <w:trPr>
          <w:trHeight w:val="1040"/>
          <w:tblHeader/>
        </w:trPr>
        <w:tc>
          <w:tcPr>
            <w:tcW w:w="7681" w:type="dxa"/>
          </w:tcPr>
          <w:p w:rsidR="006F7044" w:rsidRPr="00BE50B1" w:rsidRDefault="006F7044" w:rsidP="00E50AF5">
            <w:pPr>
              <w:pStyle w:val="Tabletext"/>
              <w:spacing w:before="100" w:beforeAutospacing="1" w:after="100" w:afterAutospacing="1"/>
              <w:jc w:val="center"/>
              <w:rPr>
                <w:rFonts w:ascii="Calibri" w:hAnsi="Calibri" w:cs="Calibri"/>
              </w:rPr>
            </w:pPr>
          </w:p>
          <w:p w:rsidR="006F7044" w:rsidRPr="00BE50B1" w:rsidRDefault="006F7044" w:rsidP="00E50AF5">
            <w:pPr>
              <w:pStyle w:val="Tabletext"/>
              <w:spacing w:before="100" w:beforeAutospacing="1" w:after="100" w:afterAutospacing="1"/>
              <w:jc w:val="center"/>
              <w:rPr>
                <w:rFonts w:ascii="Calibri" w:hAnsi="Calibri" w:cs="Calibri"/>
              </w:rPr>
            </w:pPr>
            <w:r w:rsidRPr="00BE50B1">
              <w:rPr>
                <w:rFonts w:ascii="Calibri" w:hAnsi="Calibri" w:cs="Calibri"/>
              </w:rPr>
              <w:t xml:space="preserve">This is a controlled document. </w:t>
            </w:r>
            <w:r w:rsidR="0048758C" w:rsidRPr="00BE50B1">
              <w:rPr>
                <w:rFonts w:ascii="Calibri" w:hAnsi="Calibri" w:cs="Calibri"/>
              </w:rPr>
              <w:t>Unauthorized</w:t>
            </w:r>
            <w:r w:rsidRPr="00BE50B1">
              <w:rPr>
                <w:rFonts w:ascii="Calibri" w:hAnsi="Calibri" w:cs="Calibri"/>
              </w:rPr>
              <w:t xml:space="preserve"> access</w:t>
            </w:r>
            <w:r w:rsidR="0048758C" w:rsidRPr="00BE50B1">
              <w:rPr>
                <w:rFonts w:ascii="Calibri" w:hAnsi="Calibri" w:cs="Calibri"/>
              </w:rPr>
              <w:t>,</w:t>
            </w:r>
            <w:r w:rsidRPr="00BE50B1">
              <w:rPr>
                <w:rFonts w:ascii="Calibri" w:hAnsi="Calibri" w:cs="Calibri"/>
              </w:rPr>
              <w:t xml:space="preserve"> copying, replication or usage for a purpose other than for which it is intended, are prohibited.</w:t>
            </w:r>
          </w:p>
          <w:p w:rsidR="006F7044" w:rsidRPr="00BE50B1" w:rsidRDefault="006F7044" w:rsidP="00E50AF5">
            <w:pPr>
              <w:pStyle w:val="Tabletext"/>
              <w:spacing w:before="100" w:beforeAutospacing="1" w:after="100" w:afterAutospacing="1"/>
              <w:jc w:val="center"/>
              <w:rPr>
                <w:rFonts w:ascii="Calibri" w:hAnsi="Calibri" w:cs="Calibri"/>
              </w:rPr>
            </w:pPr>
            <w:r w:rsidRPr="00BE50B1">
              <w:rPr>
                <w:rFonts w:ascii="Calibri" w:hAnsi="Calibri" w:cs="Calibri"/>
              </w:rPr>
              <w:t>All trademarks that appear in the document have been used for identification purposes only and belong to their respective companies.</w:t>
            </w:r>
          </w:p>
          <w:p w:rsidR="006F7044" w:rsidRPr="00BE50B1" w:rsidRDefault="006F7044" w:rsidP="00E50AF5">
            <w:pPr>
              <w:pStyle w:val="Tabletext"/>
              <w:spacing w:before="100" w:beforeAutospacing="1" w:after="100" w:afterAutospacing="1"/>
              <w:jc w:val="center"/>
              <w:rPr>
                <w:rFonts w:ascii="Calibri" w:hAnsi="Calibri" w:cs="Calibri"/>
              </w:rPr>
            </w:pPr>
          </w:p>
        </w:tc>
      </w:tr>
    </w:tbl>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r w:rsidRPr="00BE50B1">
        <w:rPr>
          <w:rFonts w:ascii="Calibri" w:hAnsi="Calibri" w:cs="Calibri"/>
          <w:noProof w:val="0"/>
          <w:lang w:val="en-US"/>
        </w:rPr>
        <w:br w:type="page"/>
      </w:r>
    </w:p>
    <w:p w:rsidR="006F7044" w:rsidRPr="00BE50B1" w:rsidRDefault="006F7044" w:rsidP="00E50AF5">
      <w:pPr>
        <w:pStyle w:val="FrontMatter1"/>
        <w:spacing w:before="100" w:beforeAutospacing="1" w:after="100" w:afterAutospacing="1"/>
        <w:rPr>
          <w:rFonts w:ascii="Calibri" w:hAnsi="Calibri" w:cs="Calibri"/>
        </w:rPr>
      </w:pPr>
      <w:r w:rsidRPr="00BE50B1">
        <w:rPr>
          <w:rFonts w:ascii="Calibri" w:hAnsi="Calibri" w:cs="Calibri"/>
        </w:rPr>
        <w:t>Document Release Note</w:t>
      </w:r>
    </w:p>
    <w:p w:rsidR="006F7044" w:rsidRPr="00BE50B1" w:rsidRDefault="006F7044" w:rsidP="00E50AF5">
      <w:pPr>
        <w:pStyle w:val="FrontMatter2"/>
        <w:spacing w:before="100" w:beforeAutospacing="1" w:after="100" w:afterAutospacing="1"/>
        <w:jc w:val="left"/>
        <w:rPr>
          <w:rFonts w:ascii="Calibri" w:hAnsi="Calibri" w:cs="Calibri"/>
        </w:rPr>
      </w:pPr>
      <w:r w:rsidRPr="00BE50B1">
        <w:rPr>
          <w:rFonts w:ascii="Calibri" w:hAnsi="Calibri" w:cs="Calibri"/>
        </w:rPr>
        <w:t xml:space="preserve">Document </w:t>
      </w:r>
      <w:r w:rsidR="003F3972">
        <w:rPr>
          <w:rFonts w:ascii="Calibri" w:hAnsi="Calibri" w:cs="Calibri"/>
        </w:rPr>
        <w:t>D</w:t>
      </w:r>
      <w:r w:rsidRPr="00BE50B1">
        <w:rPr>
          <w:rFonts w:ascii="Calibri" w:hAnsi="Calibri" w:cs="Calibri"/>
        </w:rPr>
        <w:t>etails</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1560"/>
        <w:gridCol w:w="4380"/>
      </w:tblGrid>
      <w:tr w:rsidR="006F7044" w:rsidRPr="00BE50B1">
        <w:trPr>
          <w:cantSplit/>
          <w:trHeight w:hRule="exact" w:val="514"/>
        </w:trPr>
        <w:tc>
          <w:tcPr>
            <w:tcW w:w="3240" w:type="dxa"/>
            <w:shd w:val="clear" w:color="auto" w:fill="4E84C4"/>
          </w:tcPr>
          <w:p w:rsidR="006F7044" w:rsidRPr="00BE50B1" w:rsidRDefault="006F7044" w:rsidP="003D7A4D">
            <w:pPr>
              <w:pStyle w:val="TableHeading"/>
              <w:rPr>
                <w:rFonts w:ascii="Calibri" w:hAnsi="Calibri" w:cs="Calibri"/>
              </w:rPr>
            </w:pPr>
            <w:r w:rsidRPr="00BE50B1">
              <w:rPr>
                <w:rFonts w:ascii="Calibri" w:hAnsi="Calibri" w:cs="Calibri"/>
              </w:rPr>
              <w:t>Name</w:t>
            </w:r>
          </w:p>
        </w:tc>
        <w:tc>
          <w:tcPr>
            <w:tcW w:w="1560" w:type="dxa"/>
            <w:shd w:val="clear" w:color="auto" w:fill="4E84C4"/>
          </w:tcPr>
          <w:p w:rsidR="006F7044" w:rsidRPr="00BE50B1" w:rsidRDefault="006F7044" w:rsidP="003D7A4D">
            <w:pPr>
              <w:pStyle w:val="TableHeading"/>
              <w:rPr>
                <w:rFonts w:ascii="Calibri" w:hAnsi="Calibri" w:cs="Calibri"/>
              </w:rPr>
            </w:pPr>
            <w:r w:rsidRPr="00BE50B1">
              <w:rPr>
                <w:rFonts w:ascii="Calibri" w:hAnsi="Calibri" w:cs="Calibri"/>
              </w:rPr>
              <w:t>Version no.</w:t>
            </w:r>
          </w:p>
        </w:tc>
        <w:tc>
          <w:tcPr>
            <w:tcW w:w="4380" w:type="dxa"/>
            <w:shd w:val="clear" w:color="auto" w:fill="4E84C4"/>
          </w:tcPr>
          <w:p w:rsidR="006F7044" w:rsidRPr="00BE50B1" w:rsidRDefault="006F7044" w:rsidP="003D7A4D">
            <w:pPr>
              <w:pStyle w:val="TableHeading"/>
              <w:rPr>
                <w:rFonts w:ascii="Calibri" w:hAnsi="Calibri" w:cs="Calibri"/>
              </w:rPr>
            </w:pPr>
            <w:r w:rsidRPr="00BE50B1">
              <w:rPr>
                <w:rFonts w:ascii="Calibri" w:hAnsi="Calibri" w:cs="Calibri"/>
              </w:rPr>
              <w:t>Description</w:t>
            </w:r>
          </w:p>
        </w:tc>
      </w:tr>
      <w:tr w:rsidR="006F7044" w:rsidRPr="00BE50B1">
        <w:trPr>
          <w:cantSplit/>
          <w:trHeight w:hRule="exact" w:val="433"/>
        </w:trPr>
        <w:tc>
          <w:tcPr>
            <w:tcW w:w="3240" w:type="dxa"/>
          </w:tcPr>
          <w:p w:rsidR="006F7044" w:rsidRPr="00BE50B1" w:rsidRDefault="006F7044" w:rsidP="00D2071C">
            <w:pPr>
              <w:pStyle w:val="Tabletext"/>
              <w:spacing w:before="120" w:after="120"/>
              <w:rPr>
                <w:rFonts w:ascii="Calibri" w:hAnsi="Calibri" w:cs="Calibri"/>
              </w:rPr>
            </w:pPr>
            <w:r w:rsidRPr="00BE50B1">
              <w:rPr>
                <w:rFonts w:ascii="Calibri" w:hAnsi="Calibri" w:cs="Calibri"/>
                <w:b/>
                <w:i/>
              </w:rPr>
              <w:t>iRING</w:t>
            </w:r>
            <w:r w:rsidR="00CC5521" w:rsidRPr="00BE50B1">
              <w:rPr>
                <w:rFonts w:ascii="Calibri" w:hAnsi="Calibri" w:cs="Calibri"/>
                <w:b/>
                <w:i/>
              </w:rPr>
              <w:t>Tools</w:t>
            </w:r>
            <w:r w:rsidRPr="00BE50B1">
              <w:rPr>
                <w:rFonts w:ascii="Calibri" w:hAnsi="Calibri" w:cs="Calibri"/>
              </w:rPr>
              <w:t xml:space="preserve"> </w:t>
            </w:r>
            <w:r w:rsidR="00D2071C" w:rsidRPr="00BE50B1">
              <w:rPr>
                <w:rFonts w:ascii="Calibri" w:hAnsi="Calibri" w:cs="Calibri"/>
              </w:rPr>
              <w:t>SDK</w:t>
            </w:r>
            <w:r w:rsidRPr="00BE50B1">
              <w:rPr>
                <w:rFonts w:ascii="Calibri" w:hAnsi="Calibri" w:cs="Calibri"/>
              </w:rPr>
              <w:t xml:space="preserve"> Guide</w:t>
            </w:r>
          </w:p>
        </w:tc>
        <w:tc>
          <w:tcPr>
            <w:tcW w:w="1560" w:type="dxa"/>
          </w:tcPr>
          <w:p w:rsidR="006F7044" w:rsidRPr="00BE50B1" w:rsidRDefault="003F3972" w:rsidP="003D7A4D">
            <w:pPr>
              <w:pStyle w:val="Tabletext"/>
              <w:spacing w:before="120" w:after="120"/>
              <w:jc w:val="center"/>
              <w:rPr>
                <w:rFonts w:ascii="Calibri" w:hAnsi="Calibri" w:cs="Calibri"/>
              </w:rPr>
            </w:pPr>
            <w:r>
              <w:rPr>
                <w:rFonts w:ascii="Calibri" w:hAnsi="Calibri" w:cs="Calibri"/>
              </w:rPr>
              <w:t>1.03</w:t>
            </w:r>
            <w:r w:rsidR="00EA46EC" w:rsidRPr="00BE50B1">
              <w:rPr>
                <w:rFonts w:ascii="Calibri" w:hAnsi="Calibri" w:cs="Calibri"/>
              </w:rPr>
              <w:t>.0</w:t>
            </w:r>
            <w:r>
              <w:rPr>
                <w:rFonts w:ascii="Calibri" w:hAnsi="Calibri" w:cs="Calibri"/>
              </w:rPr>
              <w:t>0</w:t>
            </w:r>
          </w:p>
        </w:tc>
        <w:tc>
          <w:tcPr>
            <w:tcW w:w="4380" w:type="dxa"/>
          </w:tcPr>
          <w:p w:rsidR="006F7044" w:rsidRPr="00BE50B1" w:rsidRDefault="00CC5521" w:rsidP="00D2071C">
            <w:pPr>
              <w:pStyle w:val="Tabletext"/>
              <w:spacing w:before="120" w:after="120"/>
              <w:rPr>
                <w:rFonts w:ascii="Calibri" w:hAnsi="Calibri" w:cs="Calibri"/>
              </w:rPr>
            </w:pPr>
            <w:r w:rsidRPr="00BE50B1">
              <w:rPr>
                <w:rFonts w:ascii="Calibri" w:hAnsi="Calibri" w:cs="Calibri"/>
                <w:b/>
                <w:i/>
              </w:rPr>
              <w:t>iRINGTools</w:t>
            </w:r>
            <w:r w:rsidRPr="00BE50B1">
              <w:rPr>
                <w:rFonts w:ascii="Calibri" w:hAnsi="Calibri" w:cs="Calibri"/>
              </w:rPr>
              <w:t xml:space="preserve"> </w:t>
            </w:r>
            <w:r w:rsidR="00D2071C" w:rsidRPr="00BE50B1">
              <w:rPr>
                <w:rFonts w:ascii="Calibri" w:hAnsi="Calibri" w:cs="Calibri"/>
              </w:rPr>
              <w:t>SDK</w:t>
            </w:r>
            <w:r w:rsidR="006F7044" w:rsidRPr="00BE50B1">
              <w:rPr>
                <w:rFonts w:ascii="Calibri" w:hAnsi="Calibri" w:cs="Calibri"/>
              </w:rPr>
              <w:t xml:space="preserve"> Guide</w:t>
            </w:r>
          </w:p>
        </w:tc>
      </w:tr>
    </w:tbl>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p>
    <w:p w:rsidR="006F7044" w:rsidRPr="00BE50B1" w:rsidRDefault="006F7044" w:rsidP="00E50AF5">
      <w:pPr>
        <w:pStyle w:val="FrontMatter2"/>
        <w:spacing w:before="100" w:beforeAutospacing="1" w:after="100" w:afterAutospacing="1"/>
        <w:jc w:val="left"/>
        <w:rPr>
          <w:rFonts w:ascii="Calibri" w:hAnsi="Calibri" w:cs="Calibri"/>
        </w:rPr>
      </w:pPr>
      <w:r w:rsidRPr="00BE50B1">
        <w:rPr>
          <w:rFonts w:ascii="Calibri" w:hAnsi="Calibri" w:cs="Calibri"/>
        </w:rPr>
        <w:t>Reviewers</w:t>
      </w:r>
    </w:p>
    <w:tbl>
      <w:tblPr>
        <w:tblW w:w="91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000"/>
      </w:tblPr>
      <w:tblGrid>
        <w:gridCol w:w="3240"/>
        <w:gridCol w:w="3060"/>
        <w:gridCol w:w="2880"/>
      </w:tblGrid>
      <w:tr w:rsidR="006F7044" w:rsidRPr="00BE50B1">
        <w:trPr>
          <w:cantSplit/>
          <w:trHeight w:hRule="exact" w:val="514"/>
        </w:trPr>
        <w:tc>
          <w:tcPr>
            <w:tcW w:w="3240" w:type="dxa"/>
            <w:shd w:val="clear" w:color="auto" w:fill="4E84C4"/>
          </w:tcPr>
          <w:p w:rsidR="006F7044" w:rsidRPr="00BE50B1" w:rsidRDefault="00C9750D" w:rsidP="00E50AF5">
            <w:pPr>
              <w:pStyle w:val="TableHeading"/>
              <w:spacing w:before="100" w:beforeAutospacing="1" w:after="100" w:afterAutospacing="1"/>
              <w:rPr>
                <w:rFonts w:ascii="Calibri" w:hAnsi="Calibri" w:cs="Calibri"/>
              </w:rPr>
            </w:pPr>
            <w:r w:rsidRPr="00BE50B1">
              <w:rPr>
                <w:rFonts w:ascii="Calibri" w:hAnsi="Calibri" w:cs="Calibri"/>
              </w:rPr>
              <w:t>L</w:t>
            </w:r>
          </w:p>
        </w:tc>
        <w:tc>
          <w:tcPr>
            <w:tcW w:w="3060" w:type="dxa"/>
            <w:shd w:val="clear" w:color="auto" w:fill="4E84C4"/>
          </w:tcPr>
          <w:p w:rsidR="006F7044" w:rsidRPr="00BE50B1" w:rsidRDefault="006F7044" w:rsidP="00E50AF5">
            <w:pPr>
              <w:pStyle w:val="TableHeading"/>
              <w:spacing w:before="100" w:beforeAutospacing="1" w:after="100" w:afterAutospacing="1"/>
              <w:rPr>
                <w:rFonts w:ascii="Calibri" w:hAnsi="Calibri" w:cs="Calibri"/>
              </w:rPr>
            </w:pPr>
            <w:r w:rsidRPr="00BE50B1">
              <w:rPr>
                <w:rFonts w:ascii="Calibri" w:hAnsi="Calibri" w:cs="Calibri"/>
              </w:rPr>
              <w:t>Role</w:t>
            </w:r>
          </w:p>
        </w:tc>
        <w:tc>
          <w:tcPr>
            <w:tcW w:w="2880" w:type="dxa"/>
            <w:shd w:val="clear" w:color="auto" w:fill="4E84C4"/>
          </w:tcPr>
          <w:p w:rsidR="006F7044" w:rsidRPr="00BE50B1" w:rsidRDefault="00C9750D" w:rsidP="00E50AF5">
            <w:pPr>
              <w:pStyle w:val="TableHeading"/>
              <w:spacing w:before="100" w:beforeAutospacing="1" w:after="100" w:afterAutospacing="1"/>
              <w:rPr>
                <w:rFonts w:ascii="Calibri" w:hAnsi="Calibri" w:cs="Calibri"/>
              </w:rPr>
            </w:pPr>
            <w:r w:rsidRPr="00BE50B1">
              <w:rPr>
                <w:rFonts w:ascii="Calibri" w:hAnsi="Calibri" w:cs="Calibri"/>
              </w:rPr>
              <w:t>Organization</w:t>
            </w:r>
            <w:r w:rsidR="006F7044" w:rsidRPr="00BE50B1">
              <w:rPr>
                <w:rFonts w:ascii="Calibri" w:hAnsi="Calibri" w:cs="Calibri"/>
              </w:rPr>
              <w:t xml:space="preserve"> Unit</w:t>
            </w:r>
          </w:p>
        </w:tc>
      </w:tr>
      <w:tr w:rsidR="006F7044" w:rsidRPr="00BE50B1">
        <w:trPr>
          <w:cantSplit/>
          <w:trHeight w:hRule="exact" w:val="398"/>
        </w:trPr>
        <w:tc>
          <w:tcPr>
            <w:tcW w:w="3240" w:type="dxa"/>
            <w:vAlign w:val="center"/>
          </w:tcPr>
          <w:p w:rsidR="006F7044" w:rsidRPr="00BE50B1" w:rsidRDefault="00C9750D" w:rsidP="00E50AF5">
            <w:pPr>
              <w:pStyle w:val="Tabletext"/>
              <w:spacing w:before="100" w:beforeAutospacing="1" w:after="100" w:afterAutospacing="1"/>
              <w:rPr>
                <w:rFonts w:ascii="Calibri" w:hAnsi="Calibri" w:cs="Calibri"/>
              </w:rPr>
            </w:pPr>
            <w:r w:rsidRPr="00BE50B1">
              <w:rPr>
                <w:rFonts w:ascii="Calibri" w:hAnsi="Calibri" w:cs="Calibri"/>
              </w:rPr>
              <w:t>Lee Colson</w:t>
            </w:r>
          </w:p>
        </w:tc>
        <w:tc>
          <w:tcPr>
            <w:tcW w:w="3060" w:type="dxa"/>
            <w:vAlign w:val="center"/>
          </w:tcPr>
          <w:p w:rsidR="006F7044" w:rsidRPr="00BE50B1" w:rsidRDefault="00C9750D" w:rsidP="00E50AF5">
            <w:pPr>
              <w:pStyle w:val="Tabletext"/>
              <w:spacing w:before="100" w:beforeAutospacing="1" w:after="100" w:afterAutospacing="1"/>
              <w:rPr>
                <w:rFonts w:ascii="Calibri" w:hAnsi="Calibri" w:cs="Calibri"/>
              </w:rPr>
            </w:pPr>
            <w:r w:rsidRPr="00BE50B1">
              <w:rPr>
                <w:rFonts w:ascii="Calibri" w:hAnsi="Calibri" w:cs="Calibri"/>
              </w:rPr>
              <w:t>Documentation</w:t>
            </w:r>
          </w:p>
        </w:tc>
        <w:tc>
          <w:tcPr>
            <w:tcW w:w="2880" w:type="dxa"/>
            <w:vAlign w:val="center"/>
          </w:tcPr>
          <w:p w:rsidR="006F7044" w:rsidRPr="00BE50B1" w:rsidRDefault="00C9750D" w:rsidP="00E50AF5">
            <w:pPr>
              <w:pStyle w:val="Tabletext"/>
              <w:spacing w:before="100" w:beforeAutospacing="1" w:after="100" w:afterAutospacing="1"/>
              <w:rPr>
                <w:rFonts w:ascii="Calibri" w:hAnsi="Calibri" w:cs="Calibri"/>
                <w:b/>
                <w:i/>
              </w:rPr>
            </w:pPr>
            <w:r w:rsidRPr="00BE50B1">
              <w:rPr>
                <w:rFonts w:ascii="Calibri" w:hAnsi="Calibri" w:cs="Calibri"/>
                <w:b/>
                <w:i/>
              </w:rPr>
              <w:t>iRINGTools</w:t>
            </w:r>
          </w:p>
        </w:tc>
      </w:tr>
      <w:tr w:rsidR="006F7044" w:rsidRPr="00BE50B1">
        <w:trPr>
          <w:cantSplit/>
          <w:trHeight w:hRule="exact" w:val="398"/>
        </w:trPr>
        <w:tc>
          <w:tcPr>
            <w:tcW w:w="3240" w:type="dxa"/>
            <w:vAlign w:val="center"/>
          </w:tcPr>
          <w:p w:rsidR="006F7044" w:rsidRPr="00BE50B1" w:rsidRDefault="00180942" w:rsidP="007E731C">
            <w:pPr>
              <w:pStyle w:val="Tabletext"/>
              <w:spacing w:before="100" w:beforeAutospacing="1" w:after="100" w:afterAutospacing="1"/>
              <w:rPr>
                <w:rFonts w:ascii="Calibri" w:hAnsi="Calibri" w:cs="Calibri"/>
              </w:rPr>
            </w:pPr>
            <w:r w:rsidRPr="00BE50B1">
              <w:rPr>
                <w:rFonts w:ascii="Calibri" w:hAnsi="Calibri" w:cs="Calibri"/>
              </w:rPr>
              <w:t>Hahn Le</w:t>
            </w:r>
          </w:p>
        </w:tc>
        <w:tc>
          <w:tcPr>
            <w:tcW w:w="3060" w:type="dxa"/>
            <w:vAlign w:val="center"/>
          </w:tcPr>
          <w:p w:rsidR="006F7044" w:rsidRPr="00BE50B1" w:rsidRDefault="00180942" w:rsidP="00E50AF5">
            <w:pPr>
              <w:pStyle w:val="Tabletext"/>
              <w:spacing w:before="100" w:beforeAutospacing="1" w:after="100" w:afterAutospacing="1"/>
              <w:rPr>
                <w:rFonts w:ascii="Calibri" w:hAnsi="Calibri" w:cs="Calibri"/>
              </w:rPr>
            </w:pPr>
            <w:r w:rsidRPr="00BE50B1">
              <w:rPr>
                <w:rFonts w:ascii="Calibri" w:hAnsi="Calibri" w:cs="Calibri"/>
              </w:rPr>
              <w:t>Software Engineer</w:t>
            </w:r>
          </w:p>
        </w:tc>
        <w:tc>
          <w:tcPr>
            <w:tcW w:w="2880" w:type="dxa"/>
            <w:vAlign w:val="center"/>
          </w:tcPr>
          <w:p w:rsidR="006F7044" w:rsidRPr="00BE50B1" w:rsidRDefault="00180942" w:rsidP="007E731C">
            <w:pPr>
              <w:pStyle w:val="Tabletext"/>
              <w:spacing w:before="100" w:beforeAutospacing="1" w:after="100" w:afterAutospacing="1"/>
              <w:rPr>
                <w:rFonts w:ascii="Calibri" w:hAnsi="Calibri" w:cs="Calibri"/>
              </w:rPr>
            </w:pPr>
            <w:r w:rsidRPr="00BE50B1">
              <w:rPr>
                <w:rFonts w:ascii="Calibri" w:hAnsi="Calibri" w:cs="Calibri"/>
                <w:b/>
                <w:i/>
              </w:rPr>
              <w:t>iRINGTools</w:t>
            </w:r>
          </w:p>
        </w:tc>
      </w:tr>
    </w:tbl>
    <w:p w:rsidR="003F3972" w:rsidRDefault="003F3972" w:rsidP="00E50AF5">
      <w:pPr>
        <w:pStyle w:val="BodytextTCS"/>
        <w:spacing w:before="100" w:beforeAutospacing="1" w:after="100" w:afterAutospacing="1" w:line="240" w:lineRule="auto"/>
        <w:rPr>
          <w:noProof w:val="0"/>
          <w:lang w:val="en-US"/>
        </w:rPr>
      </w:pPr>
    </w:p>
    <w:p w:rsidR="006F7044" w:rsidRPr="00CC5521" w:rsidRDefault="003F3972" w:rsidP="00E50AF5">
      <w:pPr>
        <w:pStyle w:val="BodytextTCS"/>
        <w:spacing w:before="100" w:beforeAutospacing="1" w:after="100" w:afterAutospacing="1" w:line="240" w:lineRule="auto"/>
        <w:rPr>
          <w:noProof w:val="0"/>
          <w:lang w:val="en-US"/>
        </w:rPr>
      </w:pPr>
      <w:r>
        <w:rPr>
          <w:noProof w:val="0"/>
          <w:lang w:val="en-US"/>
        </w:rPr>
        <w:br w:type="page"/>
      </w:r>
    </w:p>
    <w:tbl>
      <w:tblPr>
        <w:tblW w:w="9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67"/>
      </w:tblGrid>
      <w:tr w:rsidR="006F7044" w:rsidRPr="00CC5521">
        <w:trPr>
          <w:trHeight w:val="3388"/>
        </w:trPr>
        <w:tc>
          <w:tcPr>
            <w:tcW w:w="9567" w:type="dxa"/>
          </w:tcPr>
          <w:p w:rsidR="006F7044" w:rsidRPr="00CC5521" w:rsidRDefault="006F7044" w:rsidP="00E50AF5">
            <w:pPr>
              <w:spacing w:before="100" w:beforeAutospacing="1" w:after="100" w:afterAutospacing="1"/>
              <w:ind w:right="262"/>
              <w:rPr>
                <w:b/>
                <w:color w:val="4F81BD"/>
                <w:sz w:val="24"/>
                <w:szCs w:val="24"/>
                <w:lang w:val="en-US"/>
              </w:rPr>
            </w:pPr>
            <w:r w:rsidRPr="00CC5521">
              <w:rPr>
                <w:b/>
                <w:color w:val="4F81BD"/>
                <w:sz w:val="24"/>
                <w:szCs w:val="24"/>
                <w:lang w:val="en-US"/>
              </w:rPr>
              <w:t>Terms of License</w:t>
            </w:r>
          </w:p>
          <w:p w:rsidR="006F7044" w:rsidRPr="00CC5521" w:rsidRDefault="006F7044" w:rsidP="00E50AF5">
            <w:pPr>
              <w:spacing w:before="100" w:beforeAutospacing="1" w:after="100" w:afterAutospacing="1"/>
              <w:ind w:right="262"/>
              <w:rPr>
                <w:rFonts w:ascii="Courier New" w:hAnsi="Courier New" w:cs="Courier New"/>
                <w:sz w:val="20"/>
                <w:lang w:val="en-US"/>
              </w:rPr>
            </w:pPr>
            <w:r w:rsidRPr="00CC5521">
              <w:rPr>
                <w:rFonts w:ascii="Courier New" w:hAnsi="Courier New" w:cs="Courier New"/>
                <w:sz w:val="20"/>
                <w:lang w:val="en-US"/>
              </w:rPr>
              <w:t>Copyright (c) 20</w:t>
            </w:r>
            <w:r w:rsidR="00862834">
              <w:rPr>
                <w:rFonts w:ascii="Courier New" w:hAnsi="Courier New" w:cs="Courier New"/>
                <w:sz w:val="20"/>
                <w:lang w:val="en-US"/>
              </w:rPr>
              <w:t>10</w:t>
            </w:r>
            <w:r w:rsidRPr="00CC5521">
              <w:rPr>
                <w:rFonts w:ascii="Courier New" w:hAnsi="Courier New" w:cs="Courier New"/>
                <w:sz w:val="20"/>
                <w:lang w:val="en-US"/>
              </w:rPr>
              <w:t xml:space="preserve">, </w:t>
            </w:r>
            <w:r w:rsidR="00724C41" w:rsidRPr="00CC5521">
              <w:rPr>
                <w:rFonts w:ascii="Courier New" w:hAnsi="Courier New" w:cs="Courier New"/>
                <w:sz w:val="20"/>
                <w:lang w:val="en-US"/>
              </w:rPr>
              <w:t>iringug.org</w:t>
            </w:r>
          </w:p>
          <w:p w:rsidR="006F7044" w:rsidRPr="00CC5521" w:rsidRDefault="006F7044" w:rsidP="00E5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262"/>
              <w:rPr>
                <w:rFonts w:ascii="Courier New" w:hAnsi="Courier New" w:cs="Courier New"/>
                <w:sz w:val="20"/>
                <w:lang w:val="en-US"/>
              </w:rPr>
            </w:pPr>
            <w:r w:rsidRPr="00CC5521">
              <w:rPr>
                <w:rFonts w:ascii="Courier New" w:hAnsi="Courier New" w:cs="Courier New"/>
                <w:sz w:val="20"/>
                <w:lang w:val="en-US"/>
              </w:rPr>
              <w:t>All rights reserved.</w:t>
            </w:r>
          </w:p>
          <w:p w:rsidR="006F7044" w:rsidRPr="00CC5521" w:rsidRDefault="006F7044" w:rsidP="00E5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262"/>
              <w:rPr>
                <w:rFonts w:ascii="Courier New" w:hAnsi="Courier New" w:cs="Courier New"/>
                <w:sz w:val="20"/>
                <w:lang w:val="en-US"/>
              </w:rPr>
            </w:pPr>
            <w:r w:rsidRPr="00CC5521">
              <w:rPr>
                <w:rFonts w:ascii="Courier New" w:hAnsi="Courier New" w:cs="Courier New"/>
                <w:sz w:val="20"/>
                <w:lang w:val="en-US"/>
              </w:rPr>
              <w:t>Redistribution and use in source and binary forms, with or without</w:t>
            </w:r>
            <w:r w:rsidR="007A1821" w:rsidRPr="00CC5521">
              <w:rPr>
                <w:rFonts w:ascii="Courier New" w:hAnsi="Courier New" w:cs="Courier New"/>
                <w:sz w:val="20"/>
                <w:lang w:val="en-US"/>
              </w:rPr>
              <w:t xml:space="preserve"> </w:t>
            </w:r>
            <w:r w:rsidRPr="00CC5521">
              <w:rPr>
                <w:rFonts w:ascii="Courier New" w:hAnsi="Courier New" w:cs="Courier New"/>
                <w:sz w:val="20"/>
                <w:lang w:val="en-US"/>
              </w:rPr>
              <w:t>modification, are permitted provided that the following conditions are met:</w:t>
            </w:r>
          </w:p>
          <w:p w:rsidR="006F7044" w:rsidRPr="00CC5521" w:rsidRDefault="006F7044" w:rsidP="007A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ight="262" w:hanging="720"/>
              <w:rPr>
                <w:rFonts w:ascii="Courier New" w:hAnsi="Courier New" w:cs="Courier New"/>
                <w:sz w:val="20"/>
                <w:lang w:val="en-US"/>
              </w:rPr>
            </w:pPr>
            <w:r w:rsidRPr="00CC5521">
              <w:rPr>
                <w:rFonts w:ascii="Courier New" w:hAnsi="Courier New" w:cs="Courier New"/>
                <w:sz w:val="20"/>
                <w:lang w:val="en-US"/>
              </w:rPr>
              <w:t xml:space="preserve">    * Redistributions of source code must retain the above copyright      notice, this list of conditions and the following disclaimer.</w:t>
            </w:r>
          </w:p>
          <w:p w:rsidR="006F7044" w:rsidRPr="00CC5521" w:rsidRDefault="006F7044" w:rsidP="007A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ight="262" w:hanging="720"/>
              <w:rPr>
                <w:rFonts w:ascii="Courier New" w:hAnsi="Courier New" w:cs="Courier New"/>
                <w:sz w:val="20"/>
                <w:lang w:val="en-US"/>
              </w:rPr>
            </w:pPr>
            <w:r w:rsidRPr="00CC5521">
              <w:rPr>
                <w:rFonts w:ascii="Courier New" w:hAnsi="Courier New" w:cs="Courier New"/>
                <w:sz w:val="20"/>
                <w:lang w:val="en-US"/>
              </w:rPr>
              <w:t xml:space="preserve">    * Redistributions in binary form must reproduce the above copyright    notice, this list of conditions and the following disclaimer in the      documentation and/or other materials provided with the distribution.</w:t>
            </w:r>
          </w:p>
          <w:p w:rsidR="006F7044" w:rsidRPr="00CC5521" w:rsidRDefault="006F7044" w:rsidP="007A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ight="262" w:hanging="720"/>
              <w:rPr>
                <w:rFonts w:ascii="Courier New" w:hAnsi="Courier New" w:cs="Courier New"/>
                <w:sz w:val="20"/>
                <w:lang w:val="en-US"/>
              </w:rPr>
            </w:pPr>
            <w:r w:rsidRPr="00CC5521">
              <w:rPr>
                <w:rFonts w:ascii="Courier New" w:hAnsi="Courier New" w:cs="Courier New"/>
                <w:sz w:val="20"/>
                <w:lang w:val="en-US"/>
              </w:rPr>
              <w:t xml:space="preserve">    * Neither the name of the </w:t>
            </w:r>
            <w:r w:rsidR="00724C41" w:rsidRPr="00CC5521">
              <w:rPr>
                <w:rFonts w:ascii="Courier New" w:hAnsi="Courier New" w:cs="Courier New"/>
                <w:sz w:val="20"/>
                <w:lang w:val="en-US"/>
              </w:rPr>
              <w:t>iringug.org</w:t>
            </w:r>
            <w:r w:rsidRPr="00CC5521">
              <w:rPr>
                <w:rFonts w:ascii="Courier New" w:hAnsi="Courier New" w:cs="Courier New"/>
                <w:sz w:val="20"/>
                <w:lang w:val="en-US"/>
              </w:rPr>
              <w:t xml:space="preserve"> nor the names of its contributors may be used to endorse or promote products</w:t>
            </w:r>
            <w:r w:rsidR="007A1821" w:rsidRPr="00CC5521">
              <w:rPr>
                <w:rFonts w:ascii="Courier New" w:hAnsi="Courier New" w:cs="Courier New"/>
                <w:sz w:val="20"/>
                <w:lang w:val="en-US"/>
              </w:rPr>
              <w:t xml:space="preserve"> </w:t>
            </w:r>
            <w:r w:rsidRPr="00CC5521">
              <w:rPr>
                <w:rFonts w:ascii="Courier New" w:hAnsi="Courier New" w:cs="Courier New"/>
                <w:sz w:val="20"/>
                <w:lang w:val="en-US"/>
              </w:rPr>
              <w:t>derived from this software without specific prior written permission.</w:t>
            </w:r>
          </w:p>
          <w:p w:rsidR="006F7044" w:rsidRPr="00CC5521" w:rsidRDefault="006F7044" w:rsidP="007A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262"/>
              <w:rPr>
                <w:rFonts w:ascii="Courier New" w:hAnsi="Courier New" w:cs="Courier New"/>
                <w:sz w:val="20"/>
                <w:lang w:val="en-US"/>
              </w:rPr>
            </w:pPr>
            <w:r w:rsidRPr="00CC5521">
              <w:rPr>
                <w:rFonts w:ascii="Courier New" w:hAnsi="Courier New" w:cs="Courier New"/>
                <w:sz w:val="20"/>
                <w:lang w:val="en-US"/>
              </w:rPr>
              <w:t xml:space="preserve">THIS DOCUMENT IS PROVIDED BY </w:t>
            </w:r>
            <w:r w:rsidR="00724C41" w:rsidRPr="00CC5521">
              <w:rPr>
                <w:rFonts w:ascii="Courier New" w:hAnsi="Courier New" w:cs="Courier New"/>
                <w:sz w:val="20"/>
                <w:lang w:val="en-US"/>
              </w:rPr>
              <w:t>iringug.org</w:t>
            </w:r>
            <w:r w:rsidRPr="00CC5521">
              <w:rPr>
                <w:rFonts w:ascii="Courier New" w:hAnsi="Courier New" w:cs="Courier New"/>
                <w:sz w:val="20"/>
                <w:lang w:val="en-US"/>
              </w:rPr>
              <w:t xml:space="preserve"> ''AS IS'' AND ANY</w:t>
            </w:r>
            <w:r w:rsidR="007A1821" w:rsidRPr="00CC5521">
              <w:rPr>
                <w:rFonts w:ascii="Courier New" w:hAnsi="Courier New" w:cs="Courier New"/>
                <w:sz w:val="20"/>
                <w:lang w:val="en-US"/>
              </w:rPr>
              <w:t xml:space="preserve"> </w:t>
            </w:r>
            <w:r w:rsidRPr="00CC5521">
              <w:rPr>
                <w:rFonts w:ascii="Courier New" w:hAnsi="Courier New" w:cs="Courier New"/>
                <w:sz w:val="20"/>
                <w:lang w:val="en-US"/>
              </w:rPr>
              <w:t>EXPRESS OR IMPLIED WARRANTIES, INCLUDING, BUT NOT LIMITED TO, THE IMPLIED</w:t>
            </w:r>
            <w:r w:rsidR="007A1821" w:rsidRPr="00CC5521">
              <w:rPr>
                <w:rFonts w:ascii="Courier New" w:hAnsi="Courier New" w:cs="Courier New"/>
                <w:sz w:val="20"/>
                <w:lang w:val="en-US"/>
              </w:rPr>
              <w:t xml:space="preserve"> </w:t>
            </w:r>
            <w:r w:rsidRPr="00CC5521">
              <w:rPr>
                <w:rFonts w:ascii="Courier New" w:hAnsi="Courier New" w:cs="Courier New"/>
                <w:sz w:val="20"/>
                <w:lang w:val="en-US"/>
              </w:rPr>
              <w:t>WARRANTIES OF MERCHANTABILITY AND FITNESS FOR A PARTICULAR PURPOSE ARE</w:t>
            </w:r>
            <w:r w:rsidR="007A1821" w:rsidRPr="00CC5521">
              <w:rPr>
                <w:rFonts w:ascii="Courier New" w:hAnsi="Courier New" w:cs="Courier New"/>
                <w:sz w:val="20"/>
                <w:lang w:val="en-US"/>
              </w:rPr>
              <w:t xml:space="preserve"> </w:t>
            </w:r>
            <w:r w:rsidRPr="00CC5521">
              <w:rPr>
                <w:rFonts w:ascii="Courier New" w:hAnsi="Courier New" w:cs="Courier New"/>
                <w:sz w:val="20"/>
                <w:lang w:val="en-US"/>
              </w:rPr>
              <w:t xml:space="preserve">DISCLAIMED. IN NO EVENT SHALL </w:t>
            </w:r>
            <w:r w:rsidR="00724C41" w:rsidRPr="00CC5521">
              <w:rPr>
                <w:rFonts w:ascii="Courier New" w:hAnsi="Courier New" w:cs="Courier New"/>
                <w:sz w:val="20"/>
                <w:lang w:val="en-US"/>
              </w:rPr>
              <w:t>iringug.org</w:t>
            </w:r>
            <w:r w:rsidRPr="00CC5521">
              <w:rPr>
                <w:rFonts w:ascii="Courier New" w:hAnsi="Courier New" w:cs="Courier New"/>
                <w:sz w:val="20"/>
                <w:lang w:val="en-US"/>
              </w:rPr>
              <w:t xml:space="preserve"> BE LIABLE FOR ANY</w:t>
            </w:r>
            <w:r w:rsidR="007A1821" w:rsidRPr="00CC5521">
              <w:rPr>
                <w:rFonts w:ascii="Courier New" w:hAnsi="Courier New" w:cs="Courier New"/>
                <w:sz w:val="20"/>
                <w:lang w:val="en-US"/>
              </w:rPr>
              <w:t xml:space="preserve"> </w:t>
            </w:r>
            <w:r w:rsidRPr="00CC5521">
              <w:rPr>
                <w:rFonts w:ascii="Courier New" w:hAnsi="Courier New" w:cs="Courier New"/>
                <w:sz w:val="20"/>
                <w:lang w:val="en-US"/>
              </w:rPr>
              <w:t>DIRECT, INDIRECT, INCIDENTAL, SPECIAL, EXEMPLARY, OR CONSEQUENTIAL DAMAGES</w:t>
            </w:r>
            <w:r w:rsidR="007A1821" w:rsidRPr="00CC5521">
              <w:rPr>
                <w:rFonts w:ascii="Courier New" w:hAnsi="Courier New" w:cs="Courier New"/>
                <w:sz w:val="20"/>
                <w:lang w:val="en-US"/>
              </w:rPr>
              <w:t xml:space="preserve"> </w:t>
            </w:r>
            <w:r w:rsidRPr="00CC5521">
              <w:rPr>
                <w:rFonts w:ascii="Courier New" w:hAnsi="Courier New" w:cs="Courier New"/>
                <w:sz w:val="20"/>
                <w:lang w:val="en-US"/>
              </w:rPr>
              <w:t>(INCLUDING, BUT NOT LIMITED TO, PROCUREMENT OF SUBSTITUTE GOODS OR SERVICES;</w:t>
            </w:r>
            <w:r w:rsidR="007A1821" w:rsidRPr="00CC5521">
              <w:rPr>
                <w:rFonts w:ascii="Courier New" w:hAnsi="Courier New" w:cs="Courier New"/>
                <w:sz w:val="20"/>
                <w:lang w:val="en-US"/>
              </w:rPr>
              <w:t xml:space="preserve"> </w:t>
            </w:r>
            <w:r w:rsidRPr="00CC5521">
              <w:rPr>
                <w:rFonts w:ascii="Courier New" w:hAnsi="Courier New" w:cs="Courier New"/>
                <w:sz w:val="20"/>
                <w:lang w:val="en-US"/>
              </w:rPr>
              <w:t>LOSS OF USE, DATA, OR PROFITS; OR BUSINESS INTERRUPTION) HOWEVER CAUSED AND</w:t>
            </w:r>
            <w:r w:rsidR="007A1821" w:rsidRPr="00CC5521">
              <w:rPr>
                <w:rFonts w:ascii="Courier New" w:hAnsi="Courier New" w:cs="Courier New"/>
                <w:sz w:val="20"/>
                <w:lang w:val="en-US"/>
              </w:rPr>
              <w:t xml:space="preserve"> </w:t>
            </w:r>
            <w:r w:rsidRPr="00CC5521">
              <w:rPr>
                <w:rFonts w:ascii="Courier New" w:hAnsi="Courier New" w:cs="Courier New"/>
                <w:sz w:val="20"/>
                <w:lang w:val="en-US"/>
              </w:rPr>
              <w:t>ON ANY THEORY OF LIABILITY, WHETHER IN CONTRACT, STRICT LIABILITY, OR TORT</w:t>
            </w:r>
            <w:r w:rsidR="007A1821" w:rsidRPr="00CC5521">
              <w:rPr>
                <w:rFonts w:ascii="Courier New" w:hAnsi="Courier New" w:cs="Courier New"/>
                <w:sz w:val="20"/>
                <w:lang w:val="en-US"/>
              </w:rPr>
              <w:t xml:space="preserve"> </w:t>
            </w:r>
            <w:r w:rsidRPr="00CC5521">
              <w:rPr>
                <w:rFonts w:ascii="Courier New" w:hAnsi="Courier New" w:cs="Courier New"/>
                <w:sz w:val="20"/>
                <w:lang w:val="en-US"/>
              </w:rPr>
              <w:t>(INCLUDING NEGLIGENCE OR OTHERWISE) ARISING IN ANY WAY OUT OF THE USE OF THIS</w:t>
            </w:r>
            <w:r w:rsidR="007A1821" w:rsidRPr="00CC5521">
              <w:rPr>
                <w:rFonts w:ascii="Courier New" w:hAnsi="Courier New" w:cs="Courier New"/>
                <w:sz w:val="20"/>
                <w:lang w:val="en-US"/>
              </w:rPr>
              <w:t xml:space="preserve"> </w:t>
            </w:r>
            <w:r w:rsidRPr="00CC5521">
              <w:rPr>
                <w:rFonts w:ascii="Courier New" w:hAnsi="Courier New" w:cs="Courier New"/>
                <w:sz w:val="20"/>
                <w:lang w:val="en-US"/>
              </w:rPr>
              <w:t>SOFTWARE, EVEN IF ADVISED OF THE POSSIBILITY OF SUCH DAMAGE.</w:t>
            </w:r>
          </w:p>
          <w:p w:rsidR="007A1821" w:rsidRPr="00CC5521" w:rsidRDefault="007A1821" w:rsidP="007A1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262"/>
              <w:rPr>
                <w:i/>
                <w:sz w:val="48"/>
                <w:lang w:val="en-US"/>
              </w:rPr>
            </w:pPr>
          </w:p>
        </w:tc>
      </w:tr>
    </w:tbl>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pPr>
      <w:r w:rsidRPr="00BE50B1">
        <w:rPr>
          <w:rFonts w:ascii="Calibri" w:hAnsi="Calibri" w:cs="Calibri"/>
          <w:b/>
          <w:noProof w:val="0"/>
          <w:color w:val="000000"/>
          <w:lang w:val="en-US"/>
        </w:rPr>
        <w:br w:type="page"/>
      </w:r>
    </w:p>
    <w:p w:rsidR="006F7044" w:rsidRPr="00BE50B1" w:rsidRDefault="006F7044" w:rsidP="00E50AF5">
      <w:pPr>
        <w:pStyle w:val="FrontMatter1"/>
        <w:spacing w:before="100" w:beforeAutospacing="1" w:after="100" w:afterAutospacing="1"/>
        <w:jc w:val="center"/>
        <w:rPr>
          <w:rFonts w:ascii="Calibri" w:hAnsi="Calibri" w:cs="Calibri"/>
        </w:rPr>
      </w:pPr>
      <w:bookmarkStart w:id="1" w:name="_Toc70841112"/>
      <w:r w:rsidRPr="00BE50B1">
        <w:rPr>
          <w:rFonts w:ascii="Calibri" w:hAnsi="Calibri" w:cs="Calibri"/>
        </w:rPr>
        <w:t>Contents</w:t>
      </w:r>
      <w:bookmarkEnd w:id="1"/>
    </w:p>
    <w:p w:rsidR="002D6E03" w:rsidRDefault="00E92A7C">
      <w:pPr>
        <w:pStyle w:val="TOC1"/>
        <w:tabs>
          <w:tab w:val="right" w:leader="dot" w:pos="9350"/>
        </w:tabs>
        <w:rPr>
          <w:rFonts w:ascii="Calibri" w:eastAsia="Times New Roman" w:hAnsi="Calibri"/>
          <w:b w:val="0"/>
          <w:bCs w:val="0"/>
          <w:noProof/>
          <w:color w:val="auto"/>
          <w:sz w:val="22"/>
          <w:szCs w:val="22"/>
          <w:lang w:val="en-US"/>
        </w:rPr>
      </w:pPr>
      <w:r w:rsidRPr="00BE50B1">
        <w:rPr>
          <w:rFonts w:ascii="Calibri" w:hAnsi="Calibri" w:cs="Calibri"/>
          <w:caps/>
          <w:sz w:val="22"/>
          <w:lang w:val="en-US"/>
        </w:rPr>
        <w:fldChar w:fldCharType="begin"/>
      </w:r>
      <w:r w:rsidR="0098193A" w:rsidRPr="00BE50B1">
        <w:rPr>
          <w:rFonts w:ascii="Calibri" w:hAnsi="Calibri" w:cs="Calibri"/>
          <w:caps/>
          <w:sz w:val="22"/>
          <w:lang w:val="en-US"/>
        </w:rPr>
        <w:instrText xml:space="preserve"> TOC \h \z \t "Head_1,1,Head_2,2,Head_3,3" </w:instrText>
      </w:r>
      <w:r w:rsidRPr="00BE50B1">
        <w:rPr>
          <w:rFonts w:ascii="Calibri" w:hAnsi="Calibri" w:cs="Calibri"/>
          <w:caps/>
          <w:sz w:val="22"/>
          <w:lang w:val="en-US"/>
        </w:rPr>
        <w:fldChar w:fldCharType="separate"/>
      </w:r>
      <w:hyperlink w:anchor="_Toc260046465" w:history="1">
        <w:r w:rsidR="002D6E03" w:rsidRPr="00B507E9">
          <w:rPr>
            <w:rStyle w:val="Hyperlink"/>
            <w:rFonts w:ascii="Calibri" w:hAnsi="Calibri" w:cs="Calibri"/>
            <w:noProof/>
          </w:rPr>
          <w:t>List of Abbreviations</w:t>
        </w:r>
        <w:r w:rsidR="002D6E03">
          <w:rPr>
            <w:noProof/>
            <w:webHidden/>
          </w:rPr>
          <w:tab/>
        </w:r>
        <w:r w:rsidR="002D6E03">
          <w:rPr>
            <w:noProof/>
            <w:webHidden/>
          </w:rPr>
          <w:fldChar w:fldCharType="begin"/>
        </w:r>
        <w:r w:rsidR="002D6E03">
          <w:rPr>
            <w:noProof/>
            <w:webHidden/>
          </w:rPr>
          <w:instrText xml:space="preserve"> PAGEREF _Toc260046465 \h </w:instrText>
        </w:r>
        <w:r w:rsidR="002D6E03">
          <w:rPr>
            <w:noProof/>
            <w:webHidden/>
          </w:rPr>
        </w:r>
        <w:r w:rsidR="002D6E03">
          <w:rPr>
            <w:noProof/>
            <w:webHidden/>
          </w:rPr>
          <w:fldChar w:fldCharType="separate"/>
        </w:r>
        <w:r w:rsidR="002D6E03">
          <w:rPr>
            <w:noProof/>
            <w:webHidden/>
          </w:rPr>
          <w:t>vi</w:t>
        </w:r>
        <w:r w:rsidR="002D6E03">
          <w:rPr>
            <w:noProof/>
            <w:webHidden/>
          </w:rPr>
          <w:fldChar w:fldCharType="end"/>
        </w:r>
      </w:hyperlink>
    </w:p>
    <w:p w:rsidR="002D6E03" w:rsidRDefault="002D6E03">
      <w:pPr>
        <w:pStyle w:val="TOC1"/>
        <w:tabs>
          <w:tab w:val="left" w:pos="440"/>
          <w:tab w:val="right" w:leader="dot" w:pos="9350"/>
        </w:tabs>
        <w:rPr>
          <w:rFonts w:ascii="Calibri" w:eastAsia="Times New Roman" w:hAnsi="Calibri"/>
          <w:b w:val="0"/>
          <w:bCs w:val="0"/>
          <w:noProof/>
          <w:color w:val="auto"/>
          <w:sz w:val="22"/>
          <w:szCs w:val="22"/>
          <w:lang w:val="en-US"/>
        </w:rPr>
      </w:pPr>
      <w:hyperlink w:anchor="_Toc260046466" w:history="1">
        <w:r w:rsidRPr="00B507E9">
          <w:rPr>
            <w:rStyle w:val="Hyperlink"/>
            <w:noProof/>
          </w:rPr>
          <w:t>1</w:t>
        </w:r>
        <w:r>
          <w:rPr>
            <w:rFonts w:ascii="Calibri" w:eastAsia="Times New Roman" w:hAnsi="Calibri"/>
            <w:b w:val="0"/>
            <w:bCs w:val="0"/>
            <w:noProof/>
            <w:color w:val="auto"/>
            <w:sz w:val="22"/>
            <w:szCs w:val="22"/>
            <w:lang w:val="en-US"/>
          </w:rPr>
          <w:tab/>
        </w:r>
        <w:r w:rsidRPr="00B507E9">
          <w:rPr>
            <w:rStyle w:val="Hyperlink"/>
            <w:noProof/>
          </w:rPr>
          <w:t>Overview</w:t>
        </w:r>
        <w:r>
          <w:rPr>
            <w:noProof/>
            <w:webHidden/>
          </w:rPr>
          <w:tab/>
        </w:r>
        <w:r>
          <w:rPr>
            <w:noProof/>
            <w:webHidden/>
          </w:rPr>
          <w:fldChar w:fldCharType="begin"/>
        </w:r>
        <w:r>
          <w:rPr>
            <w:noProof/>
            <w:webHidden/>
          </w:rPr>
          <w:instrText xml:space="preserve"> PAGEREF _Toc260046466 \h </w:instrText>
        </w:r>
        <w:r>
          <w:rPr>
            <w:noProof/>
            <w:webHidden/>
          </w:rPr>
        </w:r>
        <w:r>
          <w:rPr>
            <w:noProof/>
            <w:webHidden/>
          </w:rPr>
          <w:fldChar w:fldCharType="separate"/>
        </w:r>
        <w:r>
          <w:rPr>
            <w:noProof/>
            <w:webHidden/>
          </w:rPr>
          <w:t>7</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67" w:history="1">
        <w:r w:rsidRPr="00B507E9">
          <w:rPr>
            <w:rStyle w:val="Hyperlink"/>
            <w:noProof/>
          </w:rPr>
          <w:t>1.1</w:t>
        </w:r>
        <w:r>
          <w:rPr>
            <w:rFonts w:ascii="Calibri" w:eastAsia="Times New Roman" w:hAnsi="Calibri"/>
            <w:noProof/>
            <w:sz w:val="22"/>
            <w:szCs w:val="22"/>
            <w:lang w:val="en-US"/>
          </w:rPr>
          <w:tab/>
        </w:r>
        <w:r w:rsidRPr="00B507E9">
          <w:rPr>
            <w:rStyle w:val="Hyperlink"/>
            <w:noProof/>
          </w:rPr>
          <w:t>Data Exchange and Data Services</w:t>
        </w:r>
        <w:r>
          <w:rPr>
            <w:noProof/>
            <w:webHidden/>
          </w:rPr>
          <w:tab/>
        </w:r>
        <w:r>
          <w:rPr>
            <w:noProof/>
            <w:webHidden/>
          </w:rPr>
          <w:fldChar w:fldCharType="begin"/>
        </w:r>
        <w:r>
          <w:rPr>
            <w:noProof/>
            <w:webHidden/>
          </w:rPr>
          <w:instrText xml:space="preserve"> PAGEREF _Toc260046467 \h </w:instrText>
        </w:r>
        <w:r>
          <w:rPr>
            <w:noProof/>
            <w:webHidden/>
          </w:rPr>
        </w:r>
        <w:r>
          <w:rPr>
            <w:noProof/>
            <w:webHidden/>
          </w:rPr>
          <w:fldChar w:fldCharType="separate"/>
        </w:r>
        <w:r>
          <w:rPr>
            <w:noProof/>
            <w:webHidden/>
          </w:rPr>
          <w:t>8</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68" w:history="1">
        <w:r w:rsidRPr="00B507E9">
          <w:rPr>
            <w:rStyle w:val="Hyperlink"/>
            <w:noProof/>
          </w:rPr>
          <w:t>1.2</w:t>
        </w:r>
        <w:r>
          <w:rPr>
            <w:rFonts w:ascii="Calibri" w:eastAsia="Times New Roman" w:hAnsi="Calibri"/>
            <w:noProof/>
            <w:sz w:val="22"/>
            <w:szCs w:val="22"/>
            <w:lang w:val="en-US"/>
          </w:rPr>
          <w:tab/>
        </w:r>
        <w:r w:rsidRPr="00B507E9">
          <w:rPr>
            <w:rStyle w:val="Hyperlink"/>
            <w:noProof/>
          </w:rPr>
          <w:t>Adapter Framework</w:t>
        </w:r>
        <w:r>
          <w:rPr>
            <w:noProof/>
            <w:webHidden/>
          </w:rPr>
          <w:tab/>
        </w:r>
        <w:r>
          <w:rPr>
            <w:noProof/>
            <w:webHidden/>
          </w:rPr>
          <w:fldChar w:fldCharType="begin"/>
        </w:r>
        <w:r>
          <w:rPr>
            <w:noProof/>
            <w:webHidden/>
          </w:rPr>
          <w:instrText xml:space="preserve"> PAGEREF _Toc260046468 \h </w:instrText>
        </w:r>
        <w:r>
          <w:rPr>
            <w:noProof/>
            <w:webHidden/>
          </w:rPr>
        </w:r>
        <w:r>
          <w:rPr>
            <w:noProof/>
            <w:webHidden/>
          </w:rPr>
          <w:fldChar w:fldCharType="separate"/>
        </w:r>
        <w:r>
          <w:rPr>
            <w:noProof/>
            <w:webHidden/>
          </w:rPr>
          <w:t>9</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69" w:history="1">
        <w:r w:rsidRPr="00B507E9">
          <w:rPr>
            <w:rStyle w:val="Hyperlink"/>
            <w:noProof/>
          </w:rPr>
          <w:t>1.3</w:t>
        </w:r>
        <w:r>
          <w:rPr>
            <w:rFonts w:ascii="Calibri" w:eastAsia="Times New Roman" w:hAnsi="Calibri"/>
            <w:noProof/>
            <w:sz w:val="22"/>
            <w:szCs w:val="22"/>
            <w:lang w:val="en-US"/>
          </w:rPr>
          <w:tab/>
        </w:r>
        <w:r w:rsidRPr="00B507E9">
          <w:rPr>
            <w:rStyle w:val="Hyperlink"/>
            <w:noProof/>
          </w:rPr>
          <w:t>Dependency Injection</w:t>
        </w:r>
        <w:r>
          <w:rPr>
            <w:noProof/>
            <w:webHidden/>
          </w:rPr>
          <w:tab/>
        </w:r>
        <w:r>
          <w:rPr>
            <w:noProof/>
            <w:webHidden/>
          </w:rPr>
          <w:fldChar w:fldCharType="begin"/>
        </w:r>
        <w:r>
          <w:rPr>
            <w:noProof/>
            <w:webHidden/>
          </w:rPr>
          <w:instrText xml:space="preserve"> PAGEREF _Toc260046469 \h </w:instrText>
        </w:r>
        <w:r>
          <w:rPr>
            <w:noProof/>
            <w:webHidden/>
          </w:rPr>
        </w:r>
        <w:r>
          <w:rPr>
            <w:noProof/>
            <w:webHidden/>
          </w:rPr>
          <w:fldChar w:fldCharType="separate"/>
        </w:r>
        <w:r>
          <w:rPr>
            <w:noProof/>
            <w:webHidden/>
          </w:rPr>
          <w:t>10</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70" w:history="1">
        <w:r w:rsidRPr="00B507E9">
          <w:rPr>
            <w:rStyle w:val="Hyperlink"/>
            <w:noProof/>
          </w:rPr>
          <w:t>1.4</w:t>
        </w:r>
        <w:r>
          <w:rPr>
            <w:rFonts w:ascii="Calibri" w:eastAsia="Times New Roman" w:hAnsi="Calibri"/>
            <w:noProof/>
            <w:sz w:val="22"/>
            <w:szCs w:val="22"/>
            <w:lang w:val="en-US"/>
          </w:rPr>
          <w:tab/>
        </w:r>
        <w:r w:rsidRPr="00B507E9">
          <w:rPr>
            <w:rStyle w:val="Hyperlink"/>
            <w:noProof/>
          </w:rPr>
          <w:t>Adapter Layers</w:t>
        </w:r>
        <w:r>
          <w:rPr>
            <w:noProof/>
            <w:webHidden/>
          </w:rPr>
          <w:tab/>
        </w:r>
        <w:r>
          <w:rPr>
            <w:noProof/>
            <w:webHidden/>
          </w:rPr>
          <w:fldChar w:fldCharType="begin"/>
        </w:r>
        <w:r>
          <w:rPr>
            <w:noProof/>
            <w:webHidden/>
          </w:rPr>
          <w:instrText xml:space="preserve"> PAGEREF _Toc260046470 \h </w:instrText>
        </w:r>
        <w:r>
          <w:rPr>
            <w:noProof/>
            <w:webHidden/>
          </w:rPr>
        </w:r>
        <w:r>
          <w:rPr>
            <w:noProof/>
            <w:webHidden/>
          </w:rPr>
          <w:fldChar w:fldCharType="separate"/>
        </w:r>
        <w:r>
          <w:rPr>
            <w:noProof/>
            <w:webHidden/>
          </w:rPr>
          <w:t>10</w:t>
        </w:r>
        <w:r>
          <w:rPr>
            <w:noProof/>
            <w:webHidden/>
          </w:rPr>
          <w:fldChar w:fldCharType="end"/>
        </w:r>
      </w:hyperlink>
    </w:p>
    <w:p w:rsidR="002D6E03" w:rsidRDefault="002D6E03">
      <w:pPr>
        <w:pStyle w:val="TOC1"/>
        <w:tabs>
          <w:tab w:val="left" w:pos="440"/>
          <w:tab w:val="right" w:leader="dot" w:pos="9350"/>
        </w:tabs>
        <w:rPr>
          <w:rFonts w:ascii="Calibri" w:eastAsia="Times New Roman" w:hAnsi="Calibri"/>
          <w:b w:val="0"/>
          <w:bCs w:val="0"/>
          <w:noProof/>
          <w:color w:val="auto"/>
          <w:sz w:val="22"/>
          <w:szCs w:val="22"/>
          <w:lang w:val="en-US"/>
        </w:rPr>
      </w:pPr>
      <w:hyperlink w:anchor="_Toc260046471" w:history="1">
        <w:r w:rsidRPr="00B507E9">
          <w:rPr>
            <w:rStyle w:val="Hyperlink"/>
            <w:noProof/>
          </w:rPr>
          <w:t>2</w:t>
        </w:r>
        <w:r>
          <w:rPr>
            <w:rFonts w:ascii="Calibri" w:eastAsia="Times New Roman" w:hAnsi="Calibri"/>
            <w:b w:val="0"/>
            <w:bCs w:val="0"/>
            <w:noProof/>
            <w:color w:val="auto"/>
            <w:sz w:val="22"/>
            <w:szCs w:val="22"/>
            <w:lang w:val="en-US"/>
          </w:rPr>
          <w:tab/>
        </w:r>
        <w:r w:rsidRPr="00B507E9">
          <w:rPr>
            <w:rStyle w:val="Hyperlink"/>
            <w:noProof/>
          </w:rPr>
          <w:t>Custom Data Layer</w:t>
        </w:r>
        <w:r>
          <w:rPr>
            <w:noProof/>
            <w:webHidden/>
          </w:rPr>
          <w:tab/>
        </w:r>
        <w:r>
          <w:rPr>
            <w:noProof/>
            <w:webHidden/>
          </w:rPr>
          <w:fldChar w:fldCharType="begin"/>
        </w:r>
        <w:r>
          <w:rPr>
            <w:noProof/>
            <w:webHidden/>
          </w:rPr>
          <w:instrText xml:space="preserve"> PAGEREF _Toc260046471 \h </w:instrText>
        </w:r>
        <w:r>
          <w:rPr>
            <w:noProof/>
            <w:webHidden/>
          </w:rPr>
        </w:r>
        <w:r>
          <w:rPr>
            <w:noProof/>
            <w:webHidden/>
          </w:rPr>
          <w:fldChar w:fldCharType="separate"/>
        </w:r>
        <w:r>
          <w:rPr>
            <w:noProof/>
            <w:webHidden/>
          </w:rPr>
          <w:t>11</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72" w:history="1">
        <w:r w:rsidRPr="00B507E9">
          <w:rPr>
            <w:rStyle w:val="Hyperlink"/>
            <w:noProof/>
          </w:rPr>
          <w:t>2.1</w:t>
        </w:r>
        <w:r>
          <w:rPr>
            <w:rFonts w:ascii="Calibri" w:eastAsia="Times New Roman" w:hAnsi="Calibri"/>
            <w:noProof/>
            <w:sz w:val="22"/>
            <w:szCs w:val="22"/>
            <w:lang w:val="en-US"/>
          </w:rPr>
          <w:tab/>
        </w:r>
        <w:r w:rsidRPr="00B507E9">
          <w:rPr>
            <w:rStyle w:val="Hyperlink"/>
            <w:noProof/>
          </w:rPr>
          <w:t>Components</w:t>
        </w:r>
        <w:r>
          <w:rPr>
            <w:noProof/>
            <w:webHidden/>
          </w:rPr>
          <w:tab/>
        </w:r>
        <w:r>
          <w:rPr>
            <w:noProof/>
            <w:webHidden/>
          </w:rPr>
          <w:fldChar w:fldCharType="begin"/>
        </w:r>
        <w:r>
          <w:rPr>
            <w:noProof/>
            <w:webHidden/>
          </w:rPr>
          <w:instrText xml:space="preserve"> PAGEREF _Toc260046472 \h </w:instrText>
        </w:r>
        <w:r>
          <w:rPr>
            <w:noProof/>
            <w:webHidden/>
          </w:rPr>
        </w:r>
        <w:r>
          <w:rPr>
            <w:noProof/>
            <w:webHidden/>
          </w:rPr>
          <w:fldChar w:fldCharType="separate"/>
        </w:r>
        <w:r>
          <w:rPr>
            <w:noProof/>
            <w:webHidden/>
          </w:rPr>
          <w:t>12</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73" w:history="1">
        <w:r w:rsidRPr="00B507E9">
          <w:rPr>
            <w:rStyle w:val="Hyperlink"/>
            <w:noProof/>
          </w:rPr>
          <w:t>2.2</w:t>
        </w:r>
        <w:r>
          <w:rPr>
            <w:rFonts w:ascii="Calibri" w:eastAsia="Times New Roman" w:hAnsi="Calibri"/>
            <w:noProof/>
            <w:sz w:val="22"/>
            <w:szCs w:val="22"/>
            <w:lang w:val="en-US"/>
          </w:rPr>
          <w:tab/>
        </w:r>
        <w:r w:rsidRPr="00B507E9">
          <w:rPr>
            <w:rStyle w:val="Hyperlink"/>
            <w:noProof/>
          </w:rPr>
          <w:t>Naming Convention</w:t>
        </w:r>
        <w:r>
          <w:rPr>
            <w:noProof/>
            <w:webHidden/>
          </w:rPr>
          <w:tab/>
        </w:r>
        <w:r>
          <w:rPr>
            <w:noProof/>
            <w:webHidden/>
          </w:rPr>
          <w:fldChar w:fldCharType="begin"/>
        </w:r>
        <w:r>
          <w:rPr>
            <w:noProof/>
            <w:webHidden/>
          </w:rPr>
          <w:instrText xml:space="preserve"> PAGEREF _Toc260046473 \h </w:instrText>
        </w:r>
        <w:r>
          <w:rPr>
            <w:noProof/>
            <w:webHidden/>
          </w:rPr>
        </w:r>
        <w:r>
          <w:rPr>
            <w:noProof/>
            <w:webHidden/>
          </w:rPr>
          <w:fldChar w:fldCharType="separate"/>
        </w:r>
        <w:r>
          <w:rPr>
            <w:noProof/>
            <w:webHidden/>
          </w:rPr>
          <w:t>12</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74" w:history="1">
        <w:r w:rsidRPr="00B507E9">
          <w:rPr>
            <w:rStyle w:val="Hyperlink"/>
            <w:noProof/>
          </w:rPr>
          <w:t>2.3</w:t>
        </w:r>
        <w:r>
          <w:rPr>
            <w:rFonts w:ascii="Calibri" w:eastAsia="Times New Roman" w:hAnsi="Calibri"/>
            <w:noProof/>
            <w:sz w:val="22"/>
            <w:szCs w:val="22"/>
            <w:lang w:val="en-US"/>
          </w:rPr>
          <w:tab/>
        </w:r>
        <w:r w:rsidRPr="00B507E9">
          <w:rPr>
            <w:rStyle w:val="Hyperlink"/>
            <w:noProof/>
          </w:rPr>
          <w:t>Data Dictionary XML</w:t>
        </w:r>
        <w:r>
          <w:rPr>
            <w:noProof/>
            <w:webHidden/>
          </w:rPr>
          <w:tab/>
        </w:r>
        <w:r>
          <w:rPr>
            <w:noProof/>
            <w:webHidden/>
          </w:rPr>
          <w:fldChar w:fldCharType="begin"/>
        </w:r>
        <w:r>
          <w:rPr>
            <w:noProof/>
            <w:webHidden/>
          </w:rPr>
          <w:instrText xml:space="preserve"> PAGEREF _Toc260046474 \h </w:instrText>
        </w:r>
        <w:r>
          <w:rPr>
            <w:noProof/>
            <w:webHidden/>
          </w:rPr>
        </w:r>
        <w:r>
          <w:rPr>
            <w:noProof/>
            <w:webHidden/>
          </w:rPr>
          <w:fldChar w:fldCharType="separate"/>
        </w:r>
        <w:r>
          <w:rPr>
            <w:noProof/>
            <w:webHidden/>
          </w:rPr>
          <w:t>12</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75" w:history="1">
        <w:r w:rsidRPr="00B507E9">
          <w:rPr>
            <w:rStyle w:val="Hyperlink"/>
            <w:noProof/>
          </w:rPr>
          <w:t>2.3.1</w:t>
        </w:r>
        <w:r>
          <w:rPr>
            <w:rFonts w:ascii="Calibri" w:eastAsia="Times New Roman" w:hAnsi="Calibri"/>
            <w:noProof/>
            <w:sz w:val="22"/>
          </w:rPr>
          <w:tab/>
        </w:r>
        <w:r w:rsidRPr="00B507E9">
          <w:rPr>
            <w:rStyle w:val="Hyperlink"/>
            <w:noProof/>
          </w:rPr>
          <w:t>Data Dictionary format</w:t>
        </w:r>
        <w:r>
          <w:rPr>
            <w:noProof/>
            <w:webHidden/>
          </w:rPr>
          <w:tab/>
        </w:r>
        <w:r>
          <w:rPr>
            <w:noProof/>
            <w:webHidden/>
          </w:rPr>
          <w:fldChar w:fldCharType="begin"/>
        </w:r>
        <w:r>
          <w:rPr>
            <w:noProof/>
            <w:webHidden/>
          </w:rPr>
          <w:instrText xml:space="preserve"> PAGEREF _Toc260046475 \h </w:instrText>
        </w:r>
        <w:r>
          <w:rPr>
            <w:noProof/>
            <w:webHidden/>
          </w:rPr>
        </w:r>
        <w:r>
          <w:rPr>
            <w:noProof/>
            <w:webHidden/>
          </w:rPr>
          <w:fldChar w:fldCharType="separate"/>
        </w:r>
        <w:r>
          <w:rPr>
            <w:noProof/>
            <w:webHidden/>
          </w:rPr>
          <w:t>13</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76" w:history="1">
        <w:r w:rsidRPr="00B507E9">
          <w:rPr>
            <w:rStyle w:val="Hyperlink"/>
            <w:noProof/>
          </w:rPr>
          <w:t>2.3.2</w:t>
        </w:r>
        <w:r>
          <w:rPr>
            <w:rFonts w:ascii="Calibri" w:eastAsia="Times New Roman" w:hAnsi="Calibri"/>
            <w:noProof/>
            <w:sz w:val="22"/>
          </w:rPr>
          <w:tab/>
        </w:r>
        <w:r w:rsidRPr="00B507E9">
          <w:rPr>
            <w:rStyle w:val="Hyperlink"/>
            <w:noProof/>
          </w:rPr>
          <w:t>Creating a Data Dictionary XML</w:t>
        </w:r>
        <w:r>
          <w:rPr>
            <w:noProof/>
            <w:webHidden/>
          </w:rPr>
          <w:tab/>
        </w:r>
        <w:r>
          <w:rPr>
            <w:noProof/>
            <w:webHidden/>
          </w:rPr>
          <w:fldChar w:fldCharType="begin"/>
        </w:r>
        <w:r>
          <w:rPr>
            <w:noProof/>
            <w:webHidden/>
          </w:rPr>
          <w:instrText xml:space="preserve"> PAGEREF _Toc260046476 \h </w:instrText>
        </w:r>
        <w:r>
          <w:rPr>
            <w:noProof/>
            <w:webHidden/>
          </w:rPr>
        </w:r>
        <w:r>
          <w:rPr>
            <w:noProof/>
            <w:webHidden/>
          </w:rPr>
          <w:fldChar w:fldCharType="separate"/>
        </w:r>
        <w:r>
          <w:rPr>
            <w:noProof/>
            <w:webHidden/>
          </w:rPr>
          <w:t>13</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77" w:history="1">
        <w:r w:rsidRPr="00B507E9">
          <w:rPr>
            <w:rStyle w:val="Hyperlink"/>
            <w:noProof/>
          </w:rPr>
          <w:t>2.4</w:t>
        </w:r>
        <w:r>
          <w:rPr>
            <w:rFonts w:ascii="Calibri" w:eastAsia="Times New Roman" w:hAnsi="Calibri"/>
            <w:noProof/>
            <w:sz w:val="22"/>
            <w:szCs w:val="22"/>
            <w:lang w:val="en-US"/>
          </w:rPr>
          <w:tab/>
        </w:r>
        <w:r w:rsidRPr="00B507E9">
          <w:rPr>
            <w:rStyle w:val="Hyperlink"/>
            <w:noProof/>
          </w:rPr>
          <w:t>Custom Data Layer DLL</w:t>
        </w:r>
        <w:r>
          <w:rPr>
            <w:noProof/>
            <w:webHidden/>
          </w:rPr>
          <w:tab/>
        </w:r>
        <w:r>
          <w:rPr>
            <w:noProof/>
            <w:webHidden/>
          </w:rPr>
          <w:fldChar w:fldCharType="begin"/>
        </w:r>
        <w:r>
          <w:rPr>
            <w:noProof/>
            <w:webHidden/>
          </w:rPr>
          <w:instrText xml:space="preserve"> PAGEREF _Toc260046477 \h </w:instrText>
        </w:r>
        <w:r>
          <w:rPr>
            <w:noProof/>
            <w:webHidden/>
          </w:rPr>
        </w:r>
        <w:r>
          <w:rPr>
            <w:noProof/>
            <w:webHidden/>
          </w:rPr>
          <w:fldChar w:fldCharType="separate"/>
        </w:r>
        <w:r>
          <w:rPr>
            <w:noProof/>
            <w:webHidden/>
          </w:rPr>
          <w:t>14</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78" w:history="1">
        <w:r w:rsidRPr="00B507E9">
          <w:rPr>
            <w:rStyle w:val="Hyperlink"/>
            <w:noProof/>
          </w:rPr>
          <w:t>2.4.1</w:t>
        </w:r>
        <w:r>
          <w:rPr>
            <w:rFonts w:ascii="Calibri" w:eastAsia="Times New Roman" w:hAnsi="Calibri"/>
            <w:noProof/>
            <w:sz w:val="22"/>
          </w:rPr>
          <w:tab/>
        </w:r>
        <w:r w:rsidRPr="00B507E9">
          <w:rPr>
            <w:rStyle w:val="Hyperlink"/>
            <w:noProof/>
          </w:rPr>
          <w:t>Entity Classes</w:t>
        </w:r>
        <w:r>
          <w:rPr>
            <w:noProof/>
            <w:webHidden/>
          </w:rPr>
          <w:tab/>
        </w:r>
        <w:r>
          <w:rPr>
            <w:noProof/>
            <w:webHidden/>
          </w:rPr>
          <w:fldChar w:fldCharType="begin"/>
        </w:r>
        <w:r>
          <w:rPr>
            <w:noProof/>
            <w:webHidden/>
          </w:rPr>
          <w:instrText xml:space="preserve"> PAGEREF _Toc260046478 \h </w:instrText>
        </w:r>
        <w:r>
          <w:rPr>
            <w:noProof/>
            <w:webHidden/>
          </w:rPr>
        </w:r>
        <w:r>
          <w:rPr>
            <w:noProof/>
            <w:webHidden/>
          </w:rPr>
          <w:fldChar w:fldCharType="separate"/>
        </w:r>
        <w:r>
          <w:rPr>
            <w:noProof/>
            <w:webHidden/>
          </w:rPr>
          <w:t>14</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79" w:history="1">
        <w:r w:rsidRPr="00B507E9">
          <w:rPr>
            <w:rStyle w:val="Hyperlink"/>
            <w:noProof/>
          </w:rPr>
          <w:t>2.4.2</w:t>
        </w:r>
        <w:r>
          <w:rPr>
            <w:rFonts w:ascii="Calibri" w:eastAsia="Times New Roman" w:hAnsi="Calibri"/>
            <w:noProof/>
            <w:sz w:val="22"/>
          </w:rPr>
          <w:tab/>
        </w:r>
        <w:r w:rsidRPr="00B507E9">
          <w:rPr>
            <w:rStyle w:val="Hyperlink"/>
            <w:noProof/>
          </w:rPr>
          <w:t>Entity Data Object Classes</w:t>
        </w:r>
        <w:r>
          <w:rPr>
            <w:noProof/>
            <w:webHidden/>
          </w:rPr>
          <w:tab/>
        </w:r>
        <w:r>
          <w:rPr>
            <w:noProof/>
            <w:webHidden/>
          </w:rPr>
          <w:fldChar w:fldCharType="begin"/>
        </w:r>
        <w:r>
          <w:rPr>
            <w:noProof/>
            <w:webHidden/>
          </w:rPr>
          <w:instrText xml:space="preserve"> PAGEREF _Toc260046479 \h </w:instrText>
        </w:r>
        <w:r>
          <w:rPr>
            <w:noProof/>
            <w:webHidden/>
          </w:rPr>
        </w:r>
        <w:r>
          <w:rPr>
            <w:noProof/>
            <w:webHidden/>
          </w:rPr>
          <w:fldChar w:fldCharType="separate"/>
        </w:r>
        <w:r>
          <w:rPr>
            <w:noProof/>
            <w:webHidden/>
          </w:rPr>
          <w:t>15</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80" w:history="1">
        <w:r w:rsidRPr="00B507E9">
          <w:rPr>
            <w:rStyle w:val="Hyperlink"/>
            <w:noProof/>
          </w:rPr>
          <w:t>2.4.3</w:t>
        </w:r>
        <w:r>
          <w:rPr>
            <w:rFonts w:ascii="Calibri" w:eastAsia="Times New Roman" w:hAnsi="Calibri"/>
            <w:noProof/>
            <w:sz w:val="22"/>
          </w:rPr>
          <w:tab/>
        </w:r>
        <w:r w:rsidRPr="00B507E9">
          <w:rPr>
            <w:rStyle w:val="Hyperlink"/>
            <w:noProof/>
          </w:rPr>
          <w:t>The IDataLayer Interface</w:t>
        </w:r>
        <w:r>
          <w:rPr>
            <w:noProof/>
            <w:webHidden/>
          </w:rPr>
          <w:tab/>
        </w:r>
        <w:r>
          <w:rPr>
            <w:noProof/>
            <w:webHidden/>
          </w:rPr>
          <w:fldChar w:fldCharType="begin"/>
        </w:r>
        <w:r>
          <w:rPr>
            <w:noProof/>
            <w:webHidden/>
          </w:rPr>
          <w:instrText xml:space="preserve"> PAGEREF _Toc260046480 \h </w:instrText>
        </w:r>
        <w:r>
          <w:rPr>
            <w:noProof/>
            <w:webHidden/>
          </w:rPr>
        </w:r>
        <w:r>
          <w:rPr>
            <w:noProof/>
            <w:webHidden/>
          </w:rPr>
          <w:fldChar w:fldCharType="separate"/>
        </w:r>
        <w:r>
          <w:rPr>
            <w:noProof/>
            <w:webHidden/>
          </w:rPr>
          <w:t>16</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81" w:history="1">
        <w:r w:rsidRPr="00B507E9">
          <w:rPr>
            <w:rStyle w:val="Hyperlink"/>
            <w:noProof/>
          </w:rPr>
          <w:t>2.4.4</w:t>
        </w:r>
        <w:r>
          <w:rPr>
            <w:rFonts w:ascii="Calibri" w:eastAsia="Times New Roman" w:hAnsi="Calibri"/>
            <w:noProof/>
            <w:sz w:val="22"/>
          </w:rPr>
          <w:tab/>
        </w:r>
        <w:r w:rsidRPr="00B507E9">
          <w:rPr>
            <w:rStyle w:val="Hyperlink"/>
            <w:noProof/>
          </w:rPr>
          <w:t>IDataLayer implementation class</w:t>
        </w:r>
        <w:r>
          <w:rPr>
            <w:noProof/>
            <w:webHidden/>
          </w:rPr>
          <w:tab/>
        </w:r>
        <w:r>
          <w:rPr>
            <w:noProof/>
            <w:webHidden/>
          </w:rPr>
          <w:fldChar w:fldCharType="begin"/>
        </w:r>
        <w:r>
          <w:rPr>
            <w:noProof/>
            <w:webHidden/>
          </w:rPr>
          <w:instrText xml:space="preserve"> PAGEREF _Toc260046481 \h </w:instrText>
        </w:r>
        <w:r>
          <w:rPr>
            <w:noProof/>
            <w:webHidden/>
          </w:rPr>
        </w:r>
        <w:r>
          <w:rPr>
            <w:noProof/>
            <w:webHidden/>
          </w:rPr>
          <w:fldChar w:fldCharType="separate"/>
        </w:r>
        <w:r>
          <w:rPr>
            <w:noProof/>
            <w:webHidden/>
          </w:rPr>
          <w:t>16</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82" w:history="1">
        <w:r w:rsidRPr="00B507E9">
          <w:rPr>
            <w:rStyle w:val="Hyperlink"/>
            <w:noProof/>
          </w:rPr>
          <w:t>2.5</w:t>
        </w:r>
        <w:r>
          <w:rPr>
            <w:rFonts w:ascii="Calibri" w:eastAsia="Times New Roman" w:hAnsi="Calibri"/>
            <w:noProof/>
            <w:sz w:val="22"/>
            <w:szCs w:val="22"/>
            <w:lang w:val="en-US"/>
          </w:rPr>
          <w:tab/>
        </w:r>
        <w:r w:rsidRPr="00B507E9">
          <w:rPr>
            <w:rStyle w:val="Hyperlink"/>
            <w:noProof/>
          </w:rPr>
          <w:t>Binding Configuration</w:t>
        </w:r>
        <w:r>
          <w:rPr>
            <w:noProof/>
            <w:webHidden/>
          </w:rPr>
          <w:tab/>
        </w:r>
        <w:r>
          <w:rPr>
            <w:noProof/>
            <w:webHidden/>
          </w:rPr>
          <w:fldChar w:fldCharType="begin"/>
        </w:r>
        <w:r>
          <w:rPr>
            <w:noProof/>
            <w:webHidden/>
          </w:rPr>
          <w:instrText xml:space="preserve"> PAGEREF _Toc260046482 \h </w:instrText>
        </w:r>
        <w:r>
          <w:rPr>
            <w:noProof/>
            <w:webHidden/>
          </w:rPr>
        </w:r>
        <w:r>
          <w:rPr>
            <w:noProof/>
            <w:webHidden/>
          </w:rPr>
          <w:fldChar w:fldCharType="separate"/>
        </w:r>
        <w:r>
          <w:rPr>
            <w:noProof/>
            <w:webHidden/>
          </w:rPr>
          <w:t>16</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83" w:history="1">
        <w:r w:rsidRPr="00B507E9">
          <w:rPr>
            <w:rStyle w:val="Hyperlink"/>
            <w:noProof/>
          </w:rPr>
          <w:t>2.5.1</w:t>
        </w:r>
        <w:r>
          <w:rPr>
            <w:rFonts w:ascii="Calibri" w:eastAsia="Times New Roman" w:hAnsi="Calibri"/>
            <w:noProof/>
            <w:sz w:val="22"/>
          </w:rPr>
          <w:tab/>
        </w:r>
        <w:r w:rsidRPr="00B507E9">
          <w:rPr>
            <w:rStyle w:val="Hyperlink"/>
            <w:noProof/>
          </w:rPr>
          <w:t>Dependency Injection</w:t>
        </w:r>
        <w:r>
          <w:rPr>
            <w:noProof/>
            <w:webHidden/>
          </w:rPr>
          <w:tab/>
        </w:r>
        <w:r>
          <w:rPr>
            <w:noProof/>
            <w:webHidden/>
          </w:rPr>
          <w:fldChar w:fldCharType="begin"/>
        </w:r>
        <w:r>
          <w:rPr>
            <w:noProof/>
            <w:webHidden/>
          </w:rPr>
          <w:instrText xml:space="preserve"> PAGEREF _Toc260046483 \h </w:instrText>
        </w:r>
        <w:r>
          <w:rPr>
            <w:noProof/>
            <w:webHidden/>
          </w:rPr>
        </w:r>
        <w:r>
          <w:rPr>
            <w:noProof/>
            <w:webHidden/>
          </w:rPr>
          <w:fldChar w:fldCharType="separate"/>
        </w:r>
        <w:r>
          <w:rPr>
            <w:noProof/>
            <w:webHidden/>
          </w:rPr>
          <w:t>16</w:t>
        </w:r>
        <w:r>
          <w:rPr>
            <w:noProof/>
            <w:webHidden/>
          </w:rPr>
          <w:fldChar w:fldCharType="end"/>
        </w:r>
      </w:hyperlink>
    </w:p>
    <w:p w:rsidR="002D6E03" w:rsidRDefault="002D6E03">
      <w:pPr>
        <w:pStyle w:val="TOC3"/>
        <w:tabs>
          <w:tab w:val="left" w:pos="1320"/>
          <w:tab w:val="right" w:leader="dot" w:pos="9350"/>
        </w:tabs>
        <w:rPr>
          <w:rFonts w:ascii="Calibri" w:eastAsia="Times New Roman" w:hAnsi="Calibri"/>
          <w:noProof/>
          <w:sz w:val="22"/>
        </w:rPr>
      </w:pPr>
      <w:hyperlink w:anchor="_Toc260046484" w:history="1">
        <w:r w:rsidRPr="00B507E9">
          <w:rPr>
            <w:rStyle w:val="Hyperlink"/>
            <w:noProof/>
          </w:rPr>
          <w:t>2.5.2</w:t>
        </w:r>
        <w:r>
          <w:rPr>
            <w:rFonts w:ascii="Calibri" w:eastAsia="Times New Roman" w:hAnsi="Calibri"/>
            <w:noProof/>
            <w:sz w:val="22"/>
          </w:rPr>
          <w:tab/>
        </w:r>
        <w:r w:rsidRPr="00B507E9">
          <w:rPr>
            <w:rStyle w:val="Hyperlink"/>
            <w:noProof/>
          </w:rPr>
          <w:t>Binding Configuration XML</w:t>
        </w:r>
        <w:r>
          <w:rPr>
            <w:noProof/>
            <w:webHidden/>
          </w:rPr>
          <w:tab/>
        </w:r>
        <w:r>
          <w:rPr>
            <w:noProof/>
            <w:webHidden/>
          </w:rPr>
          <w:fldChar w:fldCharType="begin"/>
        </w:r>
        <w:r>
          <w:rPr>
            <w:noProof/>
            <w:webHidden/>
          </w:rPr>
          <w:instrText xml:space="preserve"> PAGEREF _Toc260046484 \h </w:instrText>
        </w:r>
        <w:r>
          <w:rPr>
            <w:noProof/>
            <w:webHidden/>
          </w:rPr>
        </w:r>
        <w:r>
          <w:rPr>
            <w:noProof/>
            <w:webHidden/>
          </w:rPr>
          <w:fldChar w:fldCharType="separate"/>
        </w:r>
        <w:r>
          <w:rPr>
            <w:noProof/>
            <w:webHidden/>
          </w:rPr>
          <w:t>17</w:t>
        </w:r>
        <w:r>
          <w:rPr>
            <w:noProof/>
            <w:webHidden/>
          </w:rPr>
          <w:fldChar w:fldCharType="end"/>
        </w:r>
      </w:hyperlink>
    </w:p>
    <w:p w:rsidR="002D6E03" w:rsidRDefault="002D6E03">
      <w:pPr>
        <w:pStyle w:val="TOC2"/>
        <w:tabs>
          <w:tab w:val="left" w:pos="880"/>
          <w:tab w:val="right" w:leader="dot" w:pos="9350"/>
        </w:tabs>
        <w:rPr>
          <w:rFonts w:ascii="Calibri" w:eastAsia="Times New Roman" w:hAnsi="Calibri"/>
          <w:noProof/>
          <w:sz w:val="22"/>
          <w:szCs w:val="22"/>
          <w:lang w:val="en-US"/>
        </w:rPr>
      </w:pPr>
      <w:hyperlink w:anchor="_Toc260046485" w:history="1">
        <w:r w:rsidRPr="00B507E9">
          <w:rPr>
            <w:rStyle w:val="Hyperlink"/>
            <w:noProof/>
          </w:rPr>
          <w:t>2.6</w:t>
        </w:r>
        <w:r>
          <w:rPr>
            <w:rFonts w:ascii="Calibri" w:eastAsia="Times New Roman" w:hAnsi="Calibri"/>
            <w:noProof/>
            <w:sz w:val="22"/>
            <w:szCs w:val="22"/>
            <w:lang w:val="en-US"/>
          </w:rPr>
          <w:tab/>
        </w:r>
        <w:r w:rsidRPr="00B507E9">
          <w:rPr>
            <w:rStyle w:val="Hyperlink"/>
            <w:noProof/>
          </w:rPr>
          <w:t>Example Implementation</w:t>
        </w:r>
        <w:r>
          <w:rPr>
            <w:noProof/>
            <w:webHidden/>
          </w:rPr>
          <w:tab/>
        </w:r>
        <w:r>
          <w:rPr>
            <w:noProof/>
            <w:webHidden/>
          </w:rPr>
          <w:fldChar w:fldCharType="begin"/>
        </w:r>
        <w:r>
          <w:rPr>
            <w:noProof/>
            <w:webHidden/>
          </w:rPr>
          <w:instrText xml:space="preserve"> PAGEREF _Toc260046485 \h </w:instrText>
        </w:r>
        <w:r>
          <w:rPr>
            <w:noProof/>
            <w:webHidden/>
          </w:rPr>
        </w:r>
        <w:r>
          <w:rPr>
            <w:noProof/>
            <w:webHidden/>
          </w:rPr>
          <w:fldChar w:fldCharType="separate"/>
        </w:r>
        <w:r>
          <w:rPr>
            <w:noProof/>
            <w:webHidden/>
          </w:rPr>
          <w:t>17</w:t>
        </w:r>
        <w:r>
          <w:rPr>
            <w:noProof/>
            <w:webHidden/>
          </w:rPr>
          <w:fldChar w:fldCharType="end"/>
        </w:r>
      </w:hyperlink>
    </w:p>
    <w:p w:rsidR="006F7044" w:rsidRPr="00CE2536" w:rsidRDefault="00E92A7C" w:rsidP="00CE2536">
      <w:pPr>
        <w:pStyle w:val="TOC1"/>
        <w:tabs>
          <w:tab w:val="right" w:leader="dot" w:pos="9017"/>
        </w:tabs>
        <w:rPr>
          <w:rFonts w:ascii="Calibri" w:hAnsi="Calibri" w:cs="Calibri"/>
          <w:caps/>
          <w:sz w:val="22"/>
          <w:lang w:val="en-US"/>
        </w:rPr>
      </w:pPr>
      <w:r w:rsidRPr="00BE50B1">
        <w:rPr>
          <w:rFonts w:ascii="Calibri" w:hAnsi="Calibri" w:cs="Calibri"/>
          <w:caps/>
          <w:sz w:val="22"/>
          <w:lang w:val="en-US"/>
        </w:rPr>
        <w:fldChar w:fldCharType="end"/>
      </w:r>
      <w:r w:rsidR="006F7044" w:rsidRPr="00BE50B1">
        <w:rPr>
          <w:rFonts w:ascii="Calibri" w:hAnsi="Calibri" w:cs="Calibri"/>
          <w:lang w:val="en-US"/>
        </w:rPr>
        <w:t xml:space="preserve">The total number of pages in this document, including the cover page, is </w:t>
      </w:r>
      <w:fldSimple w:instr=" NUMPAGES  \* Arabic  \* MERGEFORMAT ">
        <w:r w:rsidR="007A7810" w:rsidRPr="00BE50B1">
          <w:rPr>
            <w:rFonts w:ascii="Calibri" w:hAnsi="Calibri" w:cs="Calibri"/>
            <w:lang w:val="en-US"/>
          </w:rPr>
          <w:t>99</w:t>
        </w:r>
      </w:fldSimple>
      <w:r w:rsidR="006F7044" w:rsidRPr="00BE50B1">
        <w:rPr>
          <w:rFonts w:ascii="Calibri" w:hAnsi="Calibri" w:cs="Calibri"/>
          <w:lang w:val="en-US"/>
        </w:rPr>
        <w:t>.</w:t>
      </w:r>
    </w:p>
    <w:p w:rsidR="001A0C37" w:rsidRPr="00BE50B1" w:rsidRDefault="001A0C37" w:rsidP="00E50AF5">
      <w:pPr>
        <w:pStyle w:val="BodytextTCS"/>
        <w:spacing w:before="100" w:beforeAutospacing="1" w:after="100" w:afterAutospacing="1" w:line="240" w:lineRule="auto"/>
        <w:rPr>
          <w:rFonts w:ascii="Calibri" w:hAnsi="Calibri" w:cs="Calibri"/>
          <w:noProof w:val="0"/>
          <w:lang w:val="en-US"/>
        </w:rPr>
      </w:pPr>
    </w:p>
    <w:p w:rsidR="001A0C37" w:rsidRPr="00BE50B1" w:rsidRDefault="001A0C37" w:rsidP="00DF143B">
      <w:pPr>
        <w:pStyle w:val="Head1"/>
        <w:numPr>
          <w:ilvl w:val="0"/>
          <w:numId w:val="0"/>
        </w:numPr>
        <w:jc w:val="center"/>
        <w:rPr>
          <w:rFonts w:ascii="Calibri" w:hAnsi="Calibri" w:cs="Calibri"/>
        </w:rPr>
      </w:pPr>
      <w:bookmarkStart w:id="2" w:name="_Toc203198459"/>
      <w:bookmarkStart w:id="3" w:name="_Toc244086741"/>
      <w:bookmarkStart w:id="4" w:name="_Toc246240780"/>
      <w:bookmarkStart w:id="5" w:name="_Toc260046465"/>
      <w:r w:rsidRPr="00BE50B1">
        <w:rPr>
          <w:rFonts w:ascii="Calibri" w:hAnsi="Calibri" w:cs="Calibri"/>
        </w:rPr>
        <w:t>List of Abbreviations</w:t>
      </w:r>
      <w:bookmarkEnd w:id="2"/>
      <w:bookmarkEnd w:id="3"/>
      <w:bookmarkEnd w:id="4"/>
      <w:bookmarkEnd w:id="5"/>
    </w:p>
    <w:p w:rsidR="00E57956" w:rsidRPr="00BE50B1" w:rsidRDefault="00E57956" w:rsidP="00E57956">
      <w:pPr>
        <w:rPr>
          <w:rFonts w:cs="Calibri"/>
          <w:lang w:val="en-US"/>
        </w:rPr>
      </w:pPr>
    </w:p>
    <w:tbl>
      <w:tblPr>
        <w:tblW w:w="6675" w:type="dxa"/>
        <w:jc w:val="center"/>
        <w:tblBorders>
          <w:insideH w:val="single" w:sz="18" w:space="0" w:color="FFFFFF"/>
          <w:insideV w:val="single" w:sz="18" w:space="0" w:color="FFFFFF"/>
        </w:tblBorders>
        <w:shd w:val="pct15" w:color="auto" w:fill="auto"/>
        <w:tblLayout w:type="fixed"/>
        <w:tblLook w:val="00A0"/>
      </w:tblPr>
      <w:tblGrid>
        <w:gridCol w:w="1650"/>
        <w:gridCol w:w="5025"/>
      </w:tblGrid>
      <w:tr w:rsidR="001A0C37" w:rsidRPr="00BE50B1">
        <w:trPr>
          <w:trHeight w:hRule="exact" w:val="288"/>
          <w:jc w:val="center"/>
        </w:trPr>
        <w:tc>
          <w:tcPr>
            <w:tcW w:w="1650" w:type="dxa"/>
            <w:shd w:val="pct15" w:color="auto" w:fill="auto"/>
          </w:tcPr>
          <w:p w:rsidR="001A0C37" w:rsidRPr="00BE50B1" w:rsidRDefault="001A0C37" w:rsidP="00E50AF5">
            <w:pPr>
              <w:pStyle w:val="TableHeadingCenter10pt"/>
              <w:spacing w:before="100" w:beforeAutospacing="1" w:after="100" w:afterAutospacing="1"/>
              <w:jc w:val="left"/>
              <w:rPr>
                <w:rFonts w:ascii="Calibri" w:hAnsi="Calibri" w:cs="Calibri"/>
                <w:color w:val="auto"/>
                <w:sz w:val="22"/>
                <w:szCs w:val="22"/>
              </w:rPr>
            </w:pPr>
            <w:r w:rsidRPr="00BE50B1">
              <w:rPr>
                <w:rFonts w:ascii="Calibri" w:hAnsi="Calibri" w:cs="Calibri"/>
                <w:color w:val="auto"/>
                <w:sz w:val="22"/>
                <w:szCs w:val="22"/>
              </w:rPr>
              <w:t>Acronym</w:t>
            </w:r>
          </w:p>
        </w:tc>
        <w:tc>
          <w:tcPr>
            <w:tcW w:w="5025" w:type="dxa"/>
            <w:shd w:val="pct15" w:color="auto" w:fill="auto"/>
          </w:tcPr>
          <w:p w:rsidR="001A0C37" w:rsidRPr="00BE50B1" w:rsidRDefault="001A0C37" w:rsidP="00E50AF5">
            <w:pPr>
              <w:pStyle w:val="TableHeadingCenter10pt"/>
              <w:spacing w:before="100" w:beforeAutospacing="1" w:after="100" w:afterAutospacing="1"/>
              <w:jc w:val="left"/>
              <w:rPr>
                <w:rFonts w:ascii="Calibri" w:hAnsi="Calibri" w:cs="Calibri"/>
                <w:color w:val="auto"/>
                <w:sz w:val="22"/>
                <w:szCs w:val="22"/>
              </w:rPr>
            </w:pPr>
            <w:r w:rsidRPr="00BE50B1">
              <w:rPr>
                <w:rFonts w:ascii="Calibri" w:hAnsi="Calibri" w:cs="Calibri"/>
                <w:color w:val="auto"/>
                <w:sz w:val="22"/>
                <w:szCs w:val="22"/>
              </w:rPr>
              <w:t>Description</w:t>
            </w:r>
          </w:p>
        </w:tc>
      </w:tr>
      <w:tr w:rsidR="001A0C37" w:rsidRPr="00BE50B1">
        <w:trPr>
          <w:trHeight w:hRule="exact" w:val="288"/>
          <w:jc w:val="center"/>
        </w:trPr>
        <w:tc>
          <w:tcPr>
            <w:tcW w:w="1650" w:type="dxa"/>
            <w:shd w:val="pct15" w:color="auto" w:fill="auto"/>
          </w:tcPr>
          <w:p w:rsidR="001A0C37" w:rsidRPr="00BE50B1" w:rsidRDefault="005D736C" w:rsidP="00E50AF5">
            <w:pPr>
              <w:spacing w:before="100" w:beforeAutospacing="1" w:after="100" w:afterAutospacing="1"/>
              <w:rPr>
                <w:rFonts w:cs="Calibri"/>
                <w:sz w:val="20"/>
                <w:lang w:val="en-US" w:eastAsia="en-GB"/>
              </w:rPr>
            </w:pPr>
            <w:r w:rsidRPr="00BE50B1">
              <w:rPr>
                <w:rFonts w:cs="Calibri"/>
                <w:sz w:val="20"/>
                <w:lang w:val="en-US" w:eastAsia="en-GB"/>
              </w:rPr>
              <w:t>iRING</w:t>
            </w:r>
          </w:p>
        </w:tc>
        <w:tc>
          <w:tcPr>
            <w:tcW w:w="5025" w:type="dxa"/>
            <w:shd w:val="pct15" w:color="auto" w:fill="auto"/>
          </w:tcPr>
          <w:p w:rsidR="001A0C37" w:rsidRPr="00BE50B1" w:rsidRDefault="00E27BF3" w:rsidP="00F529AB">
            <w:pPr>
              <w:spacing w:before="100" w:beforeAutospacing="1" w:after="100" w:afterAutospacing="1"/>
              <w:rPr>
                <w:rFonts w:cs="Calibri"/>
                <w:sz w:val="20"/>
                <w:lang w:val="en-US" w:eastAsia="en-GB"/>
              </w:rPr>
            </w:pPr>
            <w:r w:rsidRPr="00BE50B1">
              <w:rPr>
                <w:rFonts w:cs="Calibri"/>
                <w:sz w:val="20"/>
                <w:lang w:val="en-US" w:eastAsia="en-GB"/>
              </w:rPr>
              <w:t xml:space="preserve">ISO </w:t>
            </w:r>
            <w:r w:rsidR="00F529AB" w:rsidRPr="00BE50B1">
              <w:rPr>
                <w:rFonts w:cs="Calibri"/>
                <w:sz w:val="20"/>
                <w:lang w:val="en-US" w:eastAsia="en-GB"/>
              </w:rPr>
              <w:t>15926</w:t>
            </w:r>
            <w:r w:rsidRPr="00BE50B1">
              <w:rPr>
                <w:rFonts w:cs="Calibri"/>
                <w:sz w:val="20"/>
                <w:lang w:val="en-US" w:eastAsia="en-GB"/>
              </w:rPr>
              <w:t xml:space="preserve"> </w:t>
            </w:r>
            <w:proofErr w:type="spellStart"/>
            <w:r w:rsidRPr="00BE50B1">
              <w:rPr>
                <w:rFonts w:cs="Calibri"/>
                <w:sz w:val="20"/>
                <w:lang w:val="en-US" w:eastAsia="en-GB"/>
              </w:rPr>
              <w:t>Realtime</w:t>
            </w:r>
            <w:proofErr w:type="spellEnd"/>
            <w:r w:rsidRPr="00BE50B1">
              <w:rPr>
                <w:rFonts w:cs="Calibri"/>
                <w:sz w:val="20"/>
                <w:lang w:val="en-US" w:eastAsia="en-GB"/>
              </w:rPr>
              <w:t xml:space="preserve"> Interoperability Network Grid</w:t>
            </w:r>
            <w:r w:rsidR="001A0C37" w:rsidRPr="00BE50B1">
              <w:rPr>
                <w:rFonts w:cs="Calibri"/>
                <w:sz w:val="20"/>
                <w:lang w:val="en-US" w:eastAsia="en-GB"/>
              </w:rPr>
              <w:t xml:space="preserve"> </w:t>
            </w:r>
          </w:p>
        </w:tc>
      </w:tr>
      <w:tr w:rsidR="001A0C37" w:rsidRPr="00BE50B1">
        <w:trPr>
          <w:trHeight w:hRule="exact" w:val="288"/>
          <w:jc w:val="center"/>
        </w:trPr>
        <w:tc>
          <w:tcPr>
            <w:tcW w:w="1650" w:type="dxa"/>
            <w:shd w:val="pct15" w:color="auto" w:fill="auto"/>
          </w:tcPr>
          <w:p w:rsidR="001A0C37" w:rsidRPr="00BE50B1" w:rsidRDefault="005D736C" w:rsidP="00E50AF5">
            <w:pPr>
              <w:spacing w:before="100" w:beforeAutospacing="1" w:after="100" w:afterAutospacing="1"/>
              <w:rPr>
                <w:rFonts w:cs="Calibri"/>
                <w:sz w:val="20"/>
                <w:lang w:val="en-US" w:eastAsia="en-GB"/>
              </w:rPr>
            </w:pPr>
            <w:r w:rsidRPr="00BE50B1">
              <w:rPr>
                <w:rFonts w:cs="Calibri"/>
                <w:sz w:val="20"/>
                <w:lang w:val="en-US" w:eastAsia="en-GB"/>
              </w:rPr>
              <w:t>ISO</w:t>
            </w:r>
          </w:p>
        </w:tc>
        <w:tc>
          <w:tcPr>
            <w:tcW w:w="5025" w:type="dxa"/>
            <w:shd w:val="pct15" w:color="auto" w:fill="auto"/>
          </w:tcPr>
          <w:p w:rsidR="001A0C37" w:rsidRPr="00BE50B1" w:rsidRDefault="001077E4" w:rsidP="00E50AF5">
            <w:pPr>
              <w:spacing w:before="100" w:beforeAutospacing="1" w:after="100" w:afterAutospacing="1"/>
              <w:rPr>
                <w:rFonts w:cs="Calibri"/>
                <w:sz w:val="20"/>
                <w:lang w:val="en-US" w:eastAsia="en-GB"/>
              </w:rPr>
            </w:pPr>
            <w:r w:rsidRPr="00BE50B1">
              <w:rPr>
                <w:rFonts w:cs="Calibri"/>
                <w:sz w:val="20"/>
                <w:lang w:val="en-US" w:eastAsia="en-GB"/>
              </w:rPr>
              <w:t>International Organization for Standardization</w:t>
            </w:r>
          </w:p>
        </w:tc>
      </w:tr>
      <w:tr w:rsidR="001A0C37" w:rsidRPr="00BE50B1">
        <w:trPr>
          <w:trHeight w:hRule="exact" w:val="288"/>
          <w:jc w:val="center"/>
        </w:trPr>
        <w:tc>
          <w:tcPr>
            <w:tcW w:w="1650" w:type="dxa"/>
            <w:shd w:val="pct15" w:color="auto" w:fill="auto"/>
          </w:tcPr>
          <w:p w:rsidR="001A0C37" w:rsidRPr="00BE50B1" w:rsidRDefault="00F80459" w:rsidP="00E50AF5">
            <w:pPr>
              <w:spacing w:before="100" w:beforeAutospacing="1" w:after="100" w:afterAutospacing="1"/>
              <w:rPr>
                <w:rFonts w:cs="Calibri"/>
                <w:sz w:val="20"/>
                <w:lang w:val="en-US" w:eastAsia="en-GB"/>
              </w:rPr>
            </w:pPr>
            <w:r w:rsidRPr="00BE50B1">
              <w:rPr>
                <w:rFonts w:cs="Calibri"/>
                <w:sz w:val="20"/>
                <w:lang w:val="en-US" w:eastAsia="en-GB"/>
              </w:rPr>
              <w:t>RDSWIP</w:t>
            </w:r>
          </w:p>
        </w:tc>
        <w:tc>
          <w:tcPr>
            <w:tcW w:w="5025" w:type="dxa"/>
            <w:shd w:val="pct15" w:color="auto" w:fill="auto"/>
          </w:tcPr>
          <w:p w:rsidR="001A0C37" w:rsidRPr="00BE50B1" w:rsidRDefault="00031076" w:rsidP="00E50AF5">
            <w:pPr>
              <w:spacing w:before="100" w:beforeAutospacing="1" w:after="100" w:afterAutospacing="1"/>
              <w:rPr>
                <w:rFonts w:cs="Calibri"/>
                <w:sz w:val="20"/>
                <w:lang w:val="en-US" w:eastAsia="en-GB"/>
              </w:rPr>
            </w:pPr>
            <w:r w:rsidRPr="00BE50B1">
              <w:rPr>
                <w:rFonts w:cs="Calibri"/>
                <w:sz w:val="20"/>
                <w:lang w:val="en-US" w:eastAsia="en-GB"/>
              </w:rPr>
              <w:t>Reference Data Service Work in Progress</w:t>
            </w:r>
            <w:r w:rsidR="001A0C37" w:rsidRPr="00BE50B1">
              <w:rPr>
                <w:rFonts w:cs="Calibri"/>
                <w:sz w:val="20"/>
                <w:lang w:val="en-US" w:eastAsia="en-GB"/>
              </w:rPr>
              <w:t xml:space="preserve"> </w:t>
            </w:r>
          </w:p>
        </w:tc>
      </w:tr>
      <w:tr w:rsidR="001A0C37" w:rsidRPr="00BE50B1">
        <w:trPr>
          <w:trHeight w:hRule="exact" w:val="288"/>
          <w:jc w:val="center"/>
        </w:trPr>
        <w:tc>
          <w:tcPr>
            <w:tcW w:w="1650" w:type="dxa"/>
            <w:shd w:val="pct15" w:color="auto" w:fill="auto"/>
          </w:tcPr>
          <w:p w:rsidR="001A0C37" w:rsidRPr="00BE50B1" w:rsidRDefault="00031076" w:rsidP="00E50AF5">
            <w:pPr>
              <w:spacing w:before="100" w:beforeAutospacing="1" w:after="100" w:afterAutospacing="1"/>
              <w:rPr>
                <w:rFonts w:cs="Calibri"/>
                <w:sz w:val="20"/>
                <w:lang w:val="en-US" w:eastAsia="en-GB"/>
              </w:rPr>
            </w:pPr>
            <w:r w:rsidRPr="00BE50B1">
              <w:rPr>
                <w:rFonts w:cs="Calibri"/>
                <w:sz w:val="20"/>
                <w:lang w:val="en-US" w:eastAsia="en-GB"/>
              </w:rPr>
              <w:t>SP</w:t>
            </w:r>
          </w:p>
        </w:tc>
        <w:tc>
          <w:tcPr>
            <w:tcW w:w="5025" w:type="dxa"/>
            <w:shd w:val="pct15" w:color="auto" w:fill="auto"/>
          </w:tcPr>
          <w:p w:rsidR="001A0C37" w:rsidRPr="00BE50B1" w:rsidRDefault="00031076" w:rsidP="00E50AF5">
            <w:pPr>
              <w:spacing w:before="100" w:beforeAutospacing="1" w:after="100" w:afterAutospacing="1"/>
              <w:rPr>
                <w:rFonts w:cs="Calibri"/>
                <w:sz w:val="20"/>
                <w:lang w:val="en-US" w:eastAsia="en-GB"/>
              </w:rPr>
            </w:pPr>
            <w:r w:rsidRPr="00BE50B1">
              <w:rPr>
                <w:rFonts w:cs="Calibri"/>
                <w:sz w:val="20"/>
                <w:lang w:val="en-US" w:eastAsia="en-GB"/>
              </w:rPr>
              <w:t>Service Pack</w:t>
            </w:r>
          </w:p>
        </w:tc>
      </w:tr>
      <w:tr w:rsidR="001A0C37" w:rsidRPr="00BE50B1">
        <w:trPr>
          <w:trHeight w:hRule="exact" w:val="288"/>
          <w:jc w:val="center"/>
        </w:trPr>
        <w:tc>
          <w:tcPr>
            <w:tcW w:w="1650" w:type="dxa"/>
            <w:shd w:val="pct15" w:color="auto" w:fill="auto"/>
          </w:tcPr>
          <w:p w:rsidR="001A0C37" w:rsidRPr="00BE50B1" w:rsidRDefault="00D27FD6" w:rsidP="00E50AF5">
            <w:pPr>
              <w:spacing w:before="100" w:beforeAutospacing="1" w:after="100" w:afterAutospacing="1"/>
              <w:rPr>
                <w:rFonts w:cs="Calibri"/>
                <w:sz w:val="20"/>
                <w:lang w:val="en-US" w:eastAsia="en-GB"/>
              </w:rPr>
            </w:pPr>
            <w:r w:rsidRPr="00BE50B1">
              <w:rPr>
                <w:rFonts w:cs="Calibri"/>
                <w:sz w:val="20"/>
                <w:lang w:val="en-US" w:eastAsia="en-GB"/>
              </w:rPr>
              <w:t>GUI</w:t>
            </w:r>
          </w:p>
        </w:tc>
        <w:tc>
          <w:tcPr>
            <w:tcW w:w="5025" w:type="dxa"/>
            <w:shd w:val="pct15" w:color="auto" w:fill="auto"/>
          </w:tcPr>
          <w:p w:rsidR="001A0C37" w:rsidRPr="00BE50B1" w:rsidRDefault="00D27FD6" w:rsidP="00E50AF5">
            <w:pPr>
              <w:spacing w:before="100" w:beforeAutospacing="1" w:after="100" w:afterAutospacing="1"/>
              <w:rPr>
                <w:rFonts w:cs="Calibri"/>
                <w:sz w:val="20"/>
                <w:lang w:val="en-US" w:eastAsia="en-GB"/>
              </w:rPr>
            </w:pPr>
            <w:r w:rsidRPr="00BE50B1">
              <w:rPr>
                <w:rFonts w:cs="Calibri"/>
                <w:sz w:val="20"/>
                <w:lang w:val="en-US" w:eastAsia="en-GB"/>
              </w:rPr>
              <w:t>Graphic</w:t>
            </w:r>
            <w:r w:rsidR="001077E4" w:rsidRPr="00BE50B1">
              <w:rPr>
                <w:rFonts w:cs="Calibri"/>
                <w:sz w:val="20"/>
                <w:lang w:val="en-US" w:eastAsia="en-GB"/>
              </w:rPr>
              <w:t>al</w:t>
            </w:r>
            <w:r w:rsidRPr="00BE50B1">
              <w:rPr>
                <w:rFonts w:cs="Calibri"/>
                <w:sz w:val="20"/>
                <w:lang w:val="en-US" w:eastAsia="en-GB"/>
              </w:rPr>
              <w:t xml:space="preserve"> User Interface</w:t>
            </w:r>
          </w:p>
        </w:tc>
      </w:tr>
      <w:tr w:rsidR="001A0C37" w:rsidRPr="00BE50B1">
        <w:trPr>
          <w:trHeight w:hRule="exact" w:val="288"/>
          <w:jc w:val="center"/>
        </w:trPr>
        <w:tc>
          <w:tcPr>
            <w:tcW w:w="1650" w:type="dxa"/>
            <w:shd w:val="pct15" w:color="auto" w:fill="auto"/>
          </w:tcPr>
          <w:p w:rsidR="001A0C37" w:rsidRPr="00BE50B1" w:rsidRDefault="00DB1521" w:rsidP="00E50AF5">
            <w:pPr>
              <w:spacing w:before="100" w:beforeAutospacing="1" w:after="100" w:afterAutospacing="1"/>
              <w:rPr>
                <w:rFonts w:cs="Calibri"/>
                <w:sz w:val="20"/>
                <w:lang w:val="en-US" w:eastAsia="en-GB"/>
              </w:rPr>
            </w:pPr>
            <w:r w:rsidRPr="00BE50B1">
              <w:rPr>
                <w:rFonts w:cs="Calibri"/>
                <w:sz w:val="20"/>
                <w:lang w:val="en-US" w:eastAsia="en-GB"/>
              </w:rPr>
              <w:t>IIS</w:t>
            </w:r>
          </w:p>
        </w:tc>
        <w:tc>
          <w:tcPr>
            <w:tcW w:w="5025" w:type="dxa"/>
            <w:shd w:val="pct15" w:color="auto" w:fill="auto"/>
          </w:tcPr>
          <w:p w:rsidR="001A0C37" w:rsidRPr="00BE50B1" w:rsidRDefault="00DB1521" w:rsidP="00E50AF5">
            <w:pPr>
              <w:spacing w:before="100" w:beforeAutospacing="1" w:after="100" w:afterAutospacing="1"/>
              <w:rPr>
                <w:rFonts w:cs="Calibri"/>
                <w:sz w:val="20"/>
                <w:lang w:val="en-US" w:eastAsia="en-GB"/>
              </w:rPr>
            </w:pPr>
            <w:r w:rsidRPr="00BE50B1">
              <w:rPr>
                <w:rFonts w:cs="Calibri"/>
                <w:sz w:val="20"/>
                <w:lang w:val="en-US" w:eastAsia="en-GB"/>
              </w:rPr>
              <w:t>Internet Information Services</w:t>
            </w:r>
          </w:p>
        </w:tc>
      </w:tr>
      <w:tr w:rsidR="001A0C37" w:rsidRPr="00BE50B1">
        <w:trPr>
          <w:trHeight w:hRule="exact" w:val="288"/>
          <w:jc w:val="center"/>
        </w:trPr>
        <w:tc>
          <w:tcPr>
            <w:tcW w:w="1650" w:type="dxa"/>
            <w:shd w:val="pct15" w:color="auto" w:fill="auto"/>
          </w:tcPr>
          <w:p w:rsidR="001A0C37" w:rsidRPr="00BE50B1" w:rsidRDefault="006534CF" w:rsidP="00E50AF5">
            <w:pPr>
              <w:spacing w:before="100" w:beforeAutospacing="1" w:after="100" w:afterAutospacing="1"/>
              <w:rPr>
                <w:rFonts w:cs="Calibri"/>
                <w:sz w:val="20"/>
                <w:lang w:val="en-US" w:eastAsia="en-GB"/>
              </w:rPr>
            </w:pPr>
            <w:r w:rsidRPr="00BE50B1">
              <w:rPr>
                <w:rFonts w:cs="Calibri"/>
                <w:sz w:val="20"/>
                <w:lang w:val="en-US" w:eastAsia="en-GB"/>
              </w:rPr>
              <w:t>MIME</w:t>
            </w:r>
          </w:p>
        </w:tc>
        <w:tc>
          <w:tcPr>
            <w:tcW w:w="5025" w:type="dxa"/>
            <w:shd w:val="pct15" w:color="auto" w:fill="auto"/>
          </w:tcPr>
          <w:p w:rsidR="001A0C37" w:rsidRPr="00BE50B1" w:rsidRDefault="004770BE" w:rsidP="00E50AF5">
            <w:pPr>
              <w:spacing w:before="100" w:beforeAutospacing="1" w:after="100" w:afterAutospacing="1"/>
              <w:rPr>
                <w:rFonts w:cs="Calibri"/>
                <w:sz w:val="20"/>
                <w:lang w:val="en-US" w:eastAsia="en-GB"/>
              </w:rPr>
            </w:pPr>
            <w:r w:rsidRPr="00BE50B1">
              <w:rPr>
                <w:rFonts w:cs="Calibri"/>
                <w:sz w:val="20"/>
                <w:lang w:val="en-US" w:eastAsia="en-GB"/>
              </w:rPr>
              <w:t>Multipurpose Internet Mail Extensions</w:t>
            </w:r>
          </w:p>
        </w:tc>
      </w:tr>
      <w:tr w:rsidR="001A0C37" w:rsidRPr="00BE50B1">
        <w:trPr>
          <w:trHeight w:hRule="exact" w:val="288"/>
          <w:jc w:val="center"/>
        </w:trPr>
        <w:tc>
          <w:tcPr>
            <w:tcW w:w="1650" w:type="dxa"/>
            <w:shd w:val="pct15" w:color="auto" w:fill="auto"/>
          </w:tcPr>
          <w:p w:rsidR="001A0C37" w:rsidRPr="00BE50B1" w:rsidRDefault="006534CF" w:rsidP="00E50AF5">
            <w:pPr>
              <w:spacing w:before="100" w:beforeAutospacing="1" w:after="100" w:afterAutospacing="1"/>
              <w:rPr>
                <w:rFonts w:cs="Calibri"/>
                <w:sz w:val="20"/>
                <w:lang w:val="en-US" w:eastAsia="en-GB"/>
              </w:rPr>
            </w:pPr>
            <w:r w:rsidRPr="00BE50B1">
              <w:rPr>
                <w:rFonts w:cs="Calibri"/>
                <w:sz w:val="20"/>
                <w:lang w:val="en-US" w:eastAsia="en-GB"/>
              </w:rPr>
              <w:t>OLTP</w:t>
            </w:r>
          </w:p>
        </w:tc>
        <w:tc>
          <w:tcPr>
            <w:tcW w:w="5025" w:type="dxa"/>
            <w:shd w:val="pct15" w:color="auto" w:fill="auto"/>
          </w:tcPr>
          <w:p w:rsidR="001A0C37" w:rsidRPr="00BE50B1" w:rsidRDefault="006534CF" w:rsidP="00E50AF5">
            <w:pPr>
              <w:spacing w:before="100" w:beforeAutospacing="1" w:after="100" w:afterAutospacing="1"/>
              <w:rPr>
                <w:rFonts w:cs="Calibri"/>
                <w:sz w:val="20"/>
                <w:lang w:val="en-US" w:eastAsia="en-GB"/>
              </w:rPr>
            </w:pPr>
            <w:r w:rsidRPr="00BE50B1">
              <w:rPr>
                <w:rFonts w:cs="Calibri"/>
                <w:sz w:val="20"/>
                <w:lang w:val="en-US" w:eastAsia="en-GB"/>
              </w:rPr>
              <w:t>Online Transaction Processing</w:t>
            </w:r>
          </w:p>
        </w:tc>
      </w:tr>
      <w:tr w:rsidR="001A0C37" w:rsidRPr="00BE50B1">
        <w:trPr>
          <w:trHeight w:hRule="exact" w:val="288"/>
          <w:jc w:val="center"/>
        </w:trPr>
        <w:tc>
          <w:tcPr>
            <w:tcW w:w="1650" w:type="dxa"/>
            <w:shd w:val="pct15" w:color="auto" w:fill="auto"/>
          </w:tcPr>
          <w:p w:rsidR="001A0C37" w:rsidRPr="00BE50B1" w:rsidRDefault="00E27BF3" w:rsidP="00E50AF5">
            <w:pPr>
              <w:spacing w:before="100" w:beforeAutospacing="1" w:after="100" w:afterAutospacing="1"/>
              <w:rPr>
                <w:rFonts w:cs="Calibri"/>
                <w:sz w:val="20"/>
                <w:lang w:val="en-US" w:eastAsia="en-GB"/>
              </w:rPr>
            </w:pPr>
            <w:r w:rsidRPr="00BE50B1">
              <w:rPr>
                <w:rFonts w:cs="Calibri"/>
                <w:sz w:val="20"/>
                <w:lang w:val="en-US" w:eastAsia="en-GB"/>
              </w:rPr>
              <w:t>API</w:t>
            </w:r>
          </w:p>
        </w:tc>
        <w:tc>
          <w:tcPr>
            <w:tcW w:w="5025" w:type="dxa"/>
            <w:shd w:val="pct15" w:color="auto" w:fill="auto"/>
          </w:tcPr>
          <w:p w:rsidR="001A0C37" w:rsidRPr="00BE50B1" w:rsidRDefault="00E27BF3" w:rsidP="00E50AF5">
            <w:pPr>
              <w:spacing w:before="100" w:beforeAutospacing="1" w:after="100" w:afterAutospacing="1"/>
              <w:rPr>
                <w:rFonts w:cs="Calibri"/>
                <w:sz w:val="20"/>
                <w:lang w:val="en-US" w:eastAsia="en-GB"/>
              </w:rPr>
            </w:pPr>
            <w:r w:rsidRPr="00BE50B1">
              <w:rPr>
                <w:rFonts w:cs="Calibri"/>
                <w:sz w:val="20"/>
                <w:lang w:val="en-US" w:eastAsia="en-GB"/>
              </w:rPr>
              <w:t>Application Programming Interface</w:t>
            </w:r>
          </w:p>
        </w:tc>
      </w:tr>
      <w:tr w:rsidR="001A0C37" w:rsidRPr="00BE50B1">
        <w:trPr>
          <w:trHeight w:hRule="exact" w:val="288"/>
          <w:jc w:val="center"/>
        </w:trPr>
        <w:tc>
          <w:tcPr>
            <w:tcW w:w="1650" w:type="dxa"/>
            <w:shd w:val="pct15" w:color="auto" w:fill="auto"/>
          </w:tcPr>
          <w:p w:rsidR="001A0C37" w:rsidRPr="00BE50B1" w:rsidRDefault="00E27BF3" w:rsidP="00E50AF5">
            <w:pPr>
              <w:spacing w:before="100" w:beforeAutospacing="1" w:after="100" w:afterAutospacing="1"/>
              <w:rPr>
                <w:rFonts w:cs="Calibri"/>
                <w:sz w:val="20"/>
                <w:lang w:val="en-US" w:eastAsia="en-GB"/>
              </w:rPr>
            </w:pPr>
            <w:r w:rsidRPr="00BE50B1">
              <w:rPr>
                <w:rFonts w:cs="Calibri"/>
                <w:sz w:val="20"/>
                <w:lang w:val="en-US" w:eastAsia="en-GB"/>
              </w:rPr>
              <w:t>CRUD</w:t>
            </w:r>
          </w:p>
        </w:tc>
        <w:tc>
          <w:tcPr>
            <w:tcW w:w="5025" w:type="dxa"/>
            <w:shd w:val="pct15" w:color="auto" w:fill="auto"/>
          </w:tcPr>
          <w:p w:rsidR="001A0C37" w:rsidRPr="00BE50B1" w:rsidRDefault="00E27BF3" w:rsidP="00E50AF5">
            <w:pPr>
              <w:spacing w:before="100" w:beforeAutospacing="1" w:after="100" w:afterAutospacing="1"/>
              <w:rPr>
                <w:rFonts w:cs="Calibri"/>
                <w:sz w:val="20"/>
                <w:lang w:val="en-US" w:eastAsia="en-GB"/>
              </w:rPr>
            </w:pPr>
            <w:r w:rsidRPr="00BE50B1">
              <w:rPr>
                <w:rFonts w:cs="Calibri"/>
                <w:sz w:val="20"/>
                <w:lang w:val="en-US" w:eastAsia="en-GB"/>
              </w:rPr>
              <w:t>Create, Read, Update and Delete</w:t>
            </w:r>
          </w:p>
        </w:tc>
      </w:tr>
      <w:tr w:rsidR="001A0C37" w:rsidRPr="00BE50B1">
        <w:trPr>
          <w:trHeight w:hRule="exact" w:val="288"/>
          <w:jc w:val="center"/>
        </w:trPr>
        <w:tc>
          <w:tcPr>
            <w:tcW w:w="1650" w:type="dxa"/>
            <w:shd w:val="pct15" w:color="auto" w:fill="auto"/>
          </w:tcPr>
          <w:p w:rsidR="001A0C37" w:rsidRPr="00BE50B1" w:rsidRDefault="00E27BF3" w:rsidP="00E50AF5">
            <w:pPr>
              <w:spacing w:before="100" w:beforeAutospacing="1" w:after="100" w:afterAutospacing="1"/>
              <w:rPr>
                <w:rFonts w:cs="Calibri"/>
                <w:sz w:val="20"/>
                <w:lang w:val="en-US" w:eastAsia="en-GB"/>
              </w:rPr>
            </w:pPr>
            <w:r w:rsidRPr="00BE50B1">
              <w:rPr>
                <w:rFonts w:cs="Calibri"/>
                <w:sz w:val="20"/>
                <w:lang w:val="en-US" w:eastAsia="en-GB"/>
              </w:rPr>
              <w:t>LAN</w:t>
            </w:r>
          </w:p>
        </w:tc>
        <w:tc>
          <w:tcPr>
            <w:tcW w:w="5025" w:type="dxa"/>
            <w:shd w:val="pct15" w:color="auto" w:fill="auto"/>
          </w:tcPr>
          <w:p w:rsidR="001A0C37" w:rsidRPr="00BE50B1" w:rsidRDefault="00E27BF3" w:rsidP="00E50AF5">
            <w:pPr>
              <w:spacing w:before="100" w:beforeAutospacing="1" w:after="100" w:afterAutospacing="1"/>
              <w:rPr>
                <w:rFonts w:cs="Calibri"/>
                <w:sz w:val="20"/>
                <w:lang w:val="en-US" w:eastAsia="en-GB"/>
              </w:rPr>
            </w:pPr>
            <w:r w:rsidRPr="00BE50B1">
              <w:rPr>
                <w:rFonts w:cs="Calibri"/>
                <w:sz w:val="20"/>
                <w:lang w:val="en-US" w:eastAsia="en-GB"/>
              </w:rPr>
              <w:t>Local Area Network</w:t>
            </w:r>
          </w:p>
        </w:tc>
      </w:tr>
      <w:tr w:rsidR="001A0C37" w:rsidRPr="00BE50B1">
        <w:trPr>
          <w:trHeight w:hRule="exact" w:val="288"/>
          <w:jc w:val="center"/>
        </w:trPr>
        <w:tc>
          <w:tcPr>
            <w:tcW w:w="1650" w:type="dxa"/>
            <w:shd w:val="pct15" w:color="auto" w:fill="auto"/>
          </w:tcPr>
          <w:p w:rsidR="001A0C37" w:rsidRPr="00BE50B1" w:rsidRDefault="00E27BF3" w:rsidP="00E50AF5">
            <w:pPr>
              <w:spacing w:before="100" w:beforeAutospacing="1" w:after="100" w:afterAutospacing="1"/>
              <w:rPr>
                <w:rFonts w:cs="Calibri"/>
                <w:sz w:val="20"/>
                <w:lang w:val="en-US" w:eastAsia="en-GB"/>
              </w:rPr>
            </w:pPr>
            <w:r w:rsidRPr="00BE50B1">
              <w:rPr>
                <w:rFonts w:cs="Calibri"/>
                <w:sz w:val="20"/>
                <w:lang w:val="en-US" w:eastAsia="en-GB"/>
              </w:rPr>
              <w:t>FIPS</w:t>
            </w:r>
          </w:p>
        </w:tc>
        <w:tc>
          <w:tcPr>
            <w:tcW w:w="5025" w:type="dxa"/>
            <w:shd w:val="pct15" w:color="auto" w:fill="auto"/>
          </w:tcPr>
          <w:p w:rsidR="001A0C37" w:rsidRPr="00BE50B1" w:rsidRDefault="00FB32D4" w:rsidP="00E50AF5">
            <w:pPr>
              <w:spacing w:before="100" w:beforeAutospacing="1" w:after="100" w:afterAutospacing="1"/>
              <w:rPr>
                <w:rFonts w:cs="Calibri"/>
                <w:sz w:val="20"/>
                <w:lang w:val="en-US" w:eastAsia="en-GB"/>
              </w:rPr>
            </w:pPr>
            <w:r w:rsidRPr="00BE50B1">
              <w:rPr>
                <w:rFonts w:cs="Calibri"/>
                <w:sz w:val="20"/>
                <w:lang w:val="en-US" w:eastAsia="en-GB"/>
              </w:rPr>
              <w:t>Federal Information Processing Standard</w:t>
            </w:r>
          </w:p>
        </w:tc>
      </w:tr>
    </w:tbl>
    <w:p w:rsidR="001A0C37" w:rsidRPr="00BE50B1" w:rsidRDefault="001A0C37" w:rsidP="00E50AF5">
      <w:pPr>
        <w:spacing w:before="100" w:beforeAutospacing="1" w:after="100" w:afterAutospacing="1"/>
        <w:rPr>
          <w:rFonts w:cs="Calibri"/>
          <w:b/>
          <w:bCs/>
          <w:color w:val="365F91"/>
          <w:sz w:val="28"/>
          <w:szCs w:val="28"/>
          <w:lang w:val="en-US"/>
        </w:rPr>
      </w:pPr>
    </w:p>
    <w:p w:rsidR="006F7044" w:rsidRPr="00BE50B1" w:rsidRDefault="006F7044" w:rsidP="00E50AF5">
      <w:pPr>
        <w:pStyle w:val="BodytextTCS"/>
        <w:spacing w:before="100" w:beforeAutospacing="1" w:after="100" w:afterAutospacing="1" w:line="240" w:lineRule="auto"/>
        <w:rPr>
          <w:rFonts w:ascii="Calibri" w:hAnsi="Calibri" w:cs="Calibri"/>
          <w:noProof w:val="0"/>
          <w:lang w:val="en-US"/>
        </w:rPr>
        <w:sectPr w:rsidR="006F7044" w:rsidRPr="00BE50B1" w:rsidSect="00F34670">
          <w:headerReference w:type="even" r:id="rId9"/>
          <w:headerReference w:type="default" r:id="rId10"/>
          <w:headerReference w:type="first" r:id="rId11"/>
          <w:footerReference w:type="first" r:id="rId12"/>
          <w:type w:val="oddPage"/>
          <w:pgSz w:w="12240" w:h="15840" w:code="1"/>
          <w:pgMar w:top="1440" w:right="1440" w:bottom="1440" w:left="1440" w:gutter="0"/>
          <w:pgNumType w:fmt="lowerRoman"/>
        </w:sectPr>
      </w:pPr>
    </w:p>
    <w:p w:rsidR="006F7044" w:rsidRPr="00BE50B1" w:rsidRDefault="006F7044" w:rsidP="0024460B">
      <w:pPr>
        <w:pStyle w:val="Head1"/>
      </w:pPr>
      <w:bookmarkStart w:id="6" w:name="_Toc70841113"/>
      <w:bookmarkStart w:id="7" w:name="_Toc75843005"/>
      <w:bookmarkStart w:id="8" w:name="_Toc246240781"/>
      <w:bookmarkStart w:id="9" w:name="_Toc260046466"/>
      <w:r w:rsidRPr="0024460B">
        <w:t>Overview</w:t>
      </w:r>
      <w:bookmarkEnd w:id="6"/>
      <w:bookmarkEnd w:id="7"/>
      <w:bookmarkEnd w:id="8"/>
      <w:bookmarkEnd w:id="9"/>
    </w:p>
    <w:p w:rsidR="008576F4" w:rsidRDefault="00730561" w:rsidP="003F3972">
      <w:proofErr w:type="gramStart"/>
      <w:r w:rsidRPr="00B519C8">
        <w:rPr>
          <w:b/>
          <w:i/>
          <w:lang w:val="en-US"/>
        </w:rPr>
        <w:t>iRING</w:t>
      </w:r>
      <w:proofErr w:type="gramEnd"/>
      <w:r w:rsidRPr="00DD579B">
        <w:rPr>
          <w:lang w:val="en-US"/>
        </w:rPr>
        <w:t xml:space="preserve"> </w:t>
      </w:r>
      <w:r w:rsidRPr="00DD579B">
        <w:t xml:space="preserve">is a </w:t>
      </w:r>
      <w:r w:rsidR="008576F4" w:rsidRPr="00DD579B">
        <w:t>set of information interoperability and integration protocols and reference data that are compliant with the ISO 15926, Parts 7, 8, and 9 standards, which builds and depends on ISO 15926 Parts 1 through 6</w:t>
      </w:r>
      <w:r w:rsidRPr="00DD579B">
        <w:t>.</w:t>
      </w:r>
    </w:p>
    <w:p w:rsidR="003F3972" w:rsidRPr="00DD579B" w:rsidRDefault="003F3972" w:rsidP="003F3972">
      <w:pPr>
        <w:rPr>
          <w:lang w:val="en-US"/>
        </w:rPr>
      </w:pPr>
    </w:p>
    <w:p w:rsidR="006C2F65" w:rsidRDefault="00730561" w:rsidP="003F3972">
      <w:pPr>
        <w:rPr>
          <w:lang w:val="en-US"/>
        </w:rPr>
      </w:pPr>
      <w:proofErr w:type="gramStart"/>
      <w:r w:rsidRPr="00BE50B1">
        <w:rPr>
          <w:b/>
          <w:i/>
          <w:lang w:val="en-US"/>
        </w:rPr>
        <w:t>iRINGTools</w:t>
      </w:r>
      <w:proofErr w:type="gramEnd"/>
      <w:r w:rsidRPr="00BE50B1">
        <w:rPr>
          <w:lang w:val="en-US"/>
        </w:rPr>
        <w:t xml:space="preserve"> is a </w:t>
      </w:r>
      <w:r w:rsidR="008576F4" w:rsidRPr="00BE50B1">
        <w:t xml:space="preserve">set of free, public domain, open source (BSD 3 license) software applications and utilities that implement </w:t>
      </w:r>
      <w:r w:rsidR="008576F4" w:rsidRPr="00BE50B1">
        <w:rPr>
          <w:b/>
          <w:bCs/>
          <w:i/>
          <w:iCs/>
        </w:rPr>
        <w:t>iRING</w:t>
      </w:r>
      <w:r w:rsidR="008576F4" w:rsidRPr="00BE50B1">
        <w:t xml:space="preserve"> protocols. </w:t>
      </w:r>
      <w:r w:rsidR="00F901D5">
        <w:t xml:space="preserve"> </w:t>
      </w:r>
      <w:proofErr w:type="gramStart"/>
      <w:r w:rsidR="008576F4" w:rsidRPr="00BE50B1">
        <w:rPr>
          <w:b/>
          <w:bCs/>
          <w:i/>
          <w:iCs/>
        </w:rPr>
        <w:t>iRINGTools</w:t>
      </w:r>
      <w:proofErr w:type="gramEnd"/>
      <w:r w:rsidR="008576F4" w:rsidRPr="00BE50B1">
        <w:t xml:space="preserve"> provide users with production ready deployable solutions. </w:t>
      </w:r>
      <w:proofErr w:type="gramStart"/>
      <w:r w:rsidR="008576F4" w:rsidRPr="00BE50B1">
        <w:rPr>
          <w:b/>
          <w:bCs/>
          <w:i/>
          <w:iCs/>
        </w:rPr>
        <w:t>iRINGTools</w:t>
      </w:r>
      <w:proofErr w:type="gramEnd"/>
      <w:r w:rsidR="008576F4" w:rsidRPr="00BE50B1">
        <w:t xml:space="preserve"> also provides technology solution providers with usage patterns for the implementation of </w:t>
      </w:r>
      <w:r w:rsidR="008576F4" w:rsidRPr="00BE50B1">
        <w:rPr>
          <w:b/>
          <w:bCs/>
          <w:i/>
          <w:iCs/>
        </w:rPr>
        <w:t>iRING</w:t>
      </w:r>
      <w:r w:rsidR="008576F4" w:rsidRPr="00BE50B1">
        <w:t xml:space="preserve"> protocols in their respective solutions</w:t>
      </w:r>
      <w:r w:rsidRPr="00BE50B1">
        <w:rPr>
          <w:lang w:val="en-US"/>
        </w:rPr>
        <w:t>.</w:t>
      </w:r>
    </w:p>
    <w:p w:rsidR="003F3972" w:rsidRPr="00BE50B1" w:rsidRDefault="003F3972" w:rsidP="003F3972">
      <w:pPr>
        <w:rPr>
          <w:lang w:val="en-US"/>
        </w:rPr>
      </w:pPr>
    </w:p>
    <w:p w:rsidR="00ED6400" w:rsidRDefault="00D90EE2" w:rsidP="003F3972">
      <w:pPr>
        <w:rPr>
          <w:lang w:val="en-US"/>
        </w:rPr>
      </w:pPr>
      <w:r>
        <w:rPr>
          <w:noProof/>
          <w:lang w:val="en-US"/>
        </w:rPr>
        <w:drawing>
          <wp:inline distT="0" distB="0" distL="0" distR="0">
            <wp:extent cx="5939155" cy="3648710"/>
            <wp:effectExtent l="0" t="0" r="0" b="0"/>
            <wp:docPr id="23"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4953000"/>
                      <a:chOff x="457200" y="1600200"/>
                      <a:chExt cx="8077200" cy="4953000"/>
                    </a:xfrm>
                  </a:grpSpPr>
                  <a:sp>
                    <a:nvSpPr>
                      <a:cNvPr id="14" name="Cloud 13"/>
                      <a:cNvSpPr/>
                    </a:nvSpPr>
                    <a:spPr>
                      <a:xfrm>
                        <a:off x="457200" y="5029200"/>
                        <a:ext cx="3581400" cy="1524000"/>
                      </a:xfrm>
                      <a:prstGeom prst="cloud">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dirty="0"/>
                        </a:p>
                      </a:txBody>
                      <a:useSpRect/>
                    </a:txSp>
                    <a:style>
                      <a:lnRef idx="1">
                        <a:schemeClr val="dk1"/>
                      </a:lnRef>
                      <a:fillRef idx="2">
                        <a:schemeClr val="dk1"/>
                      </a:fillRef>
                      <a:effectRef idx="1">
                        <a:schemeClr val="dk1"/>
                      </a:effectRef>
                      <a:fontRef idx="minor">
                        <a:schemeClr val="dk1"/>
                      </a:fontRef>
                    </a:style>
                  </a:sp>
                  <a:sp>
                    <a:nvSpPr>
                      <a:cNvPr id="24" name="Cloud 23"/>
                      <a:cNvSpPr/>
                    </a:nvSpPr>
                    <a:spPr>
                      <a:xfrm>
                        <a:off x="4953000" y="5029200"/>
                        <a:ext cx="3581400" cy="1524000"/>
                      </a:xfrm>
                      <a:prstGeom prst="cloud">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dirty="0"/>
                        </a:p>
                      </a:txBody>
                      <a:useSpRect/>
                    </a:txSp>
                    <a:style>
                      <a:lnRef idx="1">
                        <a:schemeClr val="dk1"/>
                      </a:lnRef>
                      <a:fillRef idx="2">
                        <a:schemeClr val="dk1"/>
                      </a:fillRef>
                      <a:effectRef idx="1">
                        <a:schemeClr val="dk1"/>
                      </a:effectRef>
                      <a:fontRef idx="minor">
                        <a:schemeClr val="dk1"/>
                      </a:fontRef>
                    </a:style>
                  </a:sp>
                  <a:sp>
                    <a:nvSpPr>
                      <a:cNvPr id="22" name="Rounded Rectangle 21"/>
                      <a:cNvSpPr/>
                    </a:nvSpPr>
                    <a:spPr bwMode="auto">
                      <a:xfrm>
                        <a:off x="4724400" y="1600200"/>
                        <a:ext cx="3733800" cy="2438400"/>
                      </a:xfrm>
                      <a:prstGeom prst="roundRect">
                        <a:avLst>
                          <a:gd name="adj" fmla="val 5640"/>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b="1" i="1" dirty="0" err="1"/>
                            <a:t>iRINGTools</a:t>
                          </a:r>
                          <a:r>
                            <a:rPr lang="en-US" b="1" i="1" dirty="0"/>
                            <a:t> </a:t>
                          </a:r>
                          <a:r>
                            <a:rPr lang="en-US" dirty="0"/>
                            <a:t>Sandbox</a:t>
                          </a:r>
                        </a:p>
                      </a:txBody>
                      <a:useSpRect/>
                    </a:txSp>
                    <a:style>
                      <a:lnRef idx="1">
                        <a:schemeClr val="accent3"/>
                      </a:lnRef>
                      <a:fillRef idx="2">
                        <a:schemeClr val="accent3"/>
                      </a:fillRef>
                      <a:effectRef idx="1">
                        <a:schemeClr val="accent3"/>
                      </a:effectRef>
                      <a:fontRef idx="minor">
                        <a:schemeClr val="dk1"/>
                      </a:fontRef>
                    </a:style>
                  </a:sp>
                  <a:sp>
                    <a:nvSpPr>
                      <a:cNvPr id="25" name="Rounded Rectangle 24"/>
                      <a:cNvSpPr/>
                    </a:nvSpPr>
                    <a:spPr bwMode="auto">
                      <a:xfrm rot="10800000" flipV="1">
                        <a:off x="4876800" y="2743200"/>
                        <a:ext cx="3429000" cy="533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Reference Data Service</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Rounded Rectangle 29"/>
                      <a:cNvSpPr/>
                    </a:nvSpPr>
                    <a:spPr bwMode="auto">
                      <a:xfrm>
                        <a:off x="685800" y="1600200"/>
                        <a:ext cx="3962400" cy="2438400"/>
                      </a:xfrm>
                      <a:prstGeom prst="roundRect">
                        <a:avLst>
                          <a:gd name="adj" fmla="val 2640"/>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b="1" i="1" dirty="0" err="1"/>
                            <a:t>iRINGTools</a:t>
                          </a:r>
                          <a:r>
                            <a:rPr lang="en-US" b="1" i="1" dirty="0"/>
                            <a:t> </a:t>
                          </a:r>
                          <a:r>
                            <a:rPr lang="en-US" dirty="0"/>
                            <a:t>Adapter</a:t>
                          </a:r>
                        </a:p>
                      </a:txBody>
                      <a:useSpRect/>
                    </a:txSp>
                    <a:style>
                      <a:lnRef idx="1">
                        <a:schemeClr val="accent5"/>
                      </a:lnRef>
                      <a:fillRef idx="2">
                        <a:schemeClr val="accent5"/>
                      </a:fillRef>
                      <a:effectRef idx="1">
                        <a:schemeClr val="accent5"/>
                      </a:effectRef>
                      <a:fontRef idx="minor">
                        <a:schemeClr val="dk1"/>
                      </a:fontRef>
                    </a:style>
                  </a:sp>
                  <a:sp>
                    <a:nvSpPr>
                      <a:cNvPr id="31" name="Rounded Rectangle 30"/>
                      <a:cNvSpPr/>
                    </a:nvSpPr>
                    <a:spPr bwMode="auto">
                      <a:xfrm rot="10800000" flipV="1">
                        <a:off x="838200" y="3352800"/>
                        <a:ext cx="3657600" cy="533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Interface Service</a:t>
                          </a:r>
                        </a:p>
                      </a:txBody>
                      <a:useSpRect/>
                    </a:txSp>
                    <a:style>
                      <a:lnRef idx="2">
                        <a:schemeClr val="accent5">
                          <a:shade val="50000"/>
                        </a:schemeClr>
                      </a:lnRef>
                      <a:fillRef idx="1">
                        <a:schemeClr val="accent5"/>
                      </a:fillRef>
                      <a:effectRef idx="0">
                        <a:schemeClr val="accent5"/>
                      </a:effectRef>
                      <a:fontRef idx="minor">
                        <a:schemeClr val="lt1"/>
                      </a:fontRef>
                    </a:style>
                  </a:sp>
                  <a:sp>
                    <a:nvSpPr>
                      <a:cNvPr id="32" name="Rounded Rectangle 31"/>
                      <a:cNvSpPr/>
                    </a:nvSpPr>
                    <a:spPr bwMode="auto">
                      <a:xfrm rot="10800000" flipV="1">
                        <a:off x="838200" y="2133600"/>
                        <a:ext cx="3657600" cy="533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Mapping Editor</a:t>
                          </a:r>
                        </a:p>
                      </a:txBody>
                      <a:useSpRect/>
                    </a:txSp>
                    <a:style>
                      <a:lnRef idx="2">
                        <a:schemeClr val="accent5">
                          <a:shade val="50000"/>
                        </a:schemeClr>
                      </a:lnRef>
                      <a:fillRef idx="1">
                        <a:schemeClr val="accent5"/>
                      </a:fillRef>
                      <a:effectRef idx="0">
                        <a:schemeClr val="accent5"/>
                      </a:effectRef>
                      <a:fontRef idx="minor">
                        <a:schemeClr val="lt1"/>
                      </a:fontRef>
                    </a:style>
                  </a:sp>
                  <a:sp>
                    <a:nvSpPr>
                      <a:cNvPr id="27" name="Rounded Rectangle 26"/>
                      <a:cNvSpPr/>
                    </a:nvSpPr>
                    <a:spPr bwMode="auto">
                      <a:xfrm rot="10800000" flipV="1">
                        <a:off x="838200" y="2743200"/>
                        <a:ext cx="3657600" cy="533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Adapter Service</a:t>
                          </a:r>
                        </a:p>
                      </a:txBody>
                      <a:useSpRect/>
                    </a:txSp>
                    <a:style>
                      <a:lnRef idx="2">
                        <a:schemeClr val="accent5">
                          <a:shade val="50000"/>
                        </a:schemeClr>
                      </a:lnRef>
                      <a:fillRef idx="1">
                        <a:schemeClr val="accent5"/>
                      </a:fillRef>
                      <a:effectRef idx="0">
                        <a:schemeClr val="accent5"/>
                      </a:effectRef>
                      <a:fontRef idx="minor">
                        <a:schemeClr val="lt1"/>
                      </a:fontRef>
                    </a:style>
                  </a:sp>
                  <a:sp>
                    <a:nvSpPr>
                      <a:cNvPr id="38" name="Flowchart: Alternate Process 37"/>
                      <a:cNvSpPr/>
                    </a:nvSpPr>
                    <a:spPr>
                      <a:xfrm>
                        <a:off x="609600" y="4114800"/>
                        <a:ext cx="1905000" cy="990600"/>
                      </a:xfrm>
                      <a:prstGeom prst="flowChartAlternateProcess">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1400" dirty="0"/>
                            <a:t>Windows Server</a:t>
                          </a:r>
                        </a:p>
                      </a:txBody>
                      <a:useSpRect/>
                    </a:txSp>
                    <a:style>
                      <a:lnRef idx="1">
                        <a:schemeClr val="accent6"/>
                      </a:lnRef>
                      <a:fillRef idx="2">
                        <a:schemeClr val="accent6"/>
                      </a:fillRef>
                      <a:effectRef idx="1">
                        <a:schemeClr val="accent6"/>
                      </a:effectRef>
                      <a:fontRef idx="minor">
                        <a:schemeClr val="dk1"/>
                      </a:fontRef>
                    </a:style>
                  </a:sp>
                  <a:sp>
                    <a:nvSpPr>
                      <a:cNvPr id="39" name="Flowchart: Alternate Process 38"/>
                      <a:cNvSpPr/>
                    </a:nvSpPr>
                    <a:spPr>
                      <a:xfrm>
                        <a:off x="2590800" y="4114800"/>
                        <a:ext cx="1905000" cy="990600"/>
                      </a:xfrm>
                      <a:prstGeom prst="flowChartAlternateProcess">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1400" dirty="0"/>
                            <a:t>.NET 3.5 SP1</a:t>
                          </a:r>
                        </a:p>
                      </a:txBody>
                      <a:useSpRect/>
                    </a:txSp>
                    <a:style>
                      <a:lnRef idx="1">
                        <a:schemeClr val="accent6"/>
                      </a:lnRef>
                      <a:fillRef idx="2">
                        <a:schemeClr val="accent6"/>
                      </a:fillRef>
                      <a:effectRef idx="1">
                        <a:schemeClr val="accent6"/>
                      </a:effectRef>
                      <a:fontRef idx="minor">
                        <a:schemeClr val="dk1"/>
                      </a:fontRef>
                    </a:style>
                  </a:sp>
                  <a:sp>
                    <a:nvSpPr>
                      <a:cNvPr id="40" name="Flowchart: Alternate Process 39"/>
                      <a:cNvSpPr/>
                    </a:nvSpPr>
                    <a:spPr>
                      <a:xfrm>
                        <a:off x="4572000" y="4114800"/>
                        <a:ext cx="1905000" cy="990600"/>
                      </a:xfrm>
                      <a:prstGeom prst="flowChartAlternateProcess">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1400" dirty="0"/>
                            <a:t>IIS</a:t>
                          </a:r>
                        </a:p>
                      </a:txBody>
                      <a:useSpRect/>
                    </a:txSp>
                    <a:style>
                      <a:lnRef idx="1">
                        <a:schemeClr val="accent6"/>
                      </a:lnRef>
                      <a:fillRef idx="2">
                        <a:schemeClr val="accent6"/>
                      </a:fillRef>
                      <a:effectRef idx="1">
                        <a:schemeClr val="accent6"/>
                      </a:effectRef>
                      <a:fontRef idx="minor">
                        <a:schemeClr val="dk1"/>
                      </a:fontRef>
                    </a:style>
                  </a:sp>
                  <a:sp>
                    <a:nvSpPr>
                      <a:cNvPr id="41" name="Flowchart: Alternate Process 40"/>
                      <a:cNvSpPr/>
                    </a:nvSpPr>
                    <a:spPr>
                      <a:xfrm>
                        <a:off x="6553200" y="4114800"/>
                        <a:ext cx="1905000" cy="990600"/>
                      </a:xfrm>
                      <a:prstGeom prst="flowChartAlternateProcess">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1400" dirty="0"/>
                            <a:t>SQL Server</a:t>
                          </a:r>
                        </a:p>
                      </a:txBody>
                      <a:useSpRect/>
                    </a:txSp>
                    <a:style>
                      <a:lnRef idx="1">
                        <a:schemeClr val="accent6"/>
                      </a:lnRef>
                      <a:fillRef idx="2">
                        <a:schemeClr val="accent6"/>
                      </a:fillRef>
                      <a:effectRef idx="1">
                        <a:schemeClr val="accent6"/>
                      </a:effectRef>
                      <a:fontRef idx="minor">
                        <a:schemeClr val="dk1"/>
                      </a:fontRef>
                    </a:style>
                  </a:sp>
                  <a:sp>
                    <a:nvSpPr>
                      <a:cNvPr id="21" name="Rounded Rectangle 20"/>
                      <a:cNvSpPr/>
                    </a:nvSpPr>
                    <a:spPr bwMode="auto">
                      <a:xfrm rot="10800000" flipV="1">
                        <a:off x="4876800" y="3352800"/>
                        <a:ext cx="3429000" cy="533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Sandbox Service</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Rounded Rectangle 22"/>
                      <a:cNvSpPr/>
                    </a:nvSpPr>
                    <a:spPr bwMode="auto">
                      <a:xfrm rot="10800000" flipV="1">
                        <a:off x="4876800" y="2133600"/>
                        <a:ext cx="3429000" cy="533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Reference Data Editor</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Cloud 25"/>
                      <a:cNvSpPr/>
                    </a:nvSpPr>
                    <a:spPr>
                      <a:xfrm>
                        <a:off x="2514600" y="4953000"/>
                        <a:ext cx="3581400" cy="1524000"/>
                      </a:xfrm>
                      <a:prstGeom prst="cloud">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Internet</a:t>
                          </a:r>
                        </a:p>
                      </a:txBody>
                      <a:useSpRect/>
                    </a:txSp>
                    <a:style>
                      <a:lnRef idx="1">
                        <a:schemeClr val="dk1"/>
                      </a:lnRef>
                      <a:fillRef idx="2">
                        <a:schemeClr val="dk1"/>
                      </a:fillRef>
                      <a:effectRef idx="1">
                        <a:schemeClr val="dk1"/>
                      </a:effectRef>
                      <a:fontRef idx="minor">
                        <a:schemeClr val="dk1"/>
                      </a:fontRef>
                    </a:style>
                  </a:sp>
                </lc:lockedCanvas>
              </a:graphicData>
            </a:graphic>
          </wp:inline>
        </w:drawing>
      </w:r>
    </w:p>
    <w:p w:rsidR="003F3972" w:rsidRPr="00BE50B1" w:rsidRDefault="003F3972" w:rsidP="003F3972">
      <w:pPr>
        <w:rPr>
          <w:lang w:val="en-US"/>
        </w:rPr>
      </w:pPr>
    </w:p>
    <w:p w:rsidR="00F41E6C" w:rsidRDefault="00F41E6C" w:rsidP="003F3972">
      <w:proofErr w:type="spellStart"/>
      <w:proofErr w:type="gramStart"/>
      <w:r w:rsidRPr="00BE50B1">
        <w:rPr>
          <w:b/>
          <w:i/>
        </w:rPr>
        <w:t>iRINGTools</w:t>
      </w:r>
      <w:proofErr w:type="spellEnd"/>
      <w:proofErr w:type="gramEnd"/>
      <w:r w:rsidRPr="00BE50B1">
        <w:t xml:space="preserve"> is deployed in two packages, </w:t>
      </w:r>
      <w:r w:rsidRPr="00BE50B1">
        <w:rPr>
          <w:b/>
          <w:i/>
        </w:rPr>
        <w:t>iRINGTools</w:t>
      </w:r>
      <w:r w:rsidRPr="00BE50B1">
        <w:t xml:space="preserve"> Adapter and </w:t>
      </w:r>
      <w:r w:rsidRPr="00BE50B1">
        <w:rPr>
          <w:b/>
          <w:i/>
        </w:rPr>
        <w:t>iRINGTools</w:t>
      </w:r>
      <w:r w:rsidRPr="00BE50B1">
        <w:t xml:space="preserve"> Sandbox.  These packages are separated for deployment purposes.  The </w:t>
      </w:r>
      <w:r w:rsidRPr="00BE50B1">
        <w:rPr>
          <w:b/>
          <w:i/>
        </w:rPr>
        <w:t>iRINGTools</w:t>
      </w:r>
      <w:r w:rsidRPr="00BE50B1">
        <w:t xml:space="preserve"> Adapter is used to map and transform legacy data to ISO 15926 representations.  The </w:t>
      </w:r>
      <w:r w:rsidRPr="00BE50B1">
        <w:rPr>
          <w:b/>
          <w:i/>
        </w:rPr>
        <w:t>iRINGTools</w:t>
      </w:r>
      <w:r w:rsidRPr="00BE50B1">
        <w:t xml:space="preserve"> Sandbox is used to host Reference Data of local interest or draft quality for use with the </w:t>
      </w:r>
      <w:r w:rsidRPr="00BE50B1">
        <w:rPr>
          <w:b/>
          <w:i/>
        </w:rPr>
        <w:t>iRINGTools</w:t>
      </w:r>
      <w:r w:rsidRPr="00BE50B1">
        <w:t xml:space="preserve"> Adapter.  </w:t>
      </w:r>
      <w:proofErr w:type="gramStart"/>
      <w:r w:rsidRPr="00BE50B1">
        <w:rPr>
          <w:b/>
          <w:i/>
        </w:rPr>
        <w:t>iRINGTools</w:t>
      </w:r>
      <w:proofErr w:type="gramEnd"/>
      <w:r w:rsidRPr="00BE50B1">
        <w:t xml:space="preserve"> Sandbox data should be used locally only or eventually, be submitted to the IDS-ADI Core Team for addition into the RDSWIP.  The </w:t>
      </w:r>
      <w:r w:rsidRPr="00BE50B1">
        <w:rPr>
          <w:b/>
          <w:i/>
        </w:rPr>
        <w:t>iRINGTools</w:t>
      </w:r>
      <w:r w:rsidRPr="00BE50B1">
        <w:t xml:space="preserve"> Adapter will use reference data from configured Sandboxes, as well as the RDSWIP.</w:t>
      </w:r>
    </w:p>
    <w:p w:rsidR="003F3972" w:rsidRPr="00BE50B1" w:rsidRDefault="003F3972" w:rsidP="003F3972"/>
    <w:p w:rsidR="00F41E6C" w:rsidRDefault="00F41E6C" w:rsidP="003F3972">
      <w:pPr>
        <w:rPr>
          <w:lang w:val="en-US"/>
        </w:rPr>
      </w:pPr>
      <w:r w:rsidRPr="00BE50B1">
        <w:t xml:space="preserve">This guide focuses on the </w:t>
      </w:r>
      <w:r w:rsidRPr="00BE50B1">
        <w:rPr>
          <w:b/>
          <w:i/>
        </w:rPr>
        <w:t xml:space="preserve">iRINGTools </w:t>
      </w:r>
      <w:r w:rsidRPr="00BE50B1">
        <w:t>Adapter.  The adapter is an extenisble generic web service adapter.  It uses NHibernate to connect to databases for the purpose of exposing their data as a web service.</w:t>
      </w:r>
      <w:r w:rsidR="005B6D7A" w:rsidRPr="00BE50B1">
        <w:t xml:space="preserve">  </w:t>
      </w:r>
      <w:r w:rsidRPr="00BE50B1">
        <w:t xml:space="preserve">Besides the native NHibernate data layer, the </w:t>
      </w:r>
      <w:r w:rsidR="00DD581E" w:rsidRPr="00BE50B1">
        <w:rPr>
          <w:b/>
          <w:i/>
        </w:rPr>
        <w:t>iRINGTools</w:t>
      </w:r>
      <w:r w:rsidR="00DD581E" w:rsidRPr="00BE50B1">
        <w:t xml:space="preserve"> </w:t>
      </w:r>
      <w:r w:rsidRPr="00BE50B1">
        <w:t xml:space="preserve">Adapter </w:t>
      </w:r>
      <w:r w:rsidR="00DD581E" w:rsidRPr="00BE50B1">
        <w:t xml:space="preserve">can be extended </w:t>
      </w:r>
      <w:r w:rsidRPr="00BE50B1">
        <w:t xml:space="preserve">with </w:t>
      </w:r>
      <w:r w:rsidR="00DD581E" w:rsidRPr="00BE50B1">
        <w:t>a custom Data</w:t>
      </w:r>
      <w:r w:rsidR="004E5B6F">
        <w:t xml:space="preserve"> </w:t>
      </w:r>
      <w:r w:rsidR="00DD581E" w:rsidRPr="00BE50B1">
        <w:t xml:space="preserve">Layer. </w:t>
      </w:r>
      <w:r w:rsidRPr="00BE50B1">
        <w:t xml:space="preserve"> </w:t>
      </w:r>
      <w:r w:rsidR="00DD581E" w:rsidRPr="00BE50B1">
        <w:t>Custom Data</w:t>
      </w:r>
      <w:r w:rsidR="004E5B6F">
        <w:t xml:space="preserve"> </w:t>
      </w:r>
      <w:r w:rsidR="00DD581E" w:rsidRPr="00BE50B1">
        <w:t xml:space="preserve">Layers can </w:t>
      </w:r>
      <w:r w:rsidRPr="00BE50B1">
        <w:t xml:space="preserve">handle other sources of data, such as an API, Excel, CSV file, etc.  This document provides </w:t>
      </w:r>
      <w:r w:rsidRPr="00BE50B1">
        <w:rPr>
          <w:lang w:val="en-US"/>
        </w:rPr>
        <w:t>step by step detail</w:t>
      </w:r>
      <w:r w:rsidR="004E5B6F">
        <w:rPr>
          <w:lang w:val="en-US"/>
        </w:rPr>
        <w:t>ed</w:t>
      </w:r>
      <w:r w:rsidRPr="00BE50B1">
        <w:rPr>
          <w:lang w:val="en-US"/>
        </w:rPr>
        <w:t xml:space="preserve"> instructions for how to create and deploy a custom Data</w:t>
      </w:r>
      <w:r w:rsidR="004E5B6F">
        <w:rPr>
          <w:lang w:val="en-US"/>
        </w:rPr>
        <w:t xml:space="preserve"> </w:t>
      </w:r>
      <w:r w:rsidRPr="00BE50B1">
        <w:rPr>
          <w:lang w:val="en-US"/>
        </w:rPr>
        <w:t xml:space="preserve">Layer with </w:t>
      </w:r>
      <w:r w:rsidRPr="00BE50B1">
        <w:rPr>
          <w:b/>
          <w:i/>
          <w:lang w:val="en-US"/>
        </w:rPr>
        <w:t xml:space="preserve">iRINGTools </w:t>
      </w:r>
      <w:r w:rsidRPr="00BE50B1">
        <w:rPr>
          <w:lang w:val="en-US"/>
        </w:rPr>
        <w:t>Adapter.</w:t>
      </w:r>
    </w:p>
    <w:p w:rsidR="00D14850" w:rsidRPr="00BE50B1" w:rsidRDefault="00D14850" w:rsidP="003F3972"/>
    <w:p w:rsidR="00F41E6C" w:rsidRPr="00BE50B1" w:rsidRDefault="00DD581E" w:rsidP="0024460B">
      <w:pPr>
        <w:pStyle w:val="Head2"/>
      </w:pPr>
      <w:bookmarkStart w:id="10" w:name="_Toc260046467"/>
      <w:r w:rsidRPr="00BE50B1">
        <w:t>Data Exchange</w:t>
      </w:r>
      <w:r w:rsidR="00532147">
        <w:t xml:space="preserve"> and Data Services</w:t>
      </w:r>
      <w:bookmarkEnd w:id="10"/>
    </w:p>
    <w:p w:rsidR="004E5B6F" w:rsidRDefault="00F41E6C" w:rsidP="003F3972">
      <w:r w:rsidRPr="00BE50B1">
        <w:t xml:space="preserve">The </w:t>
      </w:r>
      <w:r w:rsidRPr="00BE50B1">
        <w:rPr>
          <w:b/>
          <w:i/>
        </w:rPr>
        <w:t>iRINGTools</w:t>
      </w:r>
      <w:r w:rsidRPr="00BE50B1">
        <w:t xml:space="preserve"> Adapter can produce data representations at different levels of the ISO standard.  It can produce Part 7 XML, Part 8 RDF/OWL, or a Part 9 Facade.</w:t>
      </w:r>
      <w:r w:rsidR="004E5B6F">
        <w:t xml:space="preserve">  The purpose of exposing data in these various formats is to enable data exchange between applications.  The exposed data can also be consumed by ESBs or used for reporting purposes. </w:t>
      </w:r>
      <w:r w:rsidRPr="00BE50B1">
        <w:t xml:space="preserve"> </w:t>
      </w:r>
    </w:p>
    <w:p w:rsidR="004E5B6F" w:rsidRDefault="004E5B6F" w:rsidP="003F3972"/>
    <w:p w:rsidR="004D10BC" w:rsidRPr="00BE50B1" w:rsidRDefault="004E5B6F" w:rsidP="003F3972">
      <w:r>
        <w:t xml:space="preserve">For the purposes of data exchange the adapter enables pull based data exchange.  This means that when the adapter receives a pull request, it can pull data from other endpoints.   For full ISO 15926 compliance, the adapter uses SPARQL as the protocol for data exchange.  </w:t>
      </w:r>
      <w:r w:rsidR="00F41E6C" w:rsidRPr="00BE50B1">
        <w:t>As shown below, the Interface</w:t>
      </w:r>
      <w:r>
        <w:t xml:space="preserve"> </w:t>
      </w:r>
      <w:r w:rsidR="00F41E6C" w:rsidRPr="00BE50B1">
        <w:t>Service is the SPARQL endpoint.  The Adapter</w:t>
      </w:r>
      <w:r>
        <w:t xml:space="preserve"> </w:t>
      </w:r>
      <w:r w:rsidR="00F41E6C" w:rsidRPr="00BE50B1">
        <w:t>Service acts as a SPARQL client to pull data</w:t>
      </w:r>
      <w:r w:rsidR="00DD581E" w:rsidRPr="00BE50B1">
        <w:t xml:space="preserve"> from other SPARQL endpoints.</w:t>
      </w:r>
      <w:r w:rsidR="00427500" w:rsidRPr="00BE50B1">
        <w:t xml:space="preserve">  For more information about the </w:t>
      </w:r>
      <w:hyperlink r:id="rId13" w:history="1">
        <w:r w:rsidR="00427500" w:rsidRPr="00BE50B1">
          <w:rPr>
            <w:rStyle w:val="Hyperlink"/>
            <w:rFonts w:cs="Calibri"/>
          </w:rPr>
          <w:t>SPARQL protocol</w:t>
        </w:r>
      </w:hyperlink>
      <w:r w:rsidR="00427500" w:rsidRPr="00BE50B1">
        <w:t xml:space="preserve"> and </w:t>
      </w:r>
      <w:hyperlink r:id="rId14" w:history="1">
        <w:r w:rsidR="00427500" w:rsidRPr="00BE50B1">
          <w:rPr>
            <w:rStyle w:val="Hyperlink"/>
            <w:rFonts w:cs="Calibri"/>
          </w:rPr>
          <w:t>SPARQL query language</w:t>
        </w:r>
      </w:hyperlink>
      <w:r w:rsidR="00427500" w:rsidRPr="00BE50B1">
        <w:t>, please see the linked W3C documents.</w:t>
      </w:r>
    </w:p>
    <w:p w:rsidR="004D10BC" w:rsidRDefault="00D90EE2" w:rsidP="003F3972">
      <w:pPr>
        <w:jc w:val="center"/>
        <w:rPr>
          <w:lang w:val="en-US"/>
        </w:rPr>
      </w:pPr>
      <w:r>
        <w:rPr>
          <w:noProof/>
          <w:lang w:val="en-US"/>
        </w:rPr>
        <w:drawing>
          <wp:inline distT="0" distB="0" distL="0" distR="0">
            <wp:extent cx="4458970" cy="2534285"/>
            <wp:effectExtent l="25400" t="0" r="11430" b="0"/>
            <wp:docPr id="2"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5"/>
                    <a:srcRect l="-154" t="-838" b="-1955"/>
                    <a:stretch>
                      <a:fillRect/>
                    </a:stretch>
                  </pic:blipFill>
                  <pic:spPr bwMode="auto">
                    <a:xfrm>
                      <a:off x="0" y="0"/>
                      <a:ext cx="4458970" cy="2534285"/>
                    </a:xfrm>
                    <a:prstGeom prst="rect">
                      <a:avLst/>
                    </a:prstGeom>
                    <a:noFill/>
                    <a:ln w="9525">
                      <a:noFill/>
                      <a:miter lim="800000"/>
                      <a:headEnd/>
                      <a:tailEnd/>
                    </a:ln>
                  </pic:spPr>
                </pic:pic>
              </a:graphicData>
            </a:graphic>
          </wp:inline>
        </w:drawing>
      </w:r>
    </w:p>
    <w:p w:rsidR="003F3972" w:rsidRPr="00BE50B1" w:rsidRDefault="003F3972" w:rsidP="003F3972">
      <w:pPr>
        <w:jc w:val="center"/>
        <w:rPr>
          <w:lang w:val="en-US"/>
        </w:rPr>
      </w:pPr>
    </w:p>
    <w:p w:rsidR="00ED6400" w:rsidRDefault="00DD581E" w:rsidP="003F3972">
      <w:pPr>
        <w:rPr>
          <w:lang w:val="en-US"/>
        </w:rPr>
      </w:pPr>
      <w:r w:rsidRPr="00BE50B1">
        <w:t xml:space="preserve">The adapter can also exchange a Part 7 XML </w:t>
      </w:r>
      <w:r w:rsidRPr="00BE50B1">
        <w:rPr>
          <w:lang w:val="en-US"/>
        </w:rPr>
        <w:t xml:space="preserve">called a Data Transfer Object (DTO).  </w:t>
      </w:r>
      <w:r w:rsidR="004125D8">
        <w:rPr>
          <w:lang w:val="en-US"/>
        </w:rPr>
        <w:t xml:space="preserve">The DTO is a generic object that describes the data using Part 7 Templates.  The adapter </w:t>
      </w:r>
      <w:r w:rsidR="004E5B6F">
        <w:rPr>
          <w:lang w:val="en-US"/>
        </w:rPr>
        <w:t xml:space="preserve">uses </w:t>
      </w:r>
      <w:r w:rsidR="004125D8">
        <w:rPr>
          <w:lang w:val="en-US"/>
        </w:rPr>
        <w:t xml:space="preserve">the HTTP protocol to enable RESTful access to the DTO’s. </w:t>
      </w:r>
      <w:r w:rsidR="004E5B6F">
        <w:rPr>
          <w:lang w:val="en-US"/>
        </w:rPr>
        <w:t xml:space="preserve"> </w:t>
      </w:r>
      <w:r w:rsidRPr="00BE50B1">
        <w:rPr>
          <w:lang w:val="en-US"/>
        </w:rPr>
        <w:t xml:space="preserve">DTO’s are </w:t>
      </w:r>
      <w:r w:rsidR="004125D8">
        <w:rPr>
          <w:lang w:val="en-US"/>
        </w:rPr>
        <w:t>only intended to be exchanged</w:t>
      </w:r>
      <w:r w:rsidR="004D10BC" w:rsidRPr="00BE50B1">
        <w:rPr>
          <w:lang w:val="en-US"/>
        </w:rPr>
        <w:t xml:space="preserve"> with other Adapter</w:t>
      </w:r>
      <w:r w:rsidR="004125D8">
        <w:rPr>
          <w:lang w:val="en-US"/>
        </w:rPr>
        <w:t xml:space="preserve"> Service endpoints</w:t>
      </w:r>
      <w:r w:rsidR="004D10BC" w:rsidRPr="00BE50B1">
        <w:rPr>
          <w:lang w:val="en-US"/>
        </w:rPr>
        <w:t>.  This is not part of the ISO standard, and is not recommended for interoperability across the internet.</w:t>
      </w:r>
      <w:r w:rsidR="004125D8">
        <w:rPr>
          <w:lang w:val="en-US"/>
        </w:rPr>
        <w:t xml:space="preserve">  However, </w:t>
      </w:r>
      <w:r w:rsidR="006F2E04">
        <w:rPr>
          <w:lang w:val="en-US"/>
        </w:rPr>
        <w:t xml:space="preserve">RESTful access to the DTO’s </w:t>
      </w:r>
      <w:r w:rsidR="004125D8">
        <w:rPr>
          <w:lang w:val="en-US"/>
        </w:rPr>
        <w:t>is designed for testing and debugging purposes.  It is also designed to be the easiest and fastest means of data exchange between two adapters using Part 7 templates.</w:t>
      </w:r>
    </w:p>
    <w:p w:rsidR="003F3972" w:rsidRPr="00BE50B1" w:rsidRDefault="003F3972" w:rsidP="003F3972">
      <w:pPr>
        <w:rPr>
          <w:lang w:val="en-US"/>
        </w:rPr>
      </w:pPr>
    </w:p>
    <w:p w:rsidR="00ED6400" w:rsidRPr="00BE50B1" w:rsidRDefault="00D90EE2" w:rsidP="003F3972">
      <w:pPr>
        <w:jc w:val="center"/>
        <w:rPr>
          <w:sz w:val="20"/>
          <w:lang w:val="en-US"/>
        </w:rPr>
      </w:pPr>
      <w:r>
        <w:rPr>
          <w:noProof/>
          <w:sz w:val="20"/>
          <w:lang w:val="en-US"/>
        </w:rPr>
        <w:drawing>
          <wp:inline distT="0" distB="0" distL="0" distR="0">
            <wp:extent cx="4528185" cy="766445"/>
            <wp:effectExtent l="25400" t="0" r="0" b="0"/>
            <wp:docPr id="3"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6"/>
                    <a:srcRect t="-2812" b="-937"/>
                    <a:stretch>
                      <a:fillRect/>
                    </a:stretch>
                  </pic:blipFill>
                  <pic:spPr bwMode="auto">
                    <a:xfrm>
                      <a:off x="0" y="0"/>
                      <a:ext cx="4528185" cy="766445"/>
                    </a:xfrm>
                    <a:prstGeom prst="rect">
                      <a:avLst/>
                    </a:prstGeom>
                    <a:noFill/>
                    <a:ln w="9525">
                      <a:noFill/>
                      <a:miter lim="800000"/>
                      <a:headEnd/>
                      <a:tailEnd/>
                    </a:ln>
                  </pic:spPr>
                </pic:pic>
              </a:graphicData>
            </a:graphic>
          </wp:inline>
        </w:drawing>
      </w:r>
    </w:p>
    <w:p w:rsidR="00ED6400" w:rsidRPr="00BE50B1" w:rsidRDefault="00ED6400" w:rsidP="003F3972">
      <w:pPr>
        <w:rPr>
          <w:sz w:val="20"/>
          <w:lang w:val="en-US"/>
        </w:rPr>
      </w:pPr>
    </w:p>
    <w:p w:rsidR="004D10BC" w:rsidRDefault="006F2E04" w:rsidP="003F3972">
      <w:pPr>
        <w:rPr>
          <w:lang w:val="en-US"/>
        </w:rPr>
      </w:pPr>
      <w:r>
        <w:rPr>
          <w:lang w:val="en-US"/>
        </w:rPr>
        <w:br w:type="page"/>
        <w:t xml:space="preserve">The </w:t>
      </w:r>
      <w:proofErr w:type="spellStart"/>
      <w:r>
        <w:rPr>
          <w:lang w:val="en-US"/>
        </w:rPr>
        <w:t>RESTfull</w:t>
      </w:r>
      <w:proofErr w:type="spellEnd"/>
      <w:r>
        <w:rPr>
          <w:lang w:val="en-US"/>
        </w:rPr>
        <w:t xml:space="preserve"> endpoint is very useful as a data service as well.  In particular, Ajax clients can easily request and use the XML for their own purposes.  Because the use of the adapter as a data service has proven very useful, it also includes a SOAP endpoint for interoperability with BizTalk and SSRS</w:t>
      </w:r>
      <w:r w:rsidR="004D10BC" w:rsidRPr="00BE50B1">
        <w:rPr>
          <w:lang w:val="en-US"/>
        </w:rPr>
        <w:t xml:space="preserve">.  </w:t>
      </w:r>
      <w:r>
        <w:rPr>
          <w:lang w:val="en-US"/>
        </w:rPr>
        <w:t xml:space="preserve">Further, to enable reporting with SSRS, a less generic, hierarchical version </w:t>
      </w:r>
      <w:r w:rsidR="004D10BC" w:rsidRPr="00BE50B1">
        <w:rPr>
          <w:lang w:val="en-US"/>
        </w:rPr>
        <w:t xml:space="preserve">of the DTO is </w:t>
      </w:r>
      <w:r>
        <w:rPr>
          <w:lang w:val="en-US"/>
        </w:rPr>
        <w:t>available as well</w:t>
      </w:r>
      <w:r w:rsidR="004D10BC" w:rsidRPr="00BE50B1">
        <w:rPr>
          <w:lang w:val="en-US"/>
        </w:rPr>
        <w:t>.</w:t>
      </w:r>
    </w:p>
    <w:p w:rsidR="003F3972" w:rsidRPr="00BE50B1" w:rsidRDefault="003F3972" w:rsidP="003F3972">
      <w:pPr>
        <w:rPr>
          <w:lang w:val="en-US"/>
        </w:rPr>
      </w:pPr>
    </w:p>
    <w:p w:rsidR="0020503D" w:rsidRDefault="00D90EE2" w:rsidP="003F3972">
      <w:pPr>
        <w:jc w:val="center"/>
        <w:rPr>
          <w:sz w:val="20"/>
          <w:lang w:val="en-US"/>
        </w:rPr>
      </w:pPr>
      <w:r>
        <w:rPr>
          <w:noProof/>
          <w:sz w:val="20"/>
          <w:lang w:val="en-US"/>
        </w:rPr>
        <w:drawing>
          <wp:inline distT="0" distB="0" distL="0" distR="0">
            <wp:extent cx="4458970" cy="1576070"/>
            <wp:effectExtent l="25400" t="0" r="11430" b="0"/>
            <wp:docPr id="24"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7"/>
                    <a:srcRect l="-308" t="-1343" b="-1343"/>
                    <a:stretch>
                      <a:fillRect/>
                    </a:stretch>
                  </pic:blipFill>
                  <pic:spPr bwMode="auto">
                    <a:xfrm>
                      <a:off x="0" y="0"/>
                      <a:ext cx="4458970" cy="1576070"/>
                    </a:xfrm>
                    <a:prstGeom prst="rect">
                      <a:avLst/>
                    </a:prstGeom>
                    <a:noFill/>
                    <a:ln w="9525">
                      <a:noFill/>
                      <a:miter lim="800000"/>
                      <a:headEnd/>
                      <a:tailEnd/>
                    </a:ln>
                  </pic:spPr>
                </pic:pic>
              </a:graphicData>
            </a:graphic>
          </wp:inline>
        </w:drawing>
      </w:r>
    </w:p>
    <w:p w:rsidR="00D14850" w:rsidRPr="00BE50B1" w:rsidRDefault="00D14850" w:rsidP="003F3972">
      <w:pPr>
        <w:jc w:val="center"/>
        <w:rPr>
          <w:sz w:val="20"/>
          <w:lang w:val="en-US"/>
        </w:rPr>
      </w:pPr>
    </w:p>
    <w:p w:rsidR="00F41E6C" w:rsidRPr="00BE50B1" w:rsidRDefault="00F41E6C" w:rsidP="0024460B">
      <w:pPr>
        <w:pStyle w:val="Head2"/>
      </w:pPr>
      <w:bookmarkStart w:id="11" w:name="_Toc260046468"/>
      <w:r w:rsidRPr="00BE50B1">
        <w:t xml:space="preserve">Adapter </w:t>
      </w:r>
      <w:r w:rsidRPr="0024460B">
        <w:t>Framework</w:t>
      </w:r>
      <w:bookmarkEnd w:id="11"/>
    </w:p>
    <w:p w:rsidR="00482DC1" w:rsidRDefault="00427500" w:rsidP="003F3972">
      <w:pPr>
        <w:rPr>
          <w:lang w:val="en-US"/>
        </w:rPr>
      </w:pPr>
      <w:r w:rsidRPr="00BE50B1">
        <w:rPr>
          <w:lang w:val="en-US"/>
        </w:rPr>
        <w:t xml:space="preserve">The </w:t>
      </w:r>
      <w:r w:rsidRPr="00BE50B1">
        <w:rPr>
          <w:b/>
          <w:i/>
          <w:lang w:val="en-US"/>
        </w:rPr>
        <w:t>iRINGTools</w:t>
      </w:r>
      <w:r w:rsidRPr="00BE50B1">
        <w:rPr>
          <w:lang w:val="en-US"/>
        </w:rPr>
        <w:t xml:space="preserve"> Adapter </w:t>
      </w:r>
      <w:r w:rsidR="0058684A">
        <w:rPr>
          <w:lang w:val="en-US"/>
        </w:rPr>
        <w:t>is a generic and extensible service.  The collection of interfaces and classes used by developers to extend the service is referred to as the Adapter Framework.  The f</w:t>
      </w:r>
      <w:r w:rsidRPr="00BE50B1">
        <w:rPr>
          <w:lang w:val="en-US"/>
        </w:rPr>
        <w:t xml:space="preserve">ramework is centered around the DTO, which is based on the mapping to the ISO 15926 Reference Data.  </w:t>
      </w:r>
      <w:r w:rsidR="00482DC1" w:rsidRPr="00BE50B1">
        <w:rPr>
          <w:lang w:val="en-US"/>
        </w:rPr>
        <w:t xml:space="preserve">All of the functionality of the adapter deals with persisting, producing, consuming and </w:t>
      </w:r>
      <w:r w:rsidR="0058684A">
        <w:rPr>
          <w:lang w:val="en-US"/>
        </w:rPr>
        <w:t>transforming</w:t>
      </w:r>
      <w:r w:rsidR="00482DC1" w:rsidRPr="00BE50B1">
        <w:rPr>
          <w:lang w:val="en-US"/>
        </w:rPr>
        <w:t xml:space="preserve"> the DTO.  </w:t>
      </w:r>
    </w:p>
    <w:p w:rsidR="00D14850" w:rsidRPr="00BE50B1" w:rsidRDefault="00D14850" w:rsidP="003F3972">
      <w:pPr>
        <w:rPr>
          <w:lang w:val="en-US"/>
        </w:rPr>
      </w:pPr>
    </w:p>
    <w:p w:rsidR="0020503D" w:rsidRDefault="00D90EE2" w:rsidP="003F3972">
      <w:pPr>
        <w:jc w:val="center"/>
        <w:rPr>
          <w:noProof/>
          <w:lang w:val="en-US"/>
        </w:rPr>
      </w:pPr>
      <w:r>
        <w:rPr>
          <w:noProof/>
          <w:lang w:val="en-US"/>
        </w:rPr>
        <w:drawing>
          <wp:inline distT="0" distB="0" distL="0" distR="0">
            <wp:extent cx="4458970" cy="3221990"/>
            <wp:effectExtent l="0" t="0" r="0" b="0"/>
            <wp:docPr id="25" name="Object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9"/>
                    <pic:cNvPicPr>
                      <a:picLocks noChangeArrowheads="1"/>
                    </pic:cNvPicPr>
                  </pic:nvPicPr>
                  <pic:blipFill>
                    <a:blip r:embed="rId18"/>
                    <a:srcRect l="-1920" t="-430" r="-2078" b="-862"/>
                    <a:stretch>
                      <a:fillRect/>
                    </a:stretch>
                  </pic:blipFill>
                  <pic:spPr bwMode="auto">
                    <a:xfrm>
                      <a:off x="0" y="0"/>
                      <a:ext cx="4458970" cy="3221990"/>
                    </a:xfrm>
                    <a:prstGeom prst="rect">
                      <a:avLst/>
                    </a:prstGeom>
                    <a:noFill/>
                    <a:ln w="9525">
                      <a:noFill/>
                      <a:miter lim="800000"/>
                      <a:headEnd/>
                      <a:tailEnd/>
                    </a:ln>
                  </pic:spPr>
                </pic:pic>
              </a:graphicData>
            </a:graphic>
          </wp:inline>
        </w:drawing>
      </w:r>
    </w:p>
    <w:p w:rsidR="00D14850" w:rsidRPr="00BE50B1" w:rsidRDefault="00D14850" w:rsidP="003F3972">
      <w:pPr>
        <w:jc w:val="center"/>
        <w:rPr>
          <w:lang w:val="en-US"/>
        </w:rPr>
      </w:pPr>
    </w:p>
    <w:p w:rsidR="001C1501" w:rsidRPr="00BE50B1" w:rsidRDefault="001C1501" w:rsidP="003F3972">
      <w:pPr>
        <w:rPr>
          <w:lang w:val="en-US"/>
        </w:rPr>
      </w:pPr>
      <w:r w:rsidRPr="00BE50B1">
        <w:rPr>
          <w:lang w:val="en-US"/>
        </w:rPr>
        <w:t>The Adapter Framework provides three primary services:</w:t>
      </w:r>
    </w:p>
    <w:p w:rsidR="001C1501" w:rsidRPr="00BE50B1" w:rsidRDefault="001C1501" w:rsidP="003F3972">
      <w:pPr>
        <w:rPr>
          <w:lang w:val="en-US"/>
        </w:rPr>
      </w:pPr>
    </w:p>
    <w:p w:rsidR="001C1501" w:rsidRPr="00BE50B1" w:rsidRDefault="001C1501" w:rsidP="0098287E">
      <w:pPr>
        <w:numPr>
          <w:ilvl w:val="0"/>
          <w:numId w:val="2"/>
        </w:numPr>
        <w:rPr>
          <w:lang w:val="en-US"/>
        </w:rPr>
      </w:pPr>
      <w:r w:rsidRPr="00BE50B1">
        <w:rPr>
          <w:lang w:val="en-US"/>
        </w:rPr>
        <w:t>Reading from and writing to a data source.</w:t>
      </w:r>
    </w:p>
    <w:p w:rsidR="001C1501" w:rsidRPr="00BE50B1" w:rsidRDefault="00313DC2" w:rsidP="0098287E">
      <w:pPr>
        <w:numPr>
          <w:ilvl w:val="0"/>
          <w:numId w:val="2"/>
        </w:numPr>
        <w:rPr>
          <w:lang w:val="en-US"/>
        </w:rPr>
      </w:pPr>
      <w:r w:rsidRPr="00BE50B1">
        <w:rPr>
          <w:lang w:val="en-US"/>
        </w:rPr>
        <w:t>Querying</w:t>
      </w:r>
      <w:r w:rsidR="001C1501" w:rsidRPr="00BE50B1">
        <w:rPr>
          <w:lang w:val="en-US"/>
        </w:rPr>
        <w:t xml:space="preserve"> and writing to a semantic repository.</w:t>
      </w:r>
    </w:p>
    <w:p w:rsidR="0058684A" w:rsidRPr="0058684A" w:rsidRDefault="001C1501" w:rsidP="0098287E">
      <w:pPr>
        <w:numPr>
          <w:ilvl w:val="0"/>
          <w:numId w:val="2"/>
        </w:numPr>
        <w:rPr>
          <w:lang w:val="en-US"/>
        </w:rPr>
      </w:pPr>
      <w:r w:rsidRPr="00BE50B1">
        <w:rPr>
          <w:lang w:val="en-US"/>
        </w:rPr>
        <w:t>Projecting to and consuming different XML representations.</w:t>
      </w:r>
    </w:p>
    <w:p w:rsidR="00532147" w:rsidRPr="00532147" w:rsidRDefault="00532147" w:rsidP="0024460B">
      <w:pPr>
        <w:pStyle w:val="Head2"/>
      </w:pPr>
      <w:bookmarkStart w:id="12" w:name="_Toc260046469"/>
      <w:r>
        <w:t xml:space="preserve">Dependency </w:t>
      </w:r>
      <w:r w:rsidRPr="0024460B">
        <w:t>Injection</w:t>
      </w:r>
      <w:bookmarkEnd w:id="12"/>
    </w:p>
    <w:p w:rsidR="00313DC2" w:rsidRPr="00C90CCD" w:rsidRDefault="001C1501" w:rsidP="00C90CCD">
      <w:pPr>
        <w:rPr>
          <w:szCs w:val="22"/>
        </w:rPr>
      </w:pPr>
      <w:r w:rsidRPr="00C90CCD">
        <w:rPr>
          <w:szCs w:val="22"/>
          <w:lang w:val="en-US"/>
        </w:rPr>
        <w:t>This framewo</w:t>
      </w:r>
      <w:r w:rsidR="005C63B3" w:rsidRPr="00C90CCD">
        <w:rPr>
          <w:szCs w:val="22"/>
          <w:lang w:val="en-US"/>
        </w:rPr>
        <w:t xml:space="preserve">rk is implemented </w:t>
      </w:r>
      <w:r w:rsidR="007D14ED" w:rsidRPr="00C90CCD">
        <w:rPr>
          <w:szCs w:val="22"/>
          <w:lang w:val="en-US"/>
        </w:rPr>
        <w:t xml:space="preserve">using </w:t>
      </w:r>
      <w:r w:rsidRPr="00C90CCD">
        <w:rPr>
          <w:szCs w:val="22"/>
          <w:lang w:val="en-US"/>
        </w:rPr>
        <w:t>dependency injection.</w:t>
      </w:r>
      <w:r w:rsidR="00313DC2" w:rsidRPr="00C90CCD">
        <w:rPr>
          <w:szCs w:val="22"/>
          <w:lang w:val="en-US"/>
        </w:rPr>
        <w:t xml:space="preserve">  </w:t>
      </w:r>
      <w:r w:rsidR="00313DC2" w:rsidRPr="00C90CCD">
        <w:rPr>
          <w:rStyle w:val="QuoteChar"/>
          <w:szCs w:val="22"/>
        </w:rPr>
        <w:t>Dependency injection is a technique for supplying an external dependency (i.e. a reference) to a software component.  It is a specific form of inversion of control where the concern being inverted is the process of obtaining the needed dependency</w:t>
      </w:r>
      <w:r w:rsidR="00305004">
        <w:rPr>
          <w:rStyle w:val="QuoteChar"/>
          <w:szCs w:val="22"/>
        </w:rPr>
        <w:t>.</w:t>
      </w:r>
      <w:r w:rsidR="00305004">
        <w:rPr>
          <w:rStyle w:val="QuoteChar"/>
          <w:noProof/>
          <w:szCs w:val="22"/>
          <w:lang w:val="en-US"/>
        </w:rPr>
        <w:t xml:space="preserve"> </w:t>
      </w:r>
      <w:r w:rsidR="00FF2F8D">
        <w:rPr>
          <w:rFonts w:ascii="Times New Roman" w:hAnsi="Times New Roman"/>
          <w:noProof/>
          <w:color w:val="000000"/>
          <w:szCs w:val="22"/>
          <w:lang w:val="en-US"/>
        </w:rPr>
        <w:t xml:space="preserve"> </w:t>
      </w:r>
      <w:r w:rsidR="00FF2F8D" w:rsidRPr="00FF2F8D">
        <w:rPr>
          <w:rFonts w:ascii="Times New Roman" w:hAnsi="Times New Roman"/>
          <w:noProof/>
          <w:color w:val="000000"/>
          <w:szCs w:val="22"/>
          <w:lang w:val="en-US"/>
        </w:rPr>
        <w:t>(Wikimedia Foundation Inc., 2010)</w:t>
      </w:r>
      <w:r w:rsidR="00FF2F8D">
        <w:rPr>
          <w:rFonts w:ascii="Times New Roman" w:hAnsi="Times New Roman"/>
          <w:noProof/>
          <w:color w:val="000000"/>
          <w:szCs w:val="22"/>
          <w:lang w:val="en-US"/>
        </w:rPr>
        <w:t xml:space="preserve"> </w:t>
      </w:r>
      <w:r w:rsidR="00313DC2" w:rsidRPr="00C90CCD">
        <w:rPr>
          <w:szCs w:val="22"/>
        </w:rPr>
        <w:t xml:space="preserve">The dependency injection implementation used in </w:t>
      </w:r>
      <w:r w:rsidR="00313DC2" w:rsidRPr="00C90CCD">
        <w:rPr>
          <w:b/>
          <w:i/>
          <w:szCs w:val="22"/>
        </w:rPr>
        <w:t>iRINGTools</w:t>
      </w:r>
      <w:r w:rsidR="00313DC2" w:rsidRPr="00C90CCD">
        <w:rPr>
          <w:szCs w:val="22"/>
        </w:rPr>
        <w:t xml:space="preserve"> Adapter is N</w:t>
      </w:r>
      <w:r w:rsidR="0086619F" w:rsidRPr="00C90CCD">
        <w:rPr>
          <w:szCs w:val="22"/>
        </w:rPr>
        <w:t>i</w:t>
      </w:r>
      <w:r w:rsidR="00313DC2" w:rsidRPr="00C90CCD">
        <w:rPr>
          <w:szCs w:val="22"/>
        </w:rPr>
        <w:t>nject.</w:t>
      </w:r>
      <w:r w:rsidR="0086619F" w:rsidRPr="00C90CCD">
        <w:rPr>
          <w:szCs w:val="22"/>
        </w:rPr>
        <w:t xml:space="preserve">  </w:t>
      </w:r>
      <w:r w:rsidR="00313DC2" w:rsidRPr="00C90CCD">
        <w:rPr>
          <w:szCs w:val="22"/>
        </w:rPr>
        <w:t xml:space="preserve">For more information about </w:t>
      </w:r>
      <w:proofErr w:type="spellStart"/>
      <w:r w:rsidR="00313DC2" w:rsidRPr="00C90CCD">
        <w:rPr>
          <w:szCs w:val="22"/>
        </w:rPr>
        <w:t>N</w:t>
      </w:r>
      <w:r w:rsidR="0086619F" w:rsidRPr="00C90CCD">
        <w:rPr>
          <w:szCs w:val="22"/>
        </w:rPr>
        <w:t>i</w:t>
      </w:r>
      <w:r w:rsidR="00313DC2" w:rsidRPr="00C90CCD">
        <w:rPr>
          <w:szCs w:val="22"/>
        </w:rPr>
        <w:t>nject</w:t>
      </w:r>
      <w:proofErr w:type="spellEnd"/>
      <w:r w:rsidR="00313DC2" w:rsidRPr="00C90CCD">
        <w:rPr>
          <w:szCs w:val="22"/>
        </w:rPr>
        <w:t xml:space="preserve">, go to </w:t>
      </w:r>
      <w:hyperlink r:id="rId19" w:history="1">
        <w:r w:rsidR="00862834" w:rsidRPr="00C90CCD">
          <w:rPr>
            <w:rStyle w:val="Hyperlink"/>
            <w:rFonts w:cs="Calibri"/>
            <w:szCs w:val="22"/>
          </w:rPr>
          <w:t>http:</w:t>
        </w:r>
        <w:r w:rsidR="00862834" w:rsidRPr="00C90CCD">
          <w:rPr>
            <w:rStyle w:val="Hyperlink"/>
            <w:rFonts w:cs="Calibri"/>
            <w:szCs w:val="22"/>
          </w:rPr>
          <w:t>/</w:t>
        </w:r>
        <w:r w:rsidR="00862834" w:rsidRPr="00C90CCD">
          <w:rPr>
            <w:rStyle w:val="Hyperlink"/>
            <w:rFonts w:cs="Calibri"/>
            <w:szCs w:val="22"/>
          </w:rPr>
          <w:t>/</w:t>
        </w:r>
        <w:r w:rsidR="00862834" w:rsidRPr="00C90CCD">
          <w:rPr>
            <w:rStyle w:val="Hyperlink"/>
            <w:rFonts w:cs="Calibri"/>
            <w:szCs w:val="22"/>
          </w:rPr>
          <w:t>w</w:t>
        </w:r>
        <w:r w:rsidR="00862834" w:rsidRPr="00C90CCD">
          <w:rPr>
            <w:rStyle w:val="Hyperlink"/>
            <w:rFonts w:cs="Calibri"/>
            <w:szCs w:val="22"/>
          </w:rPr>
          <w:t>ww.ninject.org</w:t>
        </w:r>
      </w:hyperlink>
      <w:r w:rsidR="00313DC2" w:rsidRPr="00C90CCD">
        <w:rPr>
          <w:szCs w:val="22"/>
        </w:rPr>
        <w:t>.</w:t>
      </w:r>
    </w:p>
    <w:p w:rsidR="00C90CCD" w:rsidRPr="00C90CCD" w:rsidRDefault="00C90CCD" w:rsidP="00C90CCD">
      <w:pPr>
        <w:rPr>
          <w:szCs w:val="22"/>
        </w:rPr>
      </w:pPr>
    </w:p>
    <w:p w:rsidR="006F7044" w:rsidRPr="00BE50B1" w:rsidRDefault="00427500" w:rsidP="0024460B">
      <w:pPr>
        <w:pStyle w:val="Head2"/>
      </w:pPr>
      <w:bookmarkStart w:id="13" w:name="_Toc260046470"/>
      <w:r w:rsidRPr="0024460B">
        <w:t>Adapter</w:t>
      </w:r>
      <w:r w:rsidRPr="00BE50B1">
        <w:t xml:space="preserve"> </w:t>
      </w:r>
      <w:r w:rsidR="00DE37C5">
        <w:t>Layers</w:t>
      </w:r>
      <w:bookmarkEnd w:id="13"/>
    </w:p>
    <w:p w:rsidR="007A3064" w:rsidRDefault="00313DC2" w:rsidP="003F3972">
      <w:pPr>
        <w:rPr>
          <w:lang w:val="en-US"/>
        </w:rPr>
      </w:pPr>
      <w:r w:rsidRPr="00BE50B1">
        <w:rPr>
          <w:lang w:val="en-US"/>
        </w:rPr>
        <w:t xml:space="preserve">The </w:t>
      </w:r>
      <w:r w:rsidR="0058684A">
        <w:rPr>
          <w:lang w:val="en-US"/>
        </w:rPr>
        <w:t>A</w:t>
      </w:r>
      <w:r w:rsidRPr="00BE50B1">
        <w:rPr>
          <w:lang w:val="en-US"/>
        </w:rPr>
        <w:t xml:space="preserve">dapter </w:t>
      </w:r>
      <w:r w:rsidR="0058684A">
        <w:rPr>
          <w:lang w:val="en-US"/>
        </w:rPr>
        <w:t>F</w:t>
      </w:r>
      <w:r w:rsidRPr="00BE50B1">
        <w:rPr>
          <w:lang w:val="en-US"/>
        </w:rPr>
        <w:t>ramework is broken down into different layers which are separated by interfaces.</w:t>
      </w:r>
      <w:r w:rsidR="00877761">
        <w:rPr>
          <w:lang w:val="en-US"/>
        </w:rPr>
        <w:t xml:space="preserve">  Each layer has a defined set of functionality that it provides to the adapter.</w:t>
      </w:r>
    </w:p>
    <w:p w:rsidR="003F3972" w:rsidRPr="00BE50B1" w:rsidRDefault="003F3972" w:rsidP="003F3972">
      <w:pPr>
        <w:rPr>
          <w:lang w:val="en-US"/>
        </w:rPr>
      </w:pPr>
    </w:p>
    <w:p w:rsidR="007A3064" w:rsidRDefault="00D90EE2" w:rsidP="00DE37C5">
      <w:pPr>
        <w:jc w:val="center"/>
        <w:rPr>
          <w:noProof/>
          <w:lang w:val="en-US"/>
        </w:rPr>
      </w:pPr>
      <w:r>
        <w:rPr>
          <w:noProof/>
          <w:lang w:val="en-US"/>
        </w:rPr>
        <w:drawing>
          <wp:inline distT="0" distB="0" distL="0" distR="0">
            <wp:extent cx="3718560" cy="2403475"/>
            <wp:effectExtent l="25400" t="0" r="0" b="0"/>
            <wp:docPr id="4"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0"/>
                    <a:srcRect t="-287" b="-287"/>
                    <a:stretch>
                      <a:fillRect/>
                    </a:stretch>
                  </pic:blipFill>
                  <pic:spPr bwMode="auto">
                    <a:xfrm>
                      <a:off x="0" y="0"/>
                      <a:ext cx="3718560" cy="2403475"/>
                    </a:xfrm>
                    <a:prstGeom prst="rect">
                      <a:avLst/>
                    </a:prstGeom>
                    <a:noFill/>
                    <a:ln w="9525">
                      <a:noFill/>
                      <a:miter lim="800000"/>
                      <a:headEnd/>
                      <a:tailEnd/>
                    </a:ln>
                  </pic:spPr>
                </pic:pic>
              </a:graphicData>
            </a:graphic>
          </wp:inline>
        </w:drawing>
      </w:r>
    </w:p>
    <w:p w:rsidR="003F3972" w:rsidRPr="00BE50B1" w:rsidRDefault="003F3972" w:rsidP="003F3972">
      <w:pPr>
        <w:jc w:val="center"/>
        <w:rPr>
          <w:lang w:val="en-US"/>
        </w:rPr>
      </w:pPr>
    </w:p>
    <w:p w:rsidR="00E3300A" w:rsidRDefault="00EF111F" w:rsidP="003F3972">
      <w:r w:rsidRPr="00BE50B1">
        <w:rPr>
          <w:lang w:val="en-US"/>
        </w:rPr>
        <w:t>This version of the guide will focus on the IDataLayer interface.  The other layers are extensible as well, and they will be documented in a later version of this guide.</w:t>
      </w:r>
      <w:r>
        <w:rPr>
          <w:lang w:val="en-US"/>
        </w:rPr>
        <w:t xml:space="preserve">  </w:t>
      </w:r>
      <w:r w:rsidR="00CD2F69" w:rsidRPr="00BE50B1">
        <w:t xml:space="preserve">The IDataLayer interface consists of methods that must be </w:t>
      </w:r>
      <w:r w:rsidR="0024460B">
        <w:t>implemented by each Data</w:t>
      </w:r>
      <w:r w:rsidR="0058684A">
        <w:t xml:space="preserve"> </w:t>
      </w:r>
      <w:r w:rsidR="0024460B">
        <w:t xml:space="preserve">Layer. </w:t>
      </w:r>
      <w:r w:rsidR="00E3300A">
        <w:t xml:space="preserve"> </w:t>
      </w:r>
      <w:r w:rsidR="00862834">
        <w:t>Through this interface, the DTO</w:t>
      </w:r>
      <w:r w:rsidR="0058684A">
        <w:t xml:space="preserve"> </w:t>
      </w:r>
      <w:r w:rsidR="00862834">
        <w:t>Layer will produce DTO</w:t>
      </w:r>
      <w:r w:rsidR="0058684A">
        <w:t>’</w:t>
      </w:r>
      <w:r w:rsidR="00862834">
        <w:t>s based on your Data</w:t>
      </w:r>
      <w:r w:rsidR="0058684A">
        <w:t xml:space="preserve"> </w:t>
      </w:r>
      <w:r w:rsidR="00862834">
        <w:t>Objects and the iRING Mapping.  The DTO</w:t>
      </w:r>
      <w:r w:rsidR="0058684A">
        <w:t xml:space="preserve"> </w:t>
      </w:r>
      <w:r w:rsidR="00862834">
        <w:t xml:space="preserve">Layer also uses </w:t>
      </w:r>
      <w:r w:rsidR="00E3300A">
        <w:t>this interface</w:t>
      </w:r>
      <w:r w:rsidR="00862834">
        <w:t xml:space="preserve"> </w:t>
      </w:r>
      <w:r w:rsidR="00E3300A">
        <w:t xml:space="preserve">to </w:t>
      </w:r>
      <w:r w:rsidR="0058684A">
        <w:t xml:space="preserve">create, post, </w:t>
      </w:r>
      <w:r w:rsidR="00E3300A">
        <w:t>and delete your Data</w:t>
      </w:r>
      <w:r w:rsidR="0058684A">
        <w:t xml:space="preserve"> </w:t>
      </w:r>
      <w:r w:rsidR="00E3300A">
        <w:t xml:space="preserve">Objects.  </w:t>
      </w:r>
    </w:p>
    <w:p w:rsidR="00E3300A" w:rsidRDefault="00E3300A" w:rsidP="003F3972"/>
    <w:p w:rsidR="00CD2F69" w:rsidRPr="00BE50B1" w:rsidRDefault="00E3300A" w:rsidP="003F3972">
      <w:r>
        <w:t>This requires you to wrap your custom types in new classes that implement the IDataObject interface.  In this way, the DTO</w:t>
      </w:r>
      <w:r w:rsidR="0058684A">
        <w:t xml:space="preserve"> </w:t>
      </w:r>
      <w:r>
        <w:t>Layer is abstracted from knowing anything about your custom types.  The DTO</w:t>
      </w:r>
      <w:r w:rsidR="0058684A">
        <w:t xml:space="preserve"> </w:t>
      </w:r>
      <w:r>
        <w:t>Layer will simply use the Data</w:t>
      </w:r>
      <w:r w:rsidR="0058684A">
        <w:t xml:space="preserve"> </w:t>
      </w:r>
      <w:r>
        <w:t>Dictionary you provide to interact with your objects through the interfaces.</w:t>
      </w:r>
    </w:p>
    <w:p w:rsidR="00CD2F69" w:rsidRDefault="00CD2F69" w:rsidP="00CD2F69">
      <w:pPr>
        <w:autoSpaceDE w:val="0"/>
        <w:autoSpaceDN w:val="0"/>
        <w:adjustRightInd w:val="0"/>
        <w:ind w:left="540"/>
        <w:rPr>
          <w:rFonts w:ascii="Arial" w:hAnsi="Arial" w:cs="Arial"/>
          <w:sz w:val="20"/>
        </w:rPr>
      </w:pPr>
    </w:p>
    <w:p w:rsidR="006F7044" w:rsidRPr="00BE50B1" w:rsidRDefault="00427500" w:rsidP="0024460B">
      <w:pPr>
        <w:pStyle w:val="Head1"/>
      </w:pPr>
      <w:bookmarkStart w:id="14" w:name="_Toc260046471"/>
      <w:r w:rsidRPr="00BE50B1">
        <w:t xml:space="preserve">Custom </w:t>
      </w:r>
      <w:r w:rsidRPr="0024460B">
        <w:t>Data</w:t>
      </w:r>
      <w:r w:rsidR="002D6E03">
        <w:t xml:space="preserve"> </w:t>
      </w:r>
      <w:r w:rsidRPr="0024460B">
        <w:t>Layer</w:t>
      </w:r>
      <w:bookmarkEnd w:id="14"/>
    </w:p>
    <w:p w:rsidR="003D03C0" w:rsidRDefault="008A645E" w:rsidP="00C0437A">
      <w:pPr>
        <w:rPr>
          <w:lang w:val="en-US"/>
        </w:rPr>
      </w:pPr>
      <w:bookmarkStart w:id="15" w:name="_Toc53385284"/>
      <w:bookmarkStart w:id="16" w:name="_Toc53385868"/>
      <w:bookmarkStart w:id="17" w:name="_Toc66271071"/>
      <w:bookmarkStart w:id="18" w:name="_Toc75843020"/>
      <w:r w:rsidRPr="00BE50B1">
        <w:rPr>
          <w:lang w:val="en-US"/>
        </w:rPr>
        <w:t>This section will outline the steps required to create a Custom Data</w:t>
      </w:r>
      <w:r w:rsidR="003D03C0">
        <w:rPr>
          <w:lang w:val="en-US"/>
        </w:rPr>
        <w:t xml:space="preserve"> </w:t>
      </w:r>
      <w:r w:rsidRPr="00BE50B1">
        <w:rPr>
          <w:lang w:val="en-US"/>
        </w:rPr>
        <w:t>Layer</w:t>
      </w:r>
      <w:r w:rsidR="00427500" w:rsidRPr="00BE50B1">
        <w:rPr>
          <w:lang w:val="en-US"/>
        </w:rPr>
        <w:t>.</w:t>
      </w:r>
      <w:r w:rsidR="003D03C0">
        <w:rPr>
          <w:lang w:val="en-US"/>
        </w:rPr>
        <w:t xml:space="preserve">  Creating a Custom Data Layer involves C# development and XML configuration.  The process will require the installation of the </w:t>
      </w:r>
      <w:r w:rsidR="003D03C0" w:rsidRPr="008135D2">
        <w:rPr>
          <w:b/>
          <w:i/>
          <w:lang w:val="en-US"/>
        </w:rPr>
        <w:t>iRINGTools</w:t>
      </w:r>
      <w:r w:rsidR="003D03C0">
        <w:rPr>
          <w:lang w:val="en-US"/>
        </w:rPr>
        <w:t xml:space="preserve"> Adapter.  </w:t>
      </w:r>
      <w:proofErr w:type="gramStart"/>
      <w:r w:rsidR="003D03C0" w:rsidRPr="003D03C0">
        <w:rPr>
          <w:b/>
          <w:i/>
          <w:lang w:val="en-US"/>
        </w:rPr>
        <w:t>iRINGTools</w:t>
      </w:r>
      <w:proofErr w:type="gramEnd"/>
      <w:r w:rsidR="003D03C0">
        <w:rPr>
          <w:lang w:val="en-US"/>
        </w:rPr>
        <w:t xml:space="preserve"> Sandbox will not be required as the one installed on the </w:t>
      </w:r>
      <w:proofErr w:type="spellStart"/>
      <w:r w:rsidR="003D03C0" w:rsidRPr="003D03C0">
        <w:rPr>
          <w:b/>
          <w:i/>
          <w:lang w:val="en-US"/>
        </w:rPr>
        <w:t>iRINGSandbox</w:t>
      </w:r>
      <w:proofErr w:type="spellEnd"/>
      <w:r w:rsidR="003D03C0">
        <w:rPr>
          <w:lang w:val="en-US"/>
        </w:rPr>
        <w:t xml:space="preserve"> (</w:t>
      </w:r>
      <w:hyperlink r:id="rId21" w:history="1">
        <w:r w:rsidR="003D03C0" w:rsidRPr="000F0566">
          <w:rPr>
            <w:rStyle w:val="Hyperlink"/>
            <w:lang w:val="en-US"/>
          </w:rPr>
          <w:t>http://www.iringsand</w:t>
        </w:r>
        <w:r w:rsidR="003D03C0" w:rsidRPr="000F0566">
          <w:rPr>
            <w:rStyle w:val="Hyperlink"/>
            <w:lang w:val="en-US"/>
          </w:rPr>
          <w:t>b</w:t>
        </w:r>
        <w:r w:rsidR="003D03C0" w:rsidRPr="000F0566">
          <w:rPr>
            <w:rStyle w:val="Hyperlink"/>
            <w:lang w:val="en-US"/>
          </w:rPr>
          <w:t>ox.org</w:t>
        </w:r>
      </w:hyperlink>
      <w:r w:rsidR="003D03C0">
        <w:rPr>
          <w:lang w:val="en-US"/>
        </w:rPr>
        <w:t xml:space="preserve">) can be used.  </w:t>
      </w:r>
      <w:r w:rsidR="00137942">
        <w:rPr>
          <w:lang w:val="en-US"/>
        </w:rPr>
        <w:t xml:space="preserve">A Custom Data Layer consists of a </w:t>
      </w:r>
      <w:r w:rsidR="003D03C0">
        <w:rPr>
          <w:lang w:val="en-US"/>
        </w:rPr>
        <w:t>C# Library which implements IDataLayer.</w:t>
      </w:r>
    </w:p>
    <w:p w:rsidR="00137942" w:rsidRDefault="00137942" w:rsidP="00C0437A">
      <w:pPr>
        <w:rPr>
          <w:lang w:val="en-US"/>
        </w:rPr>
      </w:pPr>
    </w:p>
    <w:p w:rsidR="00137942" w:rsidRDefault="00D90EE2" w:rsidP="00C0437A">
      <w:pPr>
        <w:rPr>
          <w:lang w:val="en-US"/>
        </w:rPr>
      </w:pPr>
      <w:r>
        <w:rPr>
          <w:noProof/>
          <w:lang w:val="en-US"/>
        </w:rPr>
        <w:drawing>
          <wp:inline distT="0" distB="0" distL="0" distR="0">
            <wp:extent cx="5941954" cy="3936365"/>
            <wp:effectExtent l="6091" t="0" r="0" b="0"/>
            <wp:docPr id="5"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5202238"/>
                      <a:chOff x="457200" y="1371600"/>
                      <a:chExt cx="7848600" cy="5202238"/>
                    </a:xfrm>
                  </a:grpSpPr>
                  <a:sp>
                    <a:nvSpPr>
                      <a:cNvPr id="2" name="Rounded Rectangle 1"/>
                      <a:cNvSpPr/>
                    </a:nvSpPr>
                    <a:spPr>
                      <a:xfrm>
                        <a:off x="457200" y="1371600"/>
                        <a:ext cx="7848600" cy="4191000"/>
                      </a:xfrm>
                      <a:prstGeom prst="roundRect">
                        <a:avLst>
                          <a:gd name="adj" fmla="val 5667"/>
                        </a:avLst>
                      </a:prstGeom>
                    </a:spPr>
                    <a:txSp>
                      <a:txBody>
                        <a:bodyP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dirty="0"/>
                            <a:t>Adapter Service</a:t>
                          </a:r>
                        </a:p>
                      </a:txBody>
                      <a:useSpRect/>
                    </a:txSp>
                    <a:style>
                      <a:lnRef idx="2">
                        <a:schemeClr val="accent5">
                          <a:shade val="50000"/>
                        </a:schemeClr>
                      </a:lnRef>
                      <a:fillRef idx="1">
                        <a:schemeClr val="accent5"/>
                      </a:fillRef>
                      <a:effectRef idx="0">
                        <a:schemeClr val="accent5"/>
                      </a:effectRef>
                      <a:fontRef idx="minor">
                        <a:schemeClr val="lt1"/>
                      </a:fontRef>
                    </a:style>
                  </a:sp>
                  <a:sp>
                    <a:nvSpPr>
                      <a:cNvPr id="3" name="Rectangle 2"/>
                      <a:cNvSpPr/>
                    </a:nvSpPr>
                    <a:spPr>
                      <a:xfrm>
                        <a:off x="609600" y="1828800"/>
                        <a:ext cx="7543800" cy="35814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400" dirty="0"/>
                            <a:t>Adapter Provider</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4" name="Rectangle 3"/>
                      <a:cNvSpPr/>
                    </a:nvSpPr>
                    <a:spPr>
                      <a:xfrm>
                        <a:off x="762000" y="2133600"/>
                        <a:ext cx="7239000" cy="31242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400" dirty="0"/>
                            <a:t>DTO Layer</a:t>
                          </a:r>
                        </a:p>
                      </a:txBody>
                      <a:useSpRect/>
                    </a:txSp>
                    <a:style>
                      <a:lnRef idx="1">
                        <a:schemeClr val="accent5"/>
                      </a:lnRef>
                      <a:fillRef idx="2">
                        <a:schemeClr val="accent5"/>
                      </a:fillRef>
                      <a:effectRef idx="1">
                        <a:schemeClr val="accent5"/>
                      </a:effectRef>
                      <a:fontRef idx="minor">
                        <a:schemeClr val="dk1"/>
                      </a:fontRef>
                    </a:style>
                  </a:sp>
                  <a:sp>
                    <a:nvSpPr>
                      <a:cNvPr id="7" name="Rectangle 6"/>
                      <a:cNvSpPr/>
                    </a:nvSpPr>
                    <a:spPr>
                      <a:xfrm>
                        <a:off x="914400" y="2438400"/>
                        <a:ext cx="4648200" cy="2667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400" dirty="0"/>
                            <a:t>Custom Data Layer</a:t>
                          </a:r>
                        </a:p>
                      </a:txBody>
                      <a:useSpRect/>
                    </a:txSp>
                    <a:style>
                      <a:lnRef idx="1">
                        <a:schemeClr val="accent4"/>
                      </a:lnRef>
                      <a:fillRef idx="2">
                        <a:schemeClr val="accent4"/>
                      </a:fillRef>
                      <a:effectRef idx="1">
                        <a:schemeClr val="accent4"/>
                      </a:effectRef>
                      <a:fontRef idx="minor">
                        <a:schemeClr val="dk1"/>
                      </a:fontRef>
                    </a:style>
                  </a:sp>
                  <a:sp>
                    <a:nvSpPr>
                      <a:cNvPr id="19" name="Rounded Rectangle 18"/>
                      <a:cNvSpPr/>
                    </a:nvSpPr>
                    <a:spPr>
                      <a:xfrm>
                        <a:off x="2663825" y="2743200"/>
                        <a:ext cx="1371600" cy="1295400"/>
                      </a:xfrm>
                      <a:prstGeom prst="roundRect">
                        <a:avLst/>
                      </a:prstGeom>
                    </a:spPr>
                    <a:txSp>
                      <a:txBody>
                        <a:bodyP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dirty="0"/>
                            <a:t>Data Object</a:t>
                          </a:r>
                        </a:p>
                      </a:txBody>
                      <a:useSpRect/>
                    </a:txSp>
                    <a:style>
                      <a:lnRef idx="2">
                        <a:schemeClr val="accent4">
                          <a:shade val="50000"/>
                        </a:schemeClr>
                      </a:lnRef>
                      <a:fillRef idx="1">
                        <a:schemeClr val="accent4"/>
                      </a:fillRef>
                      <a:effectRef idx="0">
                        <a:schemeClr val="accent4"/>
                      </a:effectRef>
                      <a:fontRef idx="minor">
                        <a:schemeClr val="lt1"/>
                      </a:fontRef>
                    </a:style>
                  </a:sp>
                  <a:sp>
                    <a:nvSpPr>
                      <a:cNvPr id="20" name="Rounded Rectangle 19"/>
                      <a:cNvSpPr/>
                    </a:nvSpPr>
                    <a:spPr>
                      <a:xfrm>
                        <a:off x="2740025" y="3124200"/>
                        <a:ext cx="1066800" cy="8382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1200" dirty="0"/>
                            <a:t>Application</a:t>
                          </a:r>
                          <a:br>
                            <a:rPr lang="en-US" sz="1200" dirty="0"/>
                          </a:br>
                          <a:r>
                            <a:rPr lang="en-US" sz="1200" dirty="0" smtClean="0"/>
                            <a:t>Entity</a:t>
                          </a:r>
                          <a:endParaRPr lang="en-US" sz="1200" dirty="0"/>
                        </a:p>
                      </a:txBody>
                      <a:useSpRect/>
                    </a:txSp>
                    <a:style>
                      <a:lnRef idx="1">
                        <a:schemeClr val="dk1"/>
                      </a:lnRef>
                      <a:fillRef idx="2">
                        <a:schemeClr val="dk1"/>
                      </a:fillRef>
                      <a:effectRef idx="1">
                        <a:schemeClr val="dk1"/>
                      </a:effectRef>
                      <a:fontRef idx="minor">
                        <a:schemeClr val="dk1"/>
                      </a:fontRef>
                    </a:style>
                  </a:sp>
                  <a:sp>
                    <a:nvSpPr>
                      <a:cNvPr id="21" name="TextBox 20"/>
                      <a:cNvSpPr txBox="1"/>
                    </a:nvSpPr>
                    <a:spPr bwMode="auto">
                      <a:xfrm rot="16200000">
                        <a:off x="3662363" y="3001962"/>
                        <a:ext cx="1054100" cy="307975"/>
                      </a:xfrm>
                      <a:prstGeom prst="rect">
                        <a:avLst/>
                      </a:prstGeom>
                      <a:noFill/>
                      <a:ln>
                        <a:noFill/>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en-US" sz="1400" dirty="0" err="1">
                              <a:solidFill>
                                <a:schemeClr val="tx1">
                                  <a:lumMod val="85000"/>
                                  <a:lumOff val="15000"/>
                                </a:schemeClr>
                              </a:solidFill>
                              <a:latin typeface="+mn-lt"/>
                            </a:rPr>
                            <a:t>IDataObject</a:t>
                          </a:r>
                          <a:endParaRPr lang="en-US" sz="1400" dirty="0">
                            <a:solidFill>
                              <a:schemeClr val="tx1">
                                <a:lumMod val="85000"/>
                                <a:lumOff val="15000"/>
                              </a:schemeClr>
                            </a:solidFill>
                            <a:latin typeface="+mn-lt"/>
                          </a:endParaRPr>
                        </a:p>
                      </a:txBody>
                      <a:useSpRect/>
                    </a:txSp>
                  </a:sp>
                  <a:cxnSp>
                    <a:nvCxnSpPr>
                      <a:cNvPr id="22" name="Straight Connector 21"/>
                      <a:cNvCxnSpPr/>
                    </a:nvCxnSpPr>
                    <a:spPr bwMode="auto">
                      <a:xfrm rot="5400000">
                        <a:off x="3387725" y="3390900"/>
                        <a:ext cx="1295400" cy="0"/>
                      </a:xfrm>
                      <a:prstGeom prst="line">
                        <a:avLst/>
                      </a:prstGeom>
                      <a:ln>
                        <a:solidFill>
                          <a:schemeClr val="tx1"/>
                        </a:solidFill>
                        <a:prstDash val="dashDot"/>
                      </a:ln>
                    </a:spPr>
                    <a:style>
                      <a:lnRef idx="3">
                        <a:schemeClr val="accent1"/>
                      </a:lnRef>
                      <a:fillRef idx="0">
                        <a:schemeClr val="accent1"/>
                      </a:fillRef>
                      <a:effectRef idx="2">
                        <a:schemeClr val="accent1"/>
                      </a:effectRef>
                      <a:fontRef idx="minor">
                        <a:schemeClr val="tx1"/>
                      </a:fontRef>
                    </a:style>
                  </a:cxnSp>
                  <a:sp>
                    <a:nvSpPr>
                      <a:cNvPr id="25" name="Rounded Rectangle 24"/>
                      <a:cNvSpPr/>
                    </a:nvSpPr>
                    <a:spPr>
                      <a:xfrm flipH="1">
                        <a:off x="2740025" y="4191000"/>
                        <a:ext cx="10668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50" dirty="0"/>
                            <a:t>Data</a:t>
                          </a:r>
                          <a:br>
                            <a:rPr lang="en-US" sz="1050" dirty="0"/>
                          </a:br>
                          <a:r>
                            <a:rPr lang="en-US" sz="1050" dirty="0"/>
                            <a:t>Dictionary</a:t>
                          </a:r>
                        </a:p>
                      </a:txBody>
                      <a:useSpRect/>
                    </a:txSp>
                    <a:style>
                      <a:lnRef idx="1">
                        <a:schemeClr val="accent1"/>
                      </a:lnRef>
                      <a:fillRef idx="2">
                        <a:schemeClr val="accent1"/>
                      </a:fillRef>
                      <a:effectRef idx="1">
                        <a:schemeClr val="accent1"/>
                      </a:effectRef>
                      <a:fontRef idx="minor">
                        <a:schemeClr val="dk1"/>
                      </a:fontRef>
                    </a:style>
                  </a:sp>
                  <a:sp>
                    <a:nvSpPr>
                      <a:cNvPr id="26" name="TextBox 25"/>
                      <a:cNvSpPr txBox="1"/>
                    </a:nvSpPr>
                    <a:spPr bwMode="auto">
                      <a:xfrm rot="16200000">
                        <a:off x="5235575" y="5938838"/>
                        <a:ext cx="962025" cy="307975"/>
                      </a:xfrm>
                      <a:prstGeom prst="rect">
                        <a:avLst/>
                      </a:prstGeom>
                      <a:noFill/>
                      <a:ln>
                        <a:noFill/>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en-US" sz="1400" dirty="0">
                              <a:solidFill>
                                <a:schemeClr val="tx1">
                                  <a:lumMod val="85000"/>
                                  <a:lumOff val="15000"/>
                                </a:schemeClr>
                              </a:solidFill>
                              <a:latin typeface="+mn-lt"/>
                            </a:rPr>
                            <a:t>IDataLayer</a:t>
                          </a:r>
                        </a:p>
                      </a:txBody>
                      <a:useSpRect/>
                    </a:txSp>
                  </a:sp>
                  <a:cxnSp>
                    <a:nvCxnSpPr>
                      <a:cNvPr id="27" name="Straight Connector 26"/>
                      <a:cNvCxnSpPr/>
                    </a:nvCxnSpPr>
                    <a:spPr bwMode="auto">
                      <a:xfrm rot="5400000">
                        <a:off x="3467100" y="4533900"/>
                        <a:ext cx="4191000" cy="0"/>
                      </a:xfrm>
                      <a:prstGeom prst="line">
                        <a:avLst/>
                      </a:prstGeom>
                      <a:ln>
                        <a:solidFill>
                          <a:schemeClr val="tx1"/>
                        </a:solidFill>
                        <a:prstDash val="dashDot"/>
                      </a:ln>
                    </a:spPr>
                    <a:style>
                      <a:lnRef idx="3">
                        <a:schemeClr val="accent1"/>
                      </a:lnRef>
                      <a:fillRef idx="0">
                        <a:schemeClr val="accent1"/>
                      </a:fillRef>
                      <a:effectRef idx="2">
                        <a:schemeClr val="accent1"/>
                      </a:effectRef>
                      <a:fontRef idx="minor">
                        <a:schemeClr val="tx1"/>
                      </a:fontRef>
                    </a:style>
                  </a:cxnSp>
                  <a:sp>
                    <a:nvSpPr>
                      <a:cNvPr id="29" name="Right Arrow 28"/>
                      <a:cNvSpPr/>
                    </a:nvSpPr>
                    <a:spPr>
                      <a:xfrm>
                        <a:off x="4572000" y="2487613"/>
                        <a:ext cx="1981200" cy="484187"/>
                      </a:xfrm>
                      <a:prstGeom prst="right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Create</a:t>
                          </a:r>
                        </a:p>
                      </a:txBody>
                      <a:useSpRect/>
                    </a:txSp>
                    <a:style>
                      <a:lnRef idx="1">
                        <a:schemeClr val="accent5"/>
                      </a:lnRef>
                      <a:fillRef idx="2">
                        <a:schemeClr val="accent5"/>
                      </a:fillRef>
                      <a:effectRef idx="1">
                        <a:schemeClr val="accent5"/>
                      </a:effectRef>
                      <a:fontRef idx="minor">
                        <a:schemeClr val="dk1"/>
                      </a:fontRef>
                    </a:style>
                  </a:sp>
                  <a:sp>
                    <a:nvSpPr>
                      <a:cNvPr id="30" name="Right Arrow 29"/>
                      <a:cNvSpPr/>
                    </a:nvSpPr>
                    <a:spPr>
                      <a:xfrm>
                        <a:off x="4572000" y="3021013"/>
                        <a:ext cx="1981200" cy="484187"/>
                      </a:xfrm>
                      <a:prstGeom prst="right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Get</a:t>
                          </a:r>
                        </a:p>
                      </a:txBody>
                      <a:useSpRect/>
                    </a:txSp>
                    <a:style>
                      <a:lnRef idx="1">
                        <a:schemeClr val="accent5"/>
                      </a:lnRef>
                      <a:fillRef idx="2">
                        <a:schemeClr val="accent5"/>
                      </a:fillRef>
                      <a:effectRef idx="1">
                        <a:schemeClr val="accent5"/>
                      </a:effectRef>
                      <a:fontRef idx="minor">
                        <a:schemeClr val="dk1"/>
                      </a:fontRef>
                    </a:style>
                  </a:sp>
                  <a:sp>
                    <a:nvSpPr>
                      <a:cNvPr id="31" name="Left Arrow 30"/>
                      <a:cNvSpPr/>
                    </a:nvSpPr>
                    <a:spPr>
                      <a:xfrm>
                        <a:off x="4572000" y="4087813"/>
                        <a:ext cx="1981200" cy="484187"/>
                      </a:xfrm>
                      <a:prstGeom prst="left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Delete</a:t>
                          </a:r>
                        </a:p>
                      </a:txBody>
                      <a:useSpRect/>
                    </a:txSp>
                    <a:style>
                      <a:lnRef idx="1">
                        <a:schemeClr val="accent5"/>
                      </a:lnRef>
                      <a:fillRef idx="2">
                        <a:schemeClr val="accent5"/>
                      </a:fillRef>
                      <a:effectRef idx="1">
                        <a:schemeClr val="accent5"/>
                      </a:effectRef>
                      <a:fontRef idx="minor">
                        <a:schemeClr val="dk1"/>
                      </a:fontRef>
                    </a:style>
                  </a:sp>
                  <a:sp>
                    <a:nvSpPr>
                      <a:cNvPr id="32" name="Left Arrow 31"/>
                      <a:cNvSpPr/>
                    </a:nvSpPr>
                    <a:spPr>
                      <a:xfrm>
                        <a:off x="4572000" y="3554413"/>
                        <a:ext cx="1981200" cy="484187"/>
                      </a:xfrm>
                      <a:prstGeom prst="left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Post</a:t>
                          </a:r>
                        </a:p>
                      </a:txBody>
                      <a:useSpRect/>
                    </a:txSp>
                    <a:style>
                      <a:lnRef idx="1">
                        <a:schemeClr val="accent5"/>
                      </a:lnRef>
                      <a:fillRef idx="2">
                        <a:schemeClr val="accent5"/>
                      </a:fillRef>
                      <a:effectRef idx="1">
                        <a:schemeClr val="accent5"/>
                      </a:effectRef>
                      <a:fontRef idx="minor">
                        <a:schemeClr val="dk1"/>
                      </a:fontRef>
                    </a:style>
                  </a:sp>
                  <a:sp>
                    <a:nvSpPr>
                      <a:cNvPr id="33" name="Right Arrow 32"/>
                      <a:cNvSpPr/>
                    </a:nvSpPr>
                    <a:spPr>
                      <a:xfrm>
                        <a:off x="4572000" y="4621213"/>
                        <a:ext cx="1981200" cy="484187"/>
                      </a:xfrm>
                      <a:prstGeom prst="right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GetDictionary</a:t>
                          </a:r>
                        </a:p>
                      </a:txBody>
                      <a:useSpRect/>
                    </a:txSp>
                    <a:style>
                      <a:lnRef idx="1">
                        <a:schemeClr val="accent5"/>
                      </a:lnRef>
                      <a:fillRef idx="2">
                        <a:schemeClr val="accent5"/>
                      </a:fillRef>
                      <a:effectRef idx="1">
                        <a:schemeClr val="accent5"/>
                      </a:effectRef>
                      <a:fontRef idx="minor">
                        <a:schemeClr val="dk1"/>
                      </a:fontRef>
                    </a:style>
                  </a:sp>
                  <a:sp>
                    <a:nvSpPr>
                      <a:cNvPr id="34" name="Rectangle 33"/>
                      <a:cNvSpPr/>
                    </a:nvSpPr>
                    <a:spPr>
                      <a:xfrm>
                        <a:off x="1066800" y="2743200"/>
                        <a:ext cx="1371600" cy="22098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sz="1400" dirty="0"/>
                            <a:t>Application API</a:t>
                          </a:r>
                        </a:p>
                      </a:txBody>
                      <a:useSpRect/>
                    </a:txSp>
                    <a:style>
                      <a:lnRef idx="1">
                        <a:schemeClr val="dk1"/>
                      </a:lnRef>
                      <a:fillRef idx="2">
                        <a:schemeClr val="dk1"/>
                      </a:fillRef>
                      <a:effectRef idx="1">
                        <a:schemeClr val="dk1"/>
                      </a:effectRef>
                      <a:fontRef idx="minor">
                        <a:schemeClr val="dk1"/>
                      </a:fontRef>
                    </a:style>
                  </a:sp>
                  <a:sp>
                    <a:nvSpPr>
                      <a:cNvPr id="40" name="Rounded Rectangle 39"/>
                      <a:cNvSpPr/>
                    </a:nvSpPr>
                    <a:spPr>
                      <a:xfrm flipH="1">
                        <a:off x="6781800" y="3429000"/>
                        <a:ext cx="10668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50" dirty="0"/>
                            <a:t>Data</a:t>
                          </a:r>
                          <a:br>
                            <a:rPr lang="en-US" sz="1050" dirty="0"/>
                          </a:br>
                          <a:r>
                            <a:rPr lang="en-US" sz="1050" dirty="0"/>
                            <a:t>Filter</a:t>
                          </a:r>
                        </a:p>
                      </a:txBody>
                      <a:useSpRect/>
                    </a:txSp>
                    <a:style>
                      <a:lnRef idx="1">
                        <a:schemeClr val="accent1"/>
                      </a:lnRef>
                      <a:fillRef idx="2">
                        <a:schemeClr val="accent1"/>
                      </a:fillRef>
                      <a:effectRef idx="1">
                        <a:schemeClr val="accent1"/>
                      </a:effectRef>
                      <a:fontRef idx="minor">
                        <a:schemeClr val="dk1"/>
                      </a:fontRef>
                    </a:style>
                  </a:sp>
                  <a:sp>
                    <a:nvSpPr>
                      <a:cNvPr id="41" name="Rounded Rectangle 40"/>
                      <a:cNvSpPr/>
                    </a:nvSpPr>
                    <a:spPr>
                      <a:xfrm flipH="1">
                        <a:off x="6781800" y="4343400"/>
                        <a:ext cx="10668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50" dirty="0"/>
                            <a:t>Response (List&lt;string&gt;)</a:t>
                          </a:r>
                        </a:p>
                      </a:txBody>
                      <a:useSpRect/>
                    </a:txSp>
                    <a:style>
                      <a:lnRef idx="1">
                        <a:schemeClr val="accent1"/>
                      </a:lnRef>
                      <a:fillRef idx="2">
                        <a:schemeClr val="accent1"/>
                      </a:fillRef>
                      <a:effectRef idx="1">
                        <a:schemeClr val="accent1"/>
                      </a:effectRef>
                      <a:fontRef idx="minor">
                        <a:schemeClr val="dk1"/>
                      </a:fontRef>
                    </a:style>
                  </a:sp>
                  <a:sp>
                    <a:nvSpPr>
                      <a:cNvPr id="42" name="Rounded Rectangle 41"/>
                      <a:cNvSpPr/>
                    </a:nvSpPr>
                    <a:spPr>
                      <a:xfrm flipH="1">
                        <a:off x="6781800" y="2514600"/>
                        <a:ext cx="1066800" cy="762000"/>
                      </a:xfrm>
                      <a:prstGeom prst="round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50" dirty="0"/>
                            <a:t>Identifiers (List&lt;string&gt;)</a:t>
                          </a:r>
                        </a:p>
                      </a:txBody>
                      <a:useSpRect/>
                    </a:txSp>
                    <a:style>
                      <a:lnRef idx="1">
                        <a:schemeClr val="accent1"/>
                      </a:lnRef>
                      <a:fillRef idx="2">
                        <a:schemeClr val="accent1"/>
                      </a:fillRef>
                      <a:effectRef idx="1">
                        <a:schemeClr val="accent1"/>
                      </a:effectRef>
                      <a:fontRef idx="minor">
                        <a:schemeClr val="dk1"/>
                      </a:fontRef>
                    </a:style>
                  </a:sp>
                </lc:lockedCanvas>
              </a:graphicData>
            </a:graphic>
          </wp:inline>
        </w:drawing>
      </w:r>
    </w:p>
    <w:p w:rsidR="00137942" w:rsidRDefault="00137942" w:rsidP="00C0437A">
      <w:pPr>
        <w:rPr>
          <w:lang w:val="en-US"/>
        </w:rPr>
      </w:pPr>
      <w:r>
        <w:rPr>
          <w:lang w:val="en-US"/>
        </w:rPr>
        <w:t>This interface has 4 primary methods for Create, Get, Post and Delete.  These methods work with Data Objects that implement IDataObject.  The interface also has a GetDictionary method that enables the adap</w:t>
      </w:r>
      <w:r w:rsidR="008F259C">
        <w:rPr>
          <w:lang w:val="en-US"/>
        </w:rPr>
        <w:t>ter to get metadata about your e</w:t>
      </w:r>
      <w:r>
        <w:rPr>
          <w:lang w:val="en-US"/>
        </w:rPr>
        <w:t xml:space="preserve">ntities.  Included in the installation of the </w:t>
      </w:r>
      <w:r w:rsidRPr="00137942">
        <w:rPr>
          <w:b/>
          <w:i/>
          <w:lang w:val="en-US"/>
        </w:rPr>
        <w:t>iRINGTools</w:t>
      </w:r>
      <w:r>
        <w:rPr>
          <w:lang w:val="en-US"/>
        </w:rPr>
        <w:t xml:space="preserve"> Adapter, are libraries that will be should be reference by your Custom Data Layer.  These libraries provide the interfaces, and all of the classes used in them.</w:t>
      </w:r>
    </w:p>
    <w:p w:rsidR="00137942" w:rsidRDefault="00137942" w:rsidP="00C0437A">
      <w:pPr>
        <w:rPr>
          <w:lang w:val="en-US"/>
        </w:rPr>
      </w:pPr>
    </w:p>
    <w:p w:rsidR="003D03C0" w:rsidRDefault="003D03C0" w:rsidP="00C0437A">
      <w:pPr>
        <w:rPr>
          <w:lang w:val="en-US"/>
        </w:rPr>
      </w:pPr>
      <w:r>
        <w:rPr>
          <w:lang w:val="en-US"/>
        </w:rPr>
        <w:t>The steps for creating an implementation of IDataLayer are as follows:</w:t>
      </w:r>
    </w:p>
    <w:p w:rsidR="008135D2" w:rsidRDefault="008135D2" w:rsidP="00C0437A">
      <w:pPr>
        <w:rPr>
          <w:lang w:val="en-US"/>
        </w:rPr>
      </w:pPr>
    </w:p>
    <w:p w:rsidR="00AD6D04" w:rsidRDefault="00AD6D04" w:rsidP="0098287E">
      <w:pPr>
        <w:numPr>
          <w:ilvl w:val="0"/>
          <w:numId w:val="3"/>
        </w:numPr>
        <w:rPr>
          <w:lang w:val="en-US"/>
        </w:rPr>
      </w:pPr>
      <w:r>
        <w:rPr>
          <w:lang w:val="en-US"/>
        </w:rPr>
        <w:t>Create a C# ClassLibrary Project.</w:t>
      </w:r>
    </w:p>
    <w:p w:rsidR="00002D76" w:rsidRDefault="00002D76" w:rsidP="0098287E">
      <w:pPr>
        <w:numPr>
          <w:ilvl w:val="0"/>
          <w:numId w:val="3"/>
        </w:numPr>
        <w:rPr>
          <w:lang w:val="en-US"/>
        </w:rPr>
      </w:pPr>
      <w:r>
        <w:rPr>
          <w:lang w:val="en-US"/>
        </w:rPr>
        <w:t xml:space="preserve">Wrap your Entities with Data Objects that implement </w:t>
      </w:r>
      <w:proofErr w:type="spellStart"/>
      <w:r>
        <w:rPr>
          <w:lang w:val="en-US"/>
        </w:rPr>
        <w:t>IDataObject</w:t>
      </w:r>
      <w:proofErr w:type="spellEnd"/>
      <w:r>
        <w:rPr>
          <w:lang w:val="en-US"/>
        </w:rPr>
        <w:t>.</w:t>
      </w:r>
    </w:p>
    <w:p w:rsidR="00002D76" w:rsidRPr="00790BCC" w:rsidRDefault="008135D2" w:rsidP="0098287E">
      <w:pPr>
        <w:numPr>
          <w:ilvl w:val="0"/>
          <w:numId w:val="3"/>
        </w:numPr>
        <w:rPr>
          <w:lang w:val="en-US"/>
        </w:rPr>
      </w:pPr>
      <w:r>
        <w:rPr>
          <w:lang w:val="en-US"/>
        </w:rPr>
        <w:t xml:space="preserve">Create a class that implements </w:t>
      </w:r>
      <w:proofErr w:type="spellStart"/>
      <w:r>
        <w:rPr>
          <w:lang w:val="en-US"/>
        </w:rPr>
        <w:t>IDataLayer</w:t>
      </w:r>
      <w:proofErr w:type="spellEnd"/>
      <w:r>
        <w:rPr>
          <w:lang w:val="en-US"/>
        </w:rPr>
        <w:t>.</w:t>
      </w:r>
    </w:p>
    <w:p w:rsidR="003D03C0" w:rsidRPr="008135D2" w:rsidRDefault="008135D2" w:rsidP="0098287E">
      <w:pPr>
        <w:numPr>
          <w:ilvl w:val="0"/>
          <w:numId w:val="3"/>
        </w:numPr>
        <w:rPr>
          <w:lang w:val="en-US"/>
        </w:rPr>
      </w:pPr>
      <w:r>
        <w:rPr>
          <w:lang w:val="en-US"/>
        </w:rPr>
        <w:t xml:space="preserve">Deploy your Custom Data Layer into the </w:t>
      </w:r>
      <w:r w:rsidRPr="008135D2">
        <w:rPr>
          <w:b/>
          <w:i/>
          <w:lang w:val="en-US"/>
        </w:rPr>
        <w:t>iRINGTools</w:t>
      </w:r>
      <w:r>
        <w:rPr>
          <w:lang w:val="en-US"/>
        </w:rPr>
        <w:t xml:space="preserve"> Adapter.</w:t>
      </w:r>
    </w:p>
    <w:p w:rsidR="00C0437A" w:rsidRDefault="00C0437A" w:rsidP="00C0437A">
      <w:pPr>
        <w:rPr>
          <w:lang w:val="en-US"/>
        </w:rPr>
      </w:pPr>
    </w:p>
    <w:p w:rsidR="008135D2" w:rsidRDefault="008135D2" w:rsidP="00C0437A">
      <w:pPr>
        <w:rPr>
          <w:lang w:val="en-US"/>
        </w:rPr>
      </w:pPr>
      <w:r>
        <w:rPr>
          <w:lang w:val="en-US"/>
        </w:rPr>
        <w:t xml:space="preserve">This section will guide you through each of these steps, using the sample included in the SDK.  </w:t>
      </w:r>
    </w:p>
    <w:p w:rsidR="008135D2" w:rsidRDefault="008135D2" w:rsidP="00C0437A">
      <w:pPr>
        <w:rPr>
          <w:lang w:val="en-US"/>
        </w:rPr>
      </w:pPr>
    </w:p>
    <w:p w:rsidR="00A63F97" w:rsidRDefault="00A63F97" w:rsidP="008135D2">
      <w:pPr>
        <w:pStyle w:val="Head2"/>
      </w:pPr>
      <w:r>
        <w:t>Creating project</w:t>
      </w:r>
    </w:p>
    <w:p w:rsidR="00A63F97" w:rsidRDefault="00A63F97" w:rsidP="00A70333">
      <w:r w:rsidRPr="00A63F97">
        <w:t xml:space="preserve">Create a new project of type </w:t>
      </w:r>
      <w:r w:rsidR="00AD6D04">
        <w:t xml:space="preserve">C# </w:t>
      </w:r>
      <w:r w:rsidRPr="00A63F97">
        <w:t>ClassLibrary</w:t>
      </w:r>
      <w:r w:rsidR="00A70333">
        <w:t>.  Then, a</w:t>
      </w:r>
      <w:r w:rsidRPr="00A63F97">
        <w:t xml:space="preserve">dd </w:t>
      </w:r>
      <w:r w:rsidR="00A70333">
        <w:t xml:space="preserve">a </w:t>
      </w:r>
      <w:r w:rsidRPr="00A63F97">
        <w:t xml:space="preserve">reference to </w:t>
      </w:r>
      <w:r w:rsidR="00A70333">
        <w:t xml:space="preserve">the </w:t>
      </w:r>
      <w:r w:rsidRPr="00A63F97">
        <w:t xml:space="preserve">iRINGLibrary.dll and UtilityLibrary.dll from the </w:t>
      </w:r>
      <w:r w:rsidR="00A70333">
        <w:t>Tools folder in the iRINGTools_Adapter.zip.</w:t>
      </w:r>
    </w:p>
    <w:p w:rsidR="00A70333" w:rsidRDefault="00A70333" w:rsidP="00A70333"/>
    <w:p w:rsidR="00A70333" w:rsidRDefault="00A70333" w:rsidP="00A70333">
      <w:r w:rsidRPr="00A63F97">
        <w:t xml:space="preserve">The Utility Library </w:t>
      </w:r>
      <w:r>
        <w:t>is only required</w:t>
      </w:r>
      <w:r w:rsidRPr="00A63F97">
        <w:t xml:space="preserve"> if any of the utility methods are to be used.</w:t>
      </w:r>
      <w:r w:rsidR="000A261C">
        <w:t xml:space="preserve">  It is probably best to add it now, and decide later whether or not to use the library.</w:t>
      </w:r>
    </w:p>
    <w:p w:rsidR="00D1038E" w:rsidRDefault="00D1038E" w:rsidP="00A63F97"/>
    <w:p w:rsidR="00D1038E" w:rsidRDefault="00D90EE2" w:rsidP="00D1038E">
      <w:pPr>
        <w:jc w:val="center"/>
      </w:pPr>
      <w:r>
        <w:rPr>
          <w:noProof/>
          <w:lang w:val="en-US"/>
        </w:rPr>
        <w:drawing>
          <wp:inline distT="0" distB="0" distL="0" distR="0">
            <wp:extent cx="1985645" cy="1915795"/>
            <wp:effectExtent l="2540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22"/>
                    <a:srcRect r="66507" b="59720"/>
                    <a:stretch>
                      <a:fillRect/>
                    </a:stretch>
                  </pic:blipFill>
                  <pic:spPr bwMode="auto">
                    <a:xfrm>
                      <a:off x="0" y="0"/>
                      <a:ext cx="1985645" cy="1915795"/>
                    </a:xfrm>
                    <a:prstGeom prst="rect">
                      <a:avLst/>
                    </a:prstGeom>
                    <a:noFill/>
                    <a:ln w="9525">
                      <a:noFill/>
                      <a:miter lim="800000"/>
                      <a:headEnd/>
                      <a:tailEnd/>
                    </a:ln>
                  </pic:spPr>
                </pic:pic>
              </a:graphicData>
            </a:graphic>
          </wp:inline>
        </w:drawing>
      </w:r>
    </w:p>
    <w:p w:rsidR="003B67EA" w:rsidRDefault="003B67EA" w:rsidP="00D1038E">
      <w:pPr>
        <w:jc w:val="center"/>
      </w:pPr>
    </w:p>
    <w:p w:rsidR="000A261C" w:rsidRPr="000A261C" w:rsidRDefault="000A261C" w:rsidP="000A261C">
      <w:pPr>
        <w:pStyle w:val="Head2"/>
      </w:pPr>
      <w:proofErr w:type="spellStart"/>
      <w:r>
        <w:t>IDataObject</w:t>
      </w:r>
      <w:proofErr w:type="spellEnd"/>
    </w:p>
    <w:p w:rsidR="000A261C" w:rsidRDefault="000A261C" w:rsidP="000A261C">
      <w:pPr>
        <w:rPr>
          <w:lang w:val="en-US"/>
        </w:rPr>
      </w:pPr>
      <w:r>
        <w:rPr>
          <w:lang w:val="en-US"/>
        </w:rPr>
        <w:t xml:space="preserve">The </w:t>
      </w:r>
      <w:proofErr w:type="spellStart"/>
      <w:r>
        <w:rPr>
          <w:lang w:val="en-US"/>
        </w:rPr>
        <w:t>IDataObject</w:t>
      </w:r>
      <w:proofErr w:type="spellEnd"/>
      <w:r>
        <w:rPr>
          <w:lang w:val="en-US"/>
        </w:rPr>
        <w:t xml:space="preserve"> interface is how the adapter’s DTO Layer interacts with your entities.  Developers do not need to modify their application entities in order to implement the interface.  It is recommended to wrap application entities with another class that implements the interface.  Below is a listing of how this can be done.</w:t>
      </w:r>
    </w:p>
    <w:p w:rsidR="000A261C" w:rsidRDefault="000A261C" w:rsidP="000A261C">
      <w:pPr>
        <w:rPr>
          <w:lang w:val="en-US"/>
        </w:rPr>
      </w:pPr>
      <w:r w:rsidRPr="00A70333">
        <w:rPr>
          <w:rFonts w:ascii="Courier New" w:hAnsi="Courier New" w:cs="Courier New"/>
          <w:noProof/>
          <w:sz w:val="20"/>
          <w:lang w:val="en-US" w:eastAsia="zh-TW"/>
        </w:rPr>
        <w:pict>
          <v:shapetype id="_x0000_t202" coordsize="21600,21600" o:spt="202" path="m0,0l0,21600,21600,21600,21600,0xe">
            <v:stroke joinstyle="miter"/>
            <v:path gradientshapeok="t" o:connecttype="rect"/>
          </v:shapetype>
          <v:shape id="_x0000_s1071" type="#_x0000_t202" style="position:absolute;margin-left:1.7pt;margin-top:10.3pt;width:443.6pt;height:211.85pt;z-index:251659264;mso-height-percent:200;mso-height-percent:200;mso-width-relative:margin;mso-height-relative:margin">
            <v:textbox style="mso-fit-shape-to-text:t">
              <w:txbxContent>
                <w:p w:rsidR="00215CC8" w:rsidRDefault="00215CC8" w:rsidP="000A261C">
                  <w:pPr>
                    <w:autoSpaceDE w:val="0"/>
                    <w:autoSpaceDN w:val="0"/>
                    <w:adjustRightInd w:val="0"/>
                    <w:rPr>
                      <w:rFonts w:ascii="Courier New" w:hAnsi="Courier New" w:cs="Courier New"/>
                      <w:noProof/>
                      <w:color w:val="2B91AF"/>
                      <w:sz w:val="20"/>
                      <w:lang w:val="en-US"/>
                    </w:rPr>
                  </w:pP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class</w:t>
                  </w:r>
                  <w:r>
                    <w:rPr>
                      <w:rFonts w:ascii="Courier New" w:hAnsi="Courier New" w:cs="Courier New"/>
                      <w:noProof/>
                      <w:sz w:val="20"/>
                      <w:lang w:val="en-US"/>
                    </w:rPr>
                    <w:t xml:space="preserve"> </w:t>
                  </w:r>
                  <w:r>
                    <w:rPr>
                      <w:rFonts w:ascii="Courier New" w:hAnsi="Courier New" w:cs="Courier New"/>
                      <w:noProof/>
                      <w:color w:val="2B91AF"/>
                      <w:sz w:val="20"/>
                      <w:lang w:val="en-US"/>
                    </w:rPr>
                    <w:t>Equipment</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Tag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PumpType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PumpDriverType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Double</w:t>
                  </w:r>
                  <w:r>
                    <w:rPr>
                      <w:rFonts w:ascii="Courier New" w:hAnsi="Courier New" w:cs="Courier New"/>
                      <w:noProof/>
                      <w:sz w:val="20"/>
                      <w:lang w:val="en-US"/>
                    </w:rPr>
                    <w:t xml:space="preserve"> DesignTemp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Double</w:t>
                  </w:r>
                  <w:r>
                    <w:rPr>
                      <w:rFonts w:ascii="Courier New" w:hAnsi="Courier New" w:cs="Courier New"/>
                      <w:noProof/>
                      <w:sz w:val="20"/>
                      <w:lang w:val="en-US"/>
                    </w:rPr>
                    <w:t xml:space="preserve"> DesignPressure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Double</w:t>
                  </w:r>
                  <w:r>
                    <w:rPr>
                      <w:rFonts w:ascii="Courier New" w:hAnsi="Courier New" w:cs="Courier New"/>
                      <w:noProof/>
                      <w:sz w:val="20"/>
                      <w:lang w:val="en-US"/>
                    </w:rPr>
                    <w:t xml:space="preserve"> Capacity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Double</w:t>
                  </w:r>
                  <w:r>
                    <w:rPr>
                      <w:rFonts w:ascii="Courier New" w:hAnsi="Courier New" w:cs="Courier New"/>
                      <w:noProof/>
                      <w:sz w:val="20"/>
                      <w:lang w:val="en-US"/>
                    </w:rPr>
                    <w:t xml:space="preserve"> SpecificGravity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Double</w:t>
                  </w:r>
                  <w:r>
                    <w:rPr>
                      <w:rFonts w:ascii="Courier New" w:hAnsi="Courier New" w:cs="Courier New"/>
                      <w:noProof/>
                      <w:sz w:val="20"/>
                      <w:lang w:val="en-US"/>
                    </w:rPr>
                    <w:t xml:space="preserve"> DifferentialPressure { </w:t>
                  </w:r>
                  <w:r>
                    <w:rPr>
                      <w:rFonts w:ascii="Courier New" w:hAnsi="Courier New" w:cs="Courier New"/>
                      <w:noProof/>
                      <w:color w:val="0000FF"/>
                      <w:sz w:val="20"/>
                      <w:lang w:val="en-US"/>
                    </w:rPr>
                    <w:t>get</w:t>
                  </w:r>
                  <w:r>
                    <w:rPr>
                      <w:rFonts w:ascii="Courier New" w:hAnsi="Courier New" w:cs="Courier New"/>
                      <w:noProof/>
                      <w:sz w:val="20"/>
                      <w:lang w:val="en-US"/>
                    </w:rPr>
                    <w:t xml:space="preserve">; </w:t>
                  </w:r>
                  <w:r>
                    <w:rPr>
                      <w:rFonts w:ascii="Courier New" w:hAnsi="Courier New" w:cs="Courier New"/>
                      <w:noProof/>
                      <w:color w:val="0000FF"/>
                      <w:sz w:val="20"/>
                      <w:lang w:val="en-US"/>
                    </w:rPr>
                    <w:t>set</w:t>
                  </w:r>
                  <w:r>
                    <w:rPr>
                      <w:rFonts w:ascii="Courier New" w:hAnsi="Courier New" w:cs="Courier New"/>
                      <w:noProof/>
                      <w:sz w:val="20"/>
                      <w:lang w:val="en-US"/>
                    </w:rPr>
                    <w:t>; }</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w:t>
                  </w:r>
                </w:p>
                <w:p w:rsidR="00215CC8" w:rsidRDefault="00215CC8" w:rsidP="000A261C">
                  <w:pPr>
                    <w:autoSpaceDE w:val="0"/>
                    <w:autoSpaceDN w:val="0"/>
                    <w:adjustRightInd w:val="0"/>
                    <w:rPr>
                      <w:rFonts w:ascii="Courier New" w:hAnsi="Courier New" w:cs="Courier New"/>
                      <w:noProof/>
                      <w:sz w:val="20"/>
                      <w:lang w:val="en-US"/>
                    </w:rPr>
                  </w:pPr>
                </w:p>
                <w:p w:rsidR="00215CC8" w:rsidRDefault="00215CC8" w:rsidP="000A261C">
                  <w:pPr>
                    <w:autoSpaceDE w:val="0"/>
                    <w:autoSpaceDN w:val="0"/>
                    <w:adjustRightInd w:val="0"/>
                    <w:rPr>
                      <w:rFonts w:ascii="Courier New" w:hAnsi="Courier New" w:cs="Courier New"/>
                      <w:noProof/>
                      <w:color w:val="2B91AF"/>
                      <w:sz w:val="20"/>
                      <w:lang w:val="en-US"/>
                    </w:rPr>
                  </w:pP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class</w:t>
                  </w:r>
                  <w:r>
                    <w:rPr>
                      <w:rFonts w:ascii="Courier New" w:hAnsi="Courier New" w:cs="Courier New"/>
                      <w:noProof/>
                      <w:sz w:val="20"/>
                      <w:lang w:val="en-US"/>
                    </w:rPr>
                    <w:t xml:space="preserve"> </w:t>
                  </w:r>
                  <w:r>
                    <w:rPr>
                      <w:rFonts w:ascii="Courier New" w:hAnsi="Courier New" w:cs="Courier New"/>
                      <w:noProof/>
                      <w:color w:val="2B91AF"/>
                      <w:sz w:val="20"/>
                      <w:lang w:val="en-US"/>
                    </w:rPr>
                    <w:t>EquipmentDataObject</w:t>
                  </w:r>
                  <w:r>
                    <w:rPr>
                      <w:rFonts w:ascii="Courier New" w:hAnsi="Courier New" w:cs="Courier New"/>
                      <w:noProof/>
                      <w:sz w:val="20"/>
                      <w:lang w:val="en-US"/>
                    </w:rPr>
                    <w:t xml:space="preserve"> : </w:t>
                  </w:r>
                  <w:r>
                    <w:rPr>
                      <w:rFonts w:ascii="Courier New" w:hAnsi="Courier New" w:cs="Courier New"/>
                      <w:noProof/>
                      <w:color w:val="2B91AF"/>
                      <w:sz w:val="20"/>
                      <w:lang w:val="en-US"/>
                    </w:rPr>
                    <w:t>Equipment</w:t>
                  </w:r>
                  <w:r>
                    <w:rPr>
                      <w:rFonts w:ascii="Courier New" w:hAnsi="Courier New" w:cs="Courier New"/>
                      <w:noProof/>
                      <w:sz w:val="20"/>
                      <w:lang w:val="en-US"/>
                    </w:rPr>
                    <w:t xml:space="preserve">, </w:t>
                  </w:r>
                  <w:r>
                    <w:rPr>
                      <w:rFonts w:ascii="Courier New" w:hAnsi="Courier New" w:cs="Courier New"/>
                      <w:noProof/>
                      <w:color w:val="2B91AF"/>
                      <w:sz w:val="20"/>
                      <w:lang w:val="en-US"/>
                    </w:rPr>
                    <w:t>IDataObject</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w:t>
                  </w: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object</w:t>
                  </w:r>
                  <w:r>
                    <w:rPr>
                      <w:rFonts w:ascii="Courier New" w:hAnsi="Courier New" w:cs="Courier New"/>
                      <w:noProof/>
                      <w:sz w:val="20"/>
                      <w:lang w:val="en-US"/>
                    </w:rPr>
                    <w:t xml:space="preserve"> GetPropertyValue(</w:t>
                  </w:r>
                  <w:r>
                    <w:rPr>
                      <w:rFonts w:ascii="Courier New" w:hAnsi="Courier New" w:cs="Courier New"/>
                      <w:noProof/>
                      <w:color w:val="0000FF"/>
                      <w:sz w:val="20"/>
                      <w:lang w:val="en-US"/>
                    </w:rPr>
                    <w:t>string</w:t>
                  </w:r>
                  <w:r>
                    <w:rPr>
                      <w:rFonts w:ascii="Courier New" w:hAnsi="Courier New" w:cs="Courier New"/>
                      <w:noProof/>
                      <w:sz w:val="20"/>
                      <w:lang w:val="en-US"/>
                    </w:rPr>
                    <w:t xml:space="preserve"> propertyName){...}</w:t>
                  </w:r>
                </w:p>
                <w:p w:rsidR="00215CC8" w:rsidRDefault="00215CC8" w:rsidP="000A261C">
                  <w:pPr>
                    <w:autoSpaceDE w:val="0"/>
                    <w:autoSpaceDN w:val="0"/>
                    <w:adjustRightInd w:val="0"/>
                    <w:rPr>
                      <w:rFonts w:ascii="Courier New" w:hAnsi="Courier New" w:cs="Courier New"/>
                      <w:noProof/>
                      <w:sz w:val="20"/>
                      <w:lang w:val="en-US"/>
                    </w:rPr>
                  </w:pPr>
                </w:p>
                <w:p w:rsidR="00215CC8" w:rsidRDefault="00215CC8" w:rsidP="000A261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void</w:t>
                  </w:r>
                  <w:r>
                    <w:rPr>
                      <w:rFonts w:ascii="Courier New" w:hAnsi="Courier New" w:cs="Courier New"/>
                      <w:noProof/>
                      <w:sz w:val="20"/>
                      <w:lang w:val="en-US"/>
                    </w:rPr>
                    <w:t xml:space="preserve"> SetPropertyValue(</w:t>
                  </w:r>
                  <w:r>
                    <w:rPr>
                      <w:rFonts w:ascii="Courier New" w:hAnsi="Courier New" w:cs="Courier New"/>
                      <w:noProof/>
                      <w:color w:val="0000FF"/>
                      <w:sz w:val="20"/>
                      <w:lang w:val="en-US"/>
                    </w:rPr>
                    <w:t>string</w:t>
                  </w:r>
                  <w:r>
                    <w:rPr>
                      <w:rFonts w:ascii="Courier New" w:hAnsi="Courier New" w:cs="Courier New"/>
                      <w:noProof/>
                      <w:sz w:val="20"/>
                      <w:lang w:val="en-US"/>
                    </w:rPr>
                    <w:t xml:space="preserve"> propertyName, </w:t>
                  </w:r>
                  <w:r>
                    <w:rPr>
                      <w:rFonts w:ascii="Courier New" w:hAnsi="Courier New" w:cs="Courier New"/>
                      <w:noProof/>
                      <w:color w:val="0000FF"/>
                      <w:sz w:val="20"/>
                      <w:lang w:val="en-US"/>
                    </w:rPr>
                    <w:t>object</w:t>
                  </w:r>
                  <w:r>
                    <w:rPr>
                      <w:rFonts w:ascii="Courier New" w:hAnsi="Courier New" w:cs="Courier New"/>
                      <w:noProof/>
                      <w:sz w:val="20"/>
                      <w:lang w:val="en-US"/>
                    </w:rPr>
                    <w:t xml:space="preserve"> value){...}</w:t>
                  </w:r>
                </w:p>
                <w:p w:rsidR="00215CC8" w:rsidRPr="00A70333" w:rsidRDefault="00215CC8" w:rsidP="000A261C">
                  <w:pPr>
                    <w:rPr>
                      <w:lang w:val="en-US"/>
                    </w:rPr>
                  </w:pPr>
                  <w:r>
                    <w:rPr>
                      <w:rFonts w:ascii="Courier New" w:hAnsi="Courier New" w:cs="Courier New"/>
                      <w:noProof/>
                      <w:sz w:val="20"/>
                      <w:lang w:val="en-US"/>
                    </w:rPr>
                    <w:t>}</w:t>
                  </w:r>
                </w:p>
              </w:txbxContent>
            </v:textbox>
          </v:shape>
        </w:pict>
      </w:r>
    </w:p>
    <w:p w:rsidR="000A261C" w:rsidRPr="00BE50B1" w:rsidRDefault="000A261C" w:rsidP="000A261C">
      <w:pPr>
        <w:autoSpaceDE w:val="0"/>
        <w:autoSpaceDN w:val="0"/>
        <w:adjustRightInd w:val="0"/>
        <w:rPr>
          <w:lang w:val="en-US"/>
        </w:rPr>
      </w:pPr>
      <w:r>
        <w:rPr>
          <w:rFonts w:ascii="Courier New" w:hAnsi="Courier New" w:cs="Courier New"/>
          <w:noProof/>
          <w:sz w:val="20"/>
          <w:lang w:val="en-US"/>
        </w:rPr>
        <w:t xml:space="preserve">  </w:t>
      </w:r>
    </w:p>
    <w:p w:rsidR="000A261C" w:rsidRDefault="000A261C" w:rsidP="000A261C">
      <w:pPr>
        <w:rPr>
          <w:lang w:val="en-US"/>
        </w:rPr>
      </w:pPr>
    </w:p>
    <w:p w:rsidR="000A261C" w:rsidRDefault="000A261C" w:rsidP="000A261C">
      <w:pPr>
        <w:jc w:val="center"/>
        <w:rPr>
          <w:lang w:val="en-US"/>
        </w:rPr>
      </w:pPr>
    </w:p>
    <w:p w:rsidR="000A261C" w:rsidRDefault="000A261C" w:rsidP="000A261C">
      <w:pPr>
        <w:jc w:val="center"/>
        <w:rPr>
          <w:lang w:val="en-US"/>
        </w:rPr>
      </w:pPr>
    </w:p>
    <w:p w:rsidR="000A261C" w:rsidRDefault="000A261C" w:rsidP="000A261C">
      <w:pPr>
        <w:jc w:val="center"/>
        <w:rPr>
          <w:lang w:val="en-US"/>
        </w:rPr>
      </w:pPr>
    </w:p>
    <w:p w:rsidR="000A261C" w:rsidRDefault="000A261C" w:rsidP="000A261C">
      <w:pPr>
        <w:jc w:val="center"/>
        <w:rPr>
          <w:lang w:val="en-US"/>
        </w:rPr>
      </w:pPr>
    </w:p>
    <w:p w:rsidR="000A261C" w:rsidRDefault="000A261C" w:rsidP="000A261C">
      <w:pPr>
        <w:jc w:val="cente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p>
    <w:p w:rsidR="000A261C" w:rsidRDefault="000A261C" w:rsidP="000A261C">
      <w:pPr>
        <w:rPr>
          <w:lang w:val="en-US"/>
        </w:rPr>
      </w:pPr>
      <w:r>
        <w:rPr>
          <w:lang w:val="en-US"/>
        </w:rPr>
        <w:br w:type="page"/>
        <w:t>Below is a class diagram that shows the listing above.</w:t>
      </w:r>
    </w:p>
    <w:p w:rsidR="000A261C" w:rsidRDefault="000A261C" w:rsidP="000A261C">
      <w:pPr>
        <w:rPr>
          <w:lang w:val="en-US"/>
        </w:rPr>
      </w:pPr>
    </w:p>
    <w:p w:rsidR="000A261C" w:rsidRDefault="00980619" w:rsidP="000A261C">
      <w:pPr>
        <w:jc w:val="center"/>
        <w:rPr>
          <w:lang w:val="en-US"/>
        </w:rPr>
      </w:pPr>
      <w:r>
        <w:rPr>
          <w:noProof/>
          <w:lang w:val="en-US"/>
        </w:rPr>
        <w:drawing>
          <wp:inline distT="0" distB="0" distL="0" distR="0">
            <wp:extent cx="5943600" cy="38713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clrChange>
                        <a:clrFrom>
                          <a:srgbClr val="E83BF8"/>
                        </a:clrFrom>
                        <a:clrTo>
                          <a:srgbClr val="E83BF8">
                            <a:alpha val="0"/>
                          </a:srgbClr>
                        </a:clrTo>
                      </a:clrChange>
                    </a:blip>
                    <a:srcRect/>
                    <a:stretch>
                      <a:fillRect/>
                    </a:stretch>
                  </pic:blipFill>
                  <pic:spPr bwMode="auto">
                    <a:xfrm>
                      <a:off x="0" y="0"/>
                      <a:ext cx="5943600" cy="3871352"/>
                    </a:xfrm>
                    <a:prstGeom prst="rect">
                      <a:avLst/>
                    </a:prstGeom>
                    <a:noFill/>
                    <a:ln w="9525">
                      <a:noFill/>
                      <a:miter lim="800000"/>
                      <a:headEnd/>
                      <a:tailEnd/>
                    </a:ln>
                  </pic:spPr>
                </pic:pic>
              </a:graphicData>
            </a:graphic>
          </wp:inline>
        </w:drawing>
      </w:r>
    </w:p>
    <w:p w:rsidR="000A261C" w:rsidRDefault="000A261C" w:rsidP="000A261C">
      <w:pPr>
        <w:rPr>
          <w:lang w:val="en-US"/>
        </w:rPr>
      </w:pPr>
    </w:p>
    <w:p w:rsidR="000A261C" w:rsidRDefault="000A261C" w:rsidP="000A261C">
      <w:pPr>
        <w:rPr>
          <w:lang w:val="en-US"/>
        </w:rPr>
      </w:pPr>
      <w:r>
        <w:rPr>
          <w:lang w:val="en-US"/>
        </w:rPr>
        <w:t xml:space="preserve">The interface allows the DTO Layer to delegate the interaction with Entity objects to the Data Layer.  Specifically, the DTO Layer uses </w:t>
      </w:r>
      <w:proofErr w:type="spellStart"/>
      <w:r>
        <w:rPr>
          <w:lang w:val="en-US"/>
        </w:rPr>
        <w:t>GetPropertyValue</w:t>
      </w:r>
      <w:proofErr w:type="spellEnd"/>
      <w:r>
        <w:rPr>
          <w:lang w:val="en-US"/>
        </w:rPr>
        <w:t xml:space="preserve"> and </w:t>
      </w:r>
      <w:proofErr w:type="spellStart"/>
      <w:r>
        <w:rPr>
          <w:lang w:val="en-US"/>
        </w:rPr>
        <w:t>SetPropertyValue</w:t>
      </w:r>
      <w:proofErr w:type="spellEnd"/>
      <w:r>
        <w:rPr>
          <w:lang w:val="en-US"/>
        </w:rPr>
        <w:t xml:space="preserve"> to access the Entity properties.  In this way, your implementations of </w:t>
      </w:r>
      <w:proofErr w:type="spellStart"/>
      <w:r>
        <w:rPr>
          <w:lang w:val="en-US"/>
        </w:rPr>
        <w:t>IDataObject</w:t>
      </w:r>
      <w:proofErr w:type="spellEnd"/>
      <w:r>
        <w:rPr>
          <w:lang w:val="en-US"/>
        </w:rPr>
        <w:t xml:space="preserve"> do not necessarily need to </w:t>
      </w:r>
      <w:r w:rsidR="000F51FE">
        <w:rPr>
          <w:lang w:val="en-US"/>
        </w:rPr>
        <w:t xml:space="preserve">physically </w:t>
      </w:r>
      <w:r>
        <w:rPr>
          <w:lang w:val="en-US"/>
        </w:rPr>
        <w:t xml:space="preserve">wrap your Entities, but </w:t>
      </w:r>
      <w:r w:rsidR="000F51FE">
        <w:rPr>
          <w:lang w:val="en-US"/>
        </w:rPr>
        <w:t xml:space="preserve">just logically </w:t>
      </w:r>
      <w:r>
        <w:rPr>
          <w:lang w:val="en-US"/>
        </w:rPr>
        <w:t>wrap them.  This enables the flexibility to build a Data Layer around all sorts of data structures (e.g. concrete, generic, dynamic, persisted, file-based, etc).</w:t>
      </w:r>
    </w:p>
    <w:p w:rsidR="000A261C" w:rsidRPr="000A261C" w:rsidRDefault="000A261C" w:rsidP="000A261C">
      <w:pPr>
        <w:rPr>
          <w:lang w:val="en-US"/>
        </w:rPr>
      </w:pPr>
    </w:p>
    <w:p w:rsidR="00002D76" w:rsidRDefault="00002D76" w:rsidP="00002D76">
      <w:pPr>
        <w:pStyle w:val="Head2"/>
      </w:pPr>
      <w:proofErr w:type="spellStart"/>
      <w:r>
        <w:t>IDataLayer</w:t>
      </w:r>
      <w:proofErr w:type="spellEnd"/>
    </w:p>
    <w:p w:rsidR="000A261C" w:rsidRDefault="000A261C" w:rsidP="00002D76">
      <w:pPr>
        <w:rPr>
          <w:lang w:val="en-US"/>
        </w:rPr>
      </w:pPr>
      <w:r>
        <w:rPr>
          <w:lang w:val="en-US"/>
        </w:rPr>
        <w:t xml:space="preserve">A Custom Data Layer implements the </w:t>
      </w:r>
      <w:proofErr w:type="spellStart"/>
      <w:r w:rsidR="00790BCC">
        <w:rPr>
          <w:lang w:val="en-US"/>
        </w:rPr>
        <w:t>IDataLayer</w:t>
      </w:r>
      <w:proofErr w:type="spellEnd"/>
      <w:r w:rsidR="00790BCC">
        <w:rPr>
          <w:lang w:val="en-US"/>
        </w:rPr>
        <w:t xml:space="preserve"> interface</w:t>
      </w:r>
      <w:r>
        <w:rPr>
          <w:lang w:val="en-US"/>
        </w:rPr>
        <w:t xml:space="preserve">.  This section will describe the steps involved in implementing this interface.  Each method, and how it </w:t>
      </w:r>
      <w:r w:rsidR="00790BCC">
        <w:rPr>
          <w:lang w:val="en-US"/>
        </w:rPr>
        <w:t>is used by the DTO Layer to interact with your Entities</w:t>
      </w:r>
      <w:r>
        <w:rPr>
          <w:lang w:val="en-US"/>
        </w:rPr>
        <w:t>, will be explained</w:t>
      </w:r>
      <w:r w:rsidR="00790BCC">
        <w:rPr>
          <w:lang w:val="en-US"/>
        </w:rPr>
        <w:t xml:space="preserve">.  </w:t>
      </w:r>
    </w:p>
    <w:p w:rsidR="00790BCC" w:rsidRDefault="00790BCC" w:rsidP="00002D76">
      <w:pPr>
        <w:rPr>
          <w:lang w:val="en-US"/>
        </w:rPr>
      </w:pPr>
    </w:p>
    <w:p w:rsidR="00790BCC" w:rsidRDefault="00790BCC" w:rsidP="00002D76">
      <w:pPr>
        <w:rPr>
          <w:lang w:val="en-US"/>
        </w:rPr>
      </w:pPr>
      <w:r>
        <w:rPr>
          <w:lang w:val="en-US"/>
        </w:rPr>
        <w:t xml:space="preserve">To create a class that properly implements </w:t>
      </w:r>
      <w:proofErr w:type="spellStart"/>
      <w:r>
        <w:rPr>
          <w:lang w:val="en-US"/>
        </w:rPr>
        <w:t>I</w:t>
      </w:r>
      <w:r w:rsidR="000A261C">
        <w:rPr>
          <w:lang w:val="en-US"/>
        </w:rPr>
        <w:t>Dat</w:t>
      </w:r>
      <w:r w:rsidR="000F51FE">
        <w:rPr>
          <w:lang w:val="en-US"/>
        </w:rPr>
        <w:t>a</w:t>
      </w:r>
      <w:r w:rsidR="000A261C">
        <w:rPr>
          <w:lang w:val="en-US"/>
        </w:rPr>
        <w:t>Layer</w:t>
      </w:r>
      <w:proofErr w:type="spellEnd"/>
      <w:r w:rsidR="000A261C">
        <w:rPr>
          <w:lang w:val="en-US"/>
        </w:rPr>
        <w:t>, the following overall steps are recommended.</w:t>
      </w:r>
    </w:p>
    <w:p w:rsidR="00790BCC" w:rsidRDefault="00790BCC" w:rsidP="0098287E">
      <w:pPr>
        <w:numPr>
          <w:ilvl w:val="0"/>
          <w:numId w:val="4"/>
        </w:numPr>
        <w:rPr>
          <w:lang w:val="en-US"/>
        </w:rPr>
      </w:pPr>
      <w:r>
        <w:rPr>
          <w:lang w:val="en-US"/>
        </w:rPr>
        <w:t xml:space="preserve">Create Framework Hooks using </w:t>
      </w:r>
      <w:proofErr w:type="spellStart"/>
      <w:r>
        <w:rPr>
          <w:lang w:val="en-US"/>
        </w:rPr>
        <w:t>Ninject</w:t>
      </w:r>
      <w:proofErr w:type="spellEnd"/>
      <w:r>
        <w:rPr>
          <w:lang w:val="en-US"/>
        </w:rPr>
        <w:t>.</w:t>
      </w:r>
    </w:p>
    <w:p w:rsidR="00790BCC" w:rsidRDefault="00790BCC" w:rsidP="0098287E">
      <w:pPr>
        <w:numPr>
          <w:ilvl w:val="0"/>
          <w:numId w:val="4"/>
        </w:numPr>
        <w:rPr>
          <w:lang w:val="en-US"/>
        </w:rPr>
      </w:pPr>
      <w:r>
        <w:rPr>
          <w:lang w:val="en-US"/>
        </w:rPr>
        <w:t>Implement Create.</w:t>
      </w:r>
    </w:p>
    <w:p w:rsidR="00790BCC" w:rsidRDefault="00790BCC" w:rsidP="0098287E">
      <w:pPr>
        <w:numPr>
          <w:ilvl w:val="0"/>
          <w:numId w:val="4"/>
        </w:numPr>
        <w:rPr>
          <w:lang w:val="en-US"/>
        </w:rPr>
      </w:pPr>
      <w:r>
        <w:rPr>
          <w:lang w:val="en-US"/>
        </w:rPr>
        <w:t xml:space="preserve">Implement </w:t>
      </w:r>
      <w:proofErr w:type="spellStart"/>
      <w:r>
        <w:rPr>
          <w:lang w:val="en-US"/>
        </w:rPr>
        <w:t>GetDataDictionary</w:t>
      </w:r>
      <w:proofErr w:type="spellEnd"/>
      <w:r>
        <w:rPr>
          <w:lang w:val="en-US"/>
        </w:rPr>
        <w:t>.</w:t>
      </w:r>
    </w:p>
    <w:p w:rsidR="000F51FE" w:rsidRDefault="00790BCC" w:rsidP="0098287E">
      <w:pPr>
        <w:numPr>
          <w:ilvl w:val="0"/>
          <w:numId w:val="4"/>
        </w:numPr>
        <w:ind w:left="0" w:firstLine="360"/>
        <w:rPr>
          <w:lang w:val="en-US"/>
        </w:rPr>
      </w:pPr>
      <w:r w:rsidRPr="00790BCC">
        <w:rPr>
          <w:lang w:val="en-US"/>
        </w:rPr>
        <w:t xml:space="preserve">Implement </w:t>
      </w:r>
      <w:r w:rsidR="000F51FE">
        <w:rPr>
          <w:lang w:val="en-US"/>
        </w:rPr>
        <w:t>Get, Post and Delete</w:t>
      </w:r>
      <w:r w:rsidRPr="00790BCC">
        <w:rPr>
          <w:lang w:val="en-US"/>
        </w:rPr>
        <w:t xml:space="preserve"> Operations.</w:t>
      </w:r>
    </w:p>
    <w:p w:rsidR="000F51FE" w:rsidRDefault="000F51FE" w:rsidP="000F51FE">
      <w:pPr>
        <w:rPr>
          <w:lang w:val="en-US"/>
        </w:rPr>
      </w:pPr>
      <w:r>
        <w:rPr>
          <w:lang w:val="en-US"/>
        </w:rPr>
        <w:br w:type="page"/>
      </w:r>
      <w:r w:rsidRPr="000F51FE">
        <w:rPr>
          <w:lang w:val="en-US"/>
        </w:rPr>
        <w:t xml:space="preserve">The listing below shows the definition of the </w:t>
      </w:r>
      <w:proofErr w:type="spellStart"/>
      <w:r w:rsidRPr="000F51FE">
        <w:rPr>
          <w:lang w:val="en-US"/>
        </w:rPr>
        <w:t>IDataLayer</w:t>
      </w:r>
      <w:proofErr w:type="spellEnd"/>
      <w:r w:rsidRPr="000F51FE">
        <w:rPr>
          <w:lang w:val="en-US"/>
        </w:rPr>
        <w:t xml:space="preserve"> interface.</w:t>
      </w:r>
    </w:p>
    <w:p w:rsidR="000F51FE" w:rsidRPr="000F51FE" w:rsidRDefault="000F51FE" w:rsidP="000F51FE">
      <w:pPr>
        <w:rPr>
          <w:lang w:val="en-US"/>
        </w:rPr>
      </w:pPr>
      <w:r>
        <w:rPr>
          <w:noProof/>
          <w:lang w:val="en-US"/>
        </w:rPr>
        <w:pict>
          <v:shape id="_x0000_s1070" type="#_x0000_t202" style="position:absolute;margin-left:-1.45pt;margin-top:9.05pt;width:463.5pt;height:385.85pt;z-index:251658240;mso-width-relative:margin;mso-height-relative:margin">
            <v:textbox style="mso-next-textbox:#_x0000_s1070">
              <w:txbxContent>
                <w:p w:rsidR="00215CC8" w:rsidRDefault="00215CC8" w:rsidP="00790BCC">
                  <w:pPr>
                    <w:autoSpaceDE w:val="0"/>
                    <w:autoSpaceDN w:val="0"/>
                    <w:adjustRightInd w:val="0"/>
                    <w:rPr>
                      <w:rFonts w:ascii="Courier New" w:hAnsi="Courier New" w:cs="Courier New"/>
                      <w:noProof/>
                      <w:color w:val="2B91AF"/>
                      <w:sz w:val="20"/>
                      <w:lang w:val="en-US"/>
                    </w:rPr>
                  </w:pP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0000FF"/>
                      <w:sz w:val="20"/>
                      <w:lang w:val="en-US"/>
                    </w:rPr>
                    <w:t>class</w:t>
                  </w:r>
                  <w:r>
                    <w:rPr>
                      <w:rFonts w:ascii="Courier New" w:hAnsi="Courier New" w:cs="Courier New"/>
                      <w:noProof/>
                      <w:sz w:val="20"/>
                      <w:lang w:val="en-US"/>
                    </w:rPr>
                    <w:t xml:space="preserve"> </w:t>
                  </w:r>
                  <w:r>
                    <w:rPr>
                      <w:rFonts w:ascii="Courier New" w:hAnsi="Courier New" w:cs="Courier New"/>
                      <w:noProof/>
                      <w:color w:val="2B91AF"/>
                      <w:sz w:val="20"/>
                      <w:lang w:val="en-US"/>
                    </w:rPr>
                    <w:t>CustomDataLayer</w:t>
                  </w:r>
                  <w:r>
                    <w:rPr>
                      <w:rFonts w:ascii="Courier New" w:hAnsi="Courier New" w:cs="Courier New"/>
                      <w:noProof/>
                      <w:sz w:val="20"/>
                      <w:lang w:val="en-US"/>
                    </w:rPr>
                    <w:t xml:space="preserve"> : </w:t>
                  </w:r>
                  <w:r>
                    <w:rPr>
                      <w:rFonts w:ascii="Courier New" w:hAnsi="Courier New" w:cs="Courier New"/>
                      <w:noProof/>
                      <w:color w:val="2B91AF"/>
                      <w:sz w:val="20"/>
                      <w:lang w:val="en-US"/>
                    </w:rPr>
                    <w:t>IDataLayer</w:t>
                  </w: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w:t>
                  </w: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2B91AF"/>
                      <w:sz w:val="20"/>
                      <w:lang w:val="en-US"/>
                    </w:rPr>
                    <w:t>IDataObject</w:t>
                  </w:r>
                  <w:r>
                    <w:rPr>
                      <w:rFonts w:ascii="Courier New" w:hAnsi="Courier New" w:cs="Courier New"/>
                      <w:noProof/>
                      <w:sz w:val="20"/>
                      <w:lang w:val="en-US"/>
                    </w:rPr>
                    <w:t>&gt; Create(</w:t>
                  </w:r>
                  <w:r>
                    <w:rPr>
                      <w:rFonts w:ascii="Courier New" w:hAnsi="Courier New" w:cs="Courier New"/>
                      <w:noProof/>
                      <w:sz w:val="20"/>
                      <w:lang w:val="en-US"/>
                    </w:rPr>
                    <w:b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objectType, </w:t>
                  </w:r>
                  <w:r>
                    <w:rPr>
                      <w:rFonts w:ascii="Courier New" w:hAnsi="Courier New" w:cs="Courier New"/>
                      <w:noProof/>
                      <w:sz w:val="20"/>
                      <w:lang w:val="en-US"/>
                    </w:rPr>
                    <w:b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0000FF"/>
                      <w:sz w:val="20"/>
                      <w:lang w:val="en-US"/>
                    </w:rPr>
                    <w:t>string</w:t>
                  </w:r>
                  <w:r>
                    <w:rPr>
                      <w:rFonts w:ascii="Courier New" w:hAnsi="Courier New" w:cs="Courier New"/>
                      <w:noProof/>
                      <w:sz w:val="20"/>
                      <w:lang w:val="en-US"/>
                    </w:rPr>
                    <w:t>&gt; identifiers)</w:t>
                  </w:r>
                  <w:r w:rsidRPr="00930292">
                    <w:rPr>
                      <w:rFonts w:ascii="Courier New" w:hAnsi="Courier New" w:cs="Courier New"/>
                      <w:noProof/>
                      <w:sz w:val="20"/>
                      <w:lang w:val="en-US"/>
                    </w:rPr>
                    <w:t xml:space="preserve"> </w:t>
                  </w:r>
                  <w:r>
                    <w:rPr>
                      <w:rFonts w:ascii="Courier New" w:hAnsi="Courier New" w:cs="Courier New"/>
                      <w:noProof/>
                      <w:sz w:val="20"/>
                      <w:lang w:val="en-US"/>
                    </w:rPr>
                    <w:t>{...}</w:t>
                  </w:r>
                  <w:r>
                    <w:rPr>
                      <w:rFonts w:ascii="Courier New" w:hAnsi="Courier New" w:cs="Courier New"/>
                      <w:noProof/>
                      <w:sz w:val="20"/>
                      <w:lang w:val="en-US"/>
                    </w:rPr>
                    <w:br/>
                  </w: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0000FF"/>
                      <w:sz w:val="20"/>
                      <w:lang w:val="en-US"/>
                    </w:rPr>
                    <w:t>string</w:t>
                  </w:r>
                  <w:r>
                    <w:rPr>
                      <w:rFonts w:ascii="Courier New" w:hAnsi="Courier New" w:cs="Courier New"/>
                      <w:noProof/>
                      <w:sz w:val="20"/>
                      <w:lang w:val="en-US"/>
                    </w:rPr>
                    <w:t>&gt; GetIdentifiers(</w:t>
                  </w:r>
                  <w:r>
                    <w:rPr>
                      <w:rFonts w:ascii="Courier New" w:hAnsi="Courier New" w:cs="Courier New"/>
                      <w:noProof/>
                      <w:sz w:val="20"/>
                      <w:lang w:val="en-US"/>
                    </w:rPr>
                    <w:b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objectType, </w:t>
                  </w:r>
                  <w:r>
                    <w:rPr>
                      <w:rFonts w:ascii="Courier New" w:hAnsi="Courier New" w:cs="Courier New"/>
                      <w:noProof/>
                      <w:sz w:val="20"/>
                      <w:lang w:val="en-US"/>
                    </w:rPr>
                    <w:br/>
                    <w:t xml:space="preserve">    </w:t>
                  </w:r>
                  <w:r>
                    <w:rPr>
                      <w:rFonts w:ascii="Courier New" w:hAnsi="Courier New" w:cs="Courier New"/>
                      <w:noProof/>
                      <w:color w:val="2B91AF"/>
                      <w:sz w:val="20"/>
                      <w:lang w:val="en-US"/>
                    </w:rPr>
                    <w:t>DataFilter</w:t>
                  </w:r>
                  <w:r>
                    <w:rPr>
                      <w:rFonts w:ascii="Courier New" w:hAnsi="Courier New" w:cs="Courier New"/>
                      <w:noProof/>
                      <w:sz w:val="20"/>
                      <w:lang w:val="en-US"/>
                    </w:rPr>
                    <w:t xml:space="preserve"> filter)</w:t>
                  </w:r>
                  <w:r w:rsidRPr="00930292">
                    <w:rPr>
                      <w:rFonts w:ascii="Courier New" w:hAnsi="Courier New" w:cs="Courier New"/>
                      <w:noProof/>
                      <w:sz w:val="20"/>
                      <w:lang w:val="en-US"/>
                    </w:rPr>
                    <w:t xml:space="preserve"> </w:t>
                  </w:r>
                  <w:r>
                    <w:rPr>
                      <w:rFonts w:ascii="Courier New" w:hAnsi="Courier New" w:cs="Courier New"/>
                      <w:noProof/>
                      <w:sz w:val="20"/>
                      <w:lang w:val="en-US"/>
                    </w:rPr>
                    <w:t>{...}</w:t>
                  </w:r>
                </w:p>
                <w:p w:rsidR="00215CC8" w:rsidRDefault="00215CC8" w:rsidP="00790BCC">
                  <w:pPr>
                    <w:autoSpaceDE w:val="0"/>
                    <w:autoSpaceDN w:val="0"/>
                    <w:adjustRightInd w:val="0"/>
                    <w:rPr>
                      <w:rFonts w:ascii="Courier New" w:hAnsi="Courier New" w:cs="Courier New"/>
                      <w:noProof/>
                      <w:sz w:val="20"/>
                      <w:lang w:val="en-US"/>
                    </w:rPr>
                  </w:pP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2B91AF"/>
                      <w:sz w:val="20"/>
                      <w:lang w:val="en-US"/>
                    </w:rPr>
                    <w:t>IDataObject</w:t>
                  </w:r>
                  <w:r>
                    <w:rPr>
                      <w:rFonts w:ascii="Courier New" w:hAnsi="Courier New" w:cs="Courier New"/>
                      <w:noProof/>
                      <w:sz w:val="20"/>
                      <w:lang w:val="en-US"/>
                    </w:rPr>
                    <w:t>&gt; Get(</w:t>
                  </w:r>
                  <w:r>
                    <w:rPr>
                      <w:rFonts w:ascii="Courier New" w:hAnsi="Courier New" w:cs="Courier New"/>
                      <w:noProof/>
                      <w:sz w:val="20"/>
                      <w:lang w:val="en-US"/>
                    </w:rPr>
                    <w:br/>
                  </w:r>
                  <w:r>
                    <w:rPr>
                      <w:rFonts w:ascii="Courier New" w:hAnsi="Courier New" w:cs="Courier New"/>
                      <w:noProof/>
                      <w:color w:val="0000FF"/>
                      <w:sz w:val="20"/>
                      <w:lang w:val="en-US"/>
                    </w:rPr>
                    <w:t xml:space="preserve">    string</w:t>
                  </w:r>
                  <w:r>
                    <w:rPr>
                      <w:rFonts w:ascii="Courier New" w:hAnsi="Courier New" w:cs="Courier New"/>
                      <w:noProof/>
                      <w:sz w:val="20"/>
                      <w:lang w:val="en-US"/>
                    </w:rPr>
                    <w:t xml:space="preserve"> objectType, </w:t>
                  </w:r>
                  <w:r>
                    <w:rPr>
                      <w:rFonts w:ascii="Courier New" w:hAnsi="Courier New" w:cs="Courier New"/>
                      <w:noProof/>
                      <w:sz w:val="20"/>
                      <w:lang w:val="en-US"/>
                    </w:rPr>
                    <w:br/>
                    <w:t xml:space="preserve">    </w:t>
                  </w:r>
                  <w:r>
                    <w:rPr>
                      <w:rFonts w:ascii="Courier New" w:hAnsi="Courier New" w:cs="Courier New"/>
                      <w:noProof/>
                      <w:color w:val="2B91AF"/>
                      <w:sz w:val="20"/>
                      <w:lang w:val="en-US"/>
                    </w:rPr>
                    <w:t>DataFilter</w:t>
                  </w:r>
                  <w:r>
                    <w:rPr>
                      <w:rFonts w:ascii="Courier New" w:hAnsi="Courier New" w:cs="Courier New"/>
                      <w:noProof/>
                      <w:sz w:val="20"/>
                      <w:lang w:val="en-US"/>
                    </w:rPr>
                    <w:t xml:space="preserve"> filter, </w:t>
                  </w:r>
                  <w:r>
                    <w:rPr>
                      <w:rFonts w:ascii="Courier New" w:hAnsi="Courier New" w:cs="Courier New"/>
                      <w:noProof/>
                      <w:sz w:val="20"/>
                      <w:lang w:val="en-US"/>
                    </w:rPr>
                    <w:br/>
                    <w:t xml:space="preserve">    </w:t>
                  </w:r>
                  <w:r>
                    <w:rPr>
                      <w:rFonts w:ascii="Courier New" w:hAnsi="Courier New" w:cs="Courier New"/>
                      <w:noProof/>
                      <w:color w:val="0000FF"/>
                      <w:sz w:val="20"/>
                      <w:lang w:val="en-US"/>
                    </w:rPr>
                    <w:t>int</w:t>
                  </w:r>
                  <w:r>
                    <w:rPr>
                      <w:rFonts w:ascii="Courier New" w:hAnsi="Courier New" w:cs="Courier New"/>
                      <w:noProof/>
                      <w:sz w:val="20"/>
                      <w:lang w:val="en-US"/>
                    </w:rPr>
                    <w:t xml:space="preserve"> pageSize, </w:t>
                  </w:r>
                  <w:r>
                    <w:rPr>
                      <w:rFonts w:ascii="Courier New" w:hAnsi="Courier New" w:cs="Courier New"/>
                      <w:noProof/>
                      <w:sz w:val="20"/>
                      <w:lang w:val="en-US"/>
                    </w:rPr>
                    <w:br/>
                    <w:t xml:space="preserve">    </w:t>
                  </w:r>
                  <w:r>
                    <w:rPr>
                      <w:rFonts w:ascii="Courier New" w:hAnsi="Courier New" w:cs="Courier New"/>
                      <w:noProof/>
                      <w:color w:val="0000FF"/>
                      <w:sz w:val="20"/>
                      <w:lang w:val="en-US"/>
                    </w:rPr>
                    <w:t>int</w:t>
                  </w:r>
                  <w:r>
                    <w:rPr>
                      <w:rFonts w:ascii="Courier New" w:hAnsi="Courier New" w:cs="Courier New"/>
                      <w:noProof/>
                      <w:sz w:val="20"/>
                      <w:lang w:val="en-US"/>
                    </w:rPr>
                    <w:t xml:space="preserve"> pageNumber)</w:t>
                  </w:r>
                  <w:r w:rsidRPr="00930292">
                    <w:rPr>
                      <w:rFonts w:ascii="Courier New" w:hAnsi="Courier New" w:cs="Courier New"/>
                      <w:noProof/>
                      <w:sz w:val="20"/>
                      <w:lang w:val="en-US"/>
                    </w:rPr>
                    <w:t xml:space="preserve"> </w:t>
                  </w:r>
                  <w:r>
                    <w:rPr>
                      <w:rFonts w:ascii="Courier New" w:hAnsi="Courier New" w:cs="Courier New"/>
                      <w:noProof/>
                      <w:sz w:val="20"/>
                      <w:lang w:val="en-US"/>
                    </w:rPr>
                    <w:t>{...}</w:t>
                  </w:r>
                </w:p>
                <w:p w:rsidR="00215CC8" w:rsidRDefault="00215CC8" w:rsidP="00790BCC">
                  <w:pPr>
                    <w:autoSpaceDE w:val="0"/>
                    <w:autoSpaceDN w:val="0"/>
                    <w:adjustRightInd w:val="0"/>
                    <w:rPr>
                      <w:rFonts w:ascii="Courier New" w:hAnsi="Courier New" w:cs="Courier New"/>
                      <w:noProof/>
                      <w:sz w:val="20"/>
                      <w:lang w:val="en-US"/>
                    </w:rPr>
                  </w:pP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2B91AF"/>
                      <w:sz w:val="20"/>
                      <w:lang w:val="en-US"/>
                    </w:rPr>
                    <w:t>IDataObject</w:t>
                  </w:r>
                  <w:r>
                    <w:rPr>
                      <w:rFonts w:ascii="Courier New" w:hAnsi="Courier New" w:cs="Courier New"/>
                      <w:noProof/>
                      <w:sz w:val="20"/>
                      <w:lang w:val="en-US"/>
                    </w:rPr>
                    <w:t>&gt; Get(</w:t>
                  </w:r>
                  <w:r>
                    <w:rPr>
                      <w:rFonts w:ascii="Courier New" w:hAnsi="Courier New" w:cs="Courier New"/>
                      <w:noProof/>
                      <w:sz w:val="20"/>
                      <w:lang w:val="en-US"/>
                    </w:rPr>
                    <w:b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objectType, </w:t>
                  </w:r>
                  <w:r>
                    <w:rPr>
                      <w:rFonts w:ascii="Courier New" w:hAnsi="Courier New" w:cs="Courier New"/>
                      <w:noProof/>
                      <w:sz w:val="20"/>
                      <w:lang w:val="en-US"/>
                    </w:rPr>
                    <w:b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0000FF"/>
                      <w:sz w:val="20"/>
                      <w:lang w:val="en-US"/>
                    </w:rPr>
                    <w:t>string</w:t>
                  </w:r>
                  <w:r>
                    <w:rPr>
                      <w:rFonts w:ascii="Courier New" w:hAnsi="Courier New" w:cs="Courier New"/>
                      <w:noProof/>
                      <w:sz w:val="20"/>
                      <w:lang w:val="en-US"/>
                    </w:rPr>
                    <w:t>&gt; identifiers)</w:t>
                  </w:r>
                  <w:r w:rsidRPr="00930292">
                    <w:rPr>
                      <w:rFonts w:ascii="Courier New" w:hAnsi="Courier New" w:cs="Courier New"/>
                      <w:noProof/>
                      <w:sz w:val="20"/>
                      <w:lang w:val="en-US"/>
                    </w:rPr>
                    <w:t xml:space="preserve"> </w:t>
                  </w:r>
                  <w:r>
                    <w:rPr>
                      <w:rFonts w:ascii="Courier New" w:hAnsi="Courier New" w:cs="Courier New"/>
                      <w:noProof/>
                      <w:sz w:val="20"/>
                      <w:lang w:val="en-US"/>
                    </w:rPr>
                    <w:t>{...}</w:t>
                  </w:r>
                </w:p>
                <w:p w:rsidR="00215CC8" w:rsidRDefault="00215CC8" w:rsidP="00790BCC">
                  <w:pPr>
                    <w:autoSpaceDE w:val="0"/>
                    <w:autoSpaceDN w:val="0"/>
                    <w:adjustRightInd w:val="0"/>
                    <w:rPr>
                      <w:rFonts w:ascii="Courier New" w:hAnsi="Courier New" w:cs="Courier New"/>
                      <w:noProof/>
                      <w:sz w:val="20"/>
                      <w:lang w:val="en-US"/>
                    </w:rPr>
                  </w:pP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Response</w:t>
                  </w:r>
                  <w:r>
                    <w:rPr>
                      <w:rFonts w:ascii="Courier New" w:hAnsi="Courier New" w:cs="Courier New"/>
                      <w:noProof/>
                      <w:sz w:val="20"/>
                      <w:lang w:val="en-US"/>
                    </w:rPr>
                    <w:t xml:space="preserve"> Post(</w:t>
                  </w:r>
                  <w:r>
                    <w:rPr>
                      <w:rFonts w:ascii="Courier New" w:hAnsi="Courier New" w:cs="Courier New"/>
                      <w:noProof/>
                      <w:sz w:val="20"/>
                      <w:lang w:val="en-US"/>
                    </w:rPr>
                    <w:b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2B91AF"/>
                      <w:sz w:val="20"/>
                      <w:lang w:val="en-US"/>
                    </w:rPr>
                    <w:t>IDataObject</w:t>
                  </w:r>
                  <w:r>
                    <w:rPr>
                      <w:rFonts w:ascii="Courier New" w:hAnsi="Courier New" w:cs="Courier New"/>
                      <w:noProof/>
                      <w:sz w:val="20"/>
                      <w:lang w:val="en-US"/>
                    </w:rPr>
                    <w:t>&gt; dataObjects)</w:t>
                  </w:r>
                  <w:r w:rsidRPr="00930292">
                    <w:rPr>
                      <w:rFonts w:ascii="Courier New" w:hAnsi="Courier New" w:cs="Courier New"/>
                      <w:noProof/>
                      <w:sz w:val="20"/>
                      <w:lang w:val="en-US"/>
                    </w:rPr>
                    <w:t xml:space="preserve"> </w:t>
                  </w:r>
                  <w:r>
                    <w:rPr>
                      <w:rFonts w:ascii="Courier New" w:hAnsi="Courier New" w:cs="Courier New"/>
                      <w:noProof/>
                      <w:sz w:val="20"/>
                      <w:lang w:val="en-US"/>
                    </w:rPr>
                    <w:t xml:space="preserve">{...}        </w:t>
                  </w: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Response</w:t>
                  </w:r>
                  <w:r>
                    <w:rPr>
                      <w:rFonts w:ascii="Courier New" w:hAnsi="Courier New" w:cs="Courier New"/>
                      <w:noProof/>
                      <w:sz w:val="20"/>
                      <w:lang w:val="en-US"/>
                    </w:rPr>
                    <w:t xml:space="preserve"> Delete(</w:t>
                  </w: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objectType, </w:t>
                  </w:r>
                  <w:r>
                    <w:rPr>
                      <w:rFonts w:ascii="Courier New" w:hAnsi="Courier New" w:cs="Courier New"/>
                      <w:noProof/>
                      <w:sz w:val="20"/>
                      <w:lang w:val="en-US"/>
                    </w:rPr>
                    <w:br/>
                    <w:t xml:space="preserve">    </w:t>
                  </w:r>
                  <w:r>
                    <w:rPr>
                      <w:rFonts w:ascii="Courier New" w:hAnsi="Courier New" w:cs="Courier New"/>
                      <w:noProof/>
                      <w:color w:val="2B91AF"/>
                      <w:sz w:val="20"/>
                      <w:lang w:val="en-US"/>
                    </w:rPr>
                    <w:t>IList</w:t>
                  </w:r>
                  <w:r>
                    <w:rPr>
                      <w:rFonts w:ascii="Courier New" w:hAnsi="Courier New" w:cs="Courier New"/>
                      <w:noProof/>
                      <w:sz w:val="20"/>
                      <w:lang w:val="en-US"/>
                    </w:rPr>
                    <w:t>&lt;</w:t>
                  </w:r>
                  <w:r>
                    <w:rPr>
                      <w:rFonts w:ascii="Courier New" w:hAnsi="Courier New" w:cs="Courier New"/>
                      <w:noProof/>
                      <w:color w:val="0000FF"/>
                      <w:sz w:val="20"/>
                      <w:lang w:val="en-US"/>
                    </w:rPr>
                    <w:t>string</w:t>
                  </w:r>
                  <w:r>
                    <w:rPr>
                      <w:rFonts w:ascii="Courier New" w:hAnsi="Courier New" w:cs="Courier New"/>
                      <w:noProof/>
                      <w:sz w:val="20"/>
                      <w:lang w:val="en-US"/>
                    </w:rPr>
                    <w:t>&gt; identifiers)</w:t>
                  </w:r>
                  <w:r w:rsidRPr="00930292">
                    <w:rPr>
                      <w:rFonts w:ascii="Courier New" w:hAnsi="Courier New" w:cs="Courier New"/>
                      <w:noProof/>
                      <w:sz w:val="20"/>
                      <w:lang w:val="en-US"/>
                    </w:rPr>
                    <w:t xml:space="preserve"> </w:t>
                  </w:r>
                  <w:r>
                    <w:rPr>
                      <w:rFonts w:ascii="Courier New" w:hAnsi="Courier New" w:cs="Courier New"/>
                      <w:noProof/>
                      <w:sz w:val="20"/>
                      <w:lang w:val="en-US"/>
                    </w:rPr>
                    <w:t>{...}</w:t>
                  </w:r>
                </w:p>
                <w:p w:rsidR="00215CC8" w:rsidRDefault="00215CC8" w:rsidP="00790BCC">
                  <w:pPr>
                    <w:autoSpaceDE w:val="0"/>
                    <w:autoSpaceDN w:val="0"/>
                    <w:adjustRightInd w:val="0"/>
                    <w:rPr>
                      <w:rFonts w:ascii="Courier New" w:hAnsi="Courier New" w:cs="Courier New"/>
                      <w:noProof/>
                      <w:sz w:val="20"/>
                      <w:lang w:val="en-US"/>
                    </w:rPr>
                  </w:pP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Response</w:t>
                  </w:r>
                  <w:r>
                    <w:rPr>
                      <w:rFonts w:ascii="Courier New" w:hAnsi="Courier New" w:cs="Courier New"/>
                      <w:noProof/>
                      <w:sz w:val="20"/>
                      <w:lang w:val="en-US"/>
                    </w:rPr>
                    <w:t xml:space="preserve"> Delete(</w:t>
                  </w:r>
                  <w:r>
                    <w:rPr>
                      <w:rFonts w:ascii="Courier New" w:hAnsi="Courier New" w:cs="Courier New"/>
                      <w:noProof/>
                      <w:sz w:val="20"/>
                      <w:lang w:val="en-US"/>
                    </w:rPr>
                    <w:br/>
                    <w:t xml:space="preserve">    </w:t>
                  </w:r>
                  <w:r>
                    <w:rPr>
                      <w:rFonts w:ascii="Courier New" w:hAnsi="Courier New" w:cs="Courier New"/>
                      <w:noProof/>
                      <w:color w:val="0000FF"/>
                      <w:sz w:val="20"/>
                      <w:lang w:val="en-US"/>
                    </w:rPr>
                    <w:t>string</w:t>
                  </w:r>
                  <w:r>
                    <w:rPr>
                      <w:rFonts w:ascii="Courier New" w:hAnsi="Courier New" w:cs="Courier New"/>
                      <w:noProof/>
                      <w:sz w:val="20"/>
                      <w:lang w:val="en-US"/>
                    </w:rPr>
                    <w:t xml:space="preserve"> objectType, </w:t>
                  </w:r>
                  <w:r>
                    <w:rPr>
                      <w:rFonts w:ascii="Courier New" w:hAnsi="Courier New" w:cs="Courier New"/>
                      <w:noProof/>
                      <w:sz w:val="20"/>
                      <w:lang w:val="en-US"/>
                    </w:rPr>
                    <w:br/>
                    <w:t xml:space="preserve">    </w:t>
                  </w:r>
                  <w:r>
                    <w:rPr>
                      <w:rFonts w:ascii="Courier New" w:hAnsi="Courier New" w:cs="Courier New"/>
                      <w:noProof/>
                      <w:color w:val="2B91AF"/>
                      <w:sz w:val="20"/>
                      <w:lang w:val="en-US"/>
                    </w:rPr>
                    <w:t>DataFilter</w:t>
                  </w:r>
                  <w:r>
                    <w:rPr>
                      <w:rFonts w:ascii="Courier New" w:hAnsi="Courier New" w:cs="Courier New"/>
                      <w:noProof/>
                      <w:sz w:val="20"/>
                      <w:lang w:val="en-US"/>
                    </w:rPr>
                    <w:t xml:space="preserve"> filter)</w:t>
                  </w:r>
                  <w:r w:rsidRPr="00930292">
                    <w:rPr>
                      <w:rFonts w:ascii="Courier New" w:hAnsi="Courier New" w:cs="Courier New"/>
                      <w:noProof/>
                      <w:sz w:val="20"/>
                      <w:lang w:val="en-US"/>
                    </w:rPr>
                    <w:t xml:space="preserve"> </w:t>
                  </w:r>
                  <w:r>
                    <w:rPr>
                      <w:rFonts w:ascii="Courier New" w:hAnsi="Courier New" w:cs="Courier New"/>
                      <w:noProof/>
                      <w:sz w:val="20"/>
                      <w:lang w:val="en-US"/>
                    </w:rPr>
                    <w:t>{...}</w:t>
                  </w:r>
                </w:p>
                <w:p w:rsidR="00215CC8" w:rsidRDefault="00215CC8" w:rsidP="00790BCC">
                  <w:pPr>
                    <w:autoSpaceDE w:val="0"/>
                    <w:autoSpaceDN w:val="0"/>
                    <w:adjustRightInd w:val="0"/>
                    <w:rPr>
                      <w:rFonts w:ascii="Courier New" w:hAnsi="Courier New" w:cs="Courier New"/>
                      <w:noProof/>
                      <w:sz w:val="20"/>
                      <w:lang w:val="en-US"/>
                    </w:rPr>
                  </w:pPr>
                </w:p>
                <w:p w:rsidR="00215CC8" w:rsidRDefault="00215CC8" w:rsidP="00790BCC">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public</w:t>
                  </w:r>
                  <w:r>
                    <w:rPr>
                      <w:rFonts w:ascii="Courier New" w:hAnsi="Courier New" w:cs="Courier New"/>
                      <w:noProof/>
                      <w:sz w:val="20"/>
                      <w:lang w:val="en-US"/>
                    </w:rPr>
                    <w:t xml:space="preserve"> </w:t>
                  </w:r>
                  <w:r>
                    <w:rPr>
                      <w:rFonts w:ascii="Courier New" w:hAnsi="Courier New" w:cs="Courier New"/>
                      <w:noProof/>
                      <w:color w:val="2B91AF"/>
                      <w:sz w:val="20"/>
                      <w:lang w:val="en-US"/>
                    </w:rPr>
                    <w:t>DataDictionary</w:t>
                  </w:r>
                  <w:r>
                    <w:rPr>
                      <w:rFonts w:ascii="Courier New" w:hAnsi="Courier New" w:cs="Courier New"/>
                      <w:noProof/>
                      <w:sz w:val="20"/>
                      <w:lang w:val="en-US"/>
                    </w:rPr>
                    <w:t xml:space="preserve"> GetDictionary(){...}</w:t>
                  </w:r>
                </w:p>
                <w:p w:rsidR="00215CC8" w:rsidRPr="00890061" w:rsidRDefault="00215CC8" w:rsidP="0089006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w:t>
                  </w:r>
                </w:p>
              </w:txbxContent>
            </v:textbox>
          </v:shape>
        </w:pict>
      </w:r>
    </w:p>
    <w:p w:rsidR="000F51FE" w:rsidRDefault="000F51FE" w:rsidP="00002D76">
      <w:pPr>
        <w:rPr>
          <w:lang w:val="en-US"/>
        </w:rPr>
      </w:pPr>
    </w:p>
    <w:p w:rsidR="000F51FE" w:rsidRDefault="000F51FE" w:rsidP="00002D76">
      <w:pPr>
        <w:rPr>
          <w:lang w:val="en-US"/>
        </w:rPr>
      </w:pPr>
    </w:p>
    <w:p w:rsidR="000F51FE" w:rsidRDefault="000F51FE" w:rsidP="00002D76">
      <w:pPr>
        <w:rPr>
          <w:lang w:val="en-US"/>
        </w:rPr>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ind w:left="504" w:hanging="504"/>
      </w:pPr>
    </w:p>
    <w:p w:rsidR="000F51FE" w:rsidRDefault="000F51FE" w:rsidP="000F51FE">
      <w:pPr>
        <w:pStyle w:val="Head3"/>
        <w:numPr>
          <w:ilvl w:val="0"/>
          <w:numId w:val="0"/>
        </w:numPr>
      </w:pPr>
    </w:p>
    <w:p w:rsidR="000F51FE" w:rsidRDefault="000F51FE" w:rsidP="000F51FE">
      <w:pPr>
        <w:pStyle w:val="Head3"/>
        <w:numPr>
          <w:ilvl w:val="0"/>
          <w:numId w:val="0"/>
        </w:numPr>
      </w:pPr>
    </w:p>
    <w:p w:rsidR="000F51FE" w:rsidRPr="000F51FE" w:rsidRDefault="000F51FE" w:rsidP="000F51FE">
      <w:pPr>
        <w:pStyle w:val="Head3"/>
      </w:pPr>
      <w:r>
        <w:t>Framework Hooks</w:t>
      </w:r>
    </w:p>
    <w:p w:rsidR="000F51FE" w:rsidRDefault="000F51FE" w:rsidP="000F51FE">
      <w:r>
        <w:t xml:space="preserve">For the Custom Data Layer to be used by the Adapter Framework, certain hooks need to be added to the constructor.  </w:t>
      </w:r>
      <w:proofErr w:type="spellStart"/>
      <w:r>
        <w:t>Ninject</w:t>
      </w:r>
      <w:proofErr w:type="spellEnd"/>
      <w:r>
        <w:t xml:space="preserve"> is used to inject dependencies into the </w:t>
      </w:r>
      <w:r w:rsidR="00890061">
        <w:t xml:space="preserve">constructor of the </w:t>
      </w:r>
      <w:r>
        <w:t>Custom Data Layer.</w:t>
      </w:r>
      <w:r w:rsidR="00890061">
        <w:t xml:space="preserve">  This is called constructor injection.  It is done, but placing the </w:t>
      </w:r>
      <w:r w:rsidR="00890061" w:rsidRPr="00890061">
        <w:t>Inject</w:t>
      </w:r>
      <w:r w:rsidR="00890061">
        <w:t xml:space="preserve"> attribute on the constructor.  In this way, </w:t>
      </w:r>
      <w:proofErr w:type="spellStart"/>
      <w:r w:rsidR="00890061">
        <w:t>Ninject</w:t>
      </w:r>
      <w:proofErr w:type="spellEnd"/>
      <w:r w:rsidR="00890061">
        <w:t xml:space="preserve"> will ensure that all of the arguments on the constructor are created before calling the constructor.  </w:t>
      </w:r>
    </w:p>
    <w:p w:rsidR="000F51FE" w:rsidRDefault="000F51FE" w:rsidP="000F51FE">
      <w:r w:rsidRPr="00205246">
        <w:rPr>
          <w:noProof/>
          <w:lang w:eastAsia="zh-TW"/>
        </w:rPr>
        <w:pict>
          <v:shape id="_x0000_s1072" type="#_x0000_t202" style="position:absolute;margin-left:-1.45pt;margin-top:7.5pt;width:461.15pt;height:63.25pt;z-index:251660288;mso-width-relative:margin;mso-height-relative:margin">
            <v:textbox>
              <w:txbxContent>
                <w:p w:rsidR="00215CC8" w:rsidRDefault="00215CC8" w:rsidP="000F51FE">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w:t>
                  </w:r>
                  <w:r>
                    <w:rPr>
                      <w:rFonts w:ascii="Courier New" w:hAnsi="Courier New" w:cs="Courier New"/>
                      <w:noProof/>
                      <w:color w:val="2B91AF"/>
                      <w:sz w:val="20"/>
                      <w:lang w:val="en-US"/>
                    </w:rPr>
                    <w:t>Inject</w:t>
                  </w:r>
                  <w:r>
                    <w:rPr>
                      <w:rFonts w:ascii="Courier New" w:hAnsi="Courier New" w:cs="Courier New"/>
                      <w:noProof/>
                      <w:sz w:val="20"/>
                      <w:lang w:val="en-US"/>
                    </w:rPr>
                    <w:t>]</w:t>
                  </w:r>
                </w:p>
                <w:p w:rsidR="00215CC8" w:rsidRDefault="00215CC8" w:rsidP="000F51FE">
                  <w:pPr>
                    <w:autoSpaceDE w:val="0"/>
                    <w:autoSpaceDN w:val="0"/>
                    <w:adjustRightInd w:val="0"/>
                  </w:pPr>
                  <w:r>
                    <w:rPr>
                      <w:rFonts w:ascii="Courier New" w:hAnsi="Courier New" w:cs="Courier New"/>
                      <w:noProof/>
                      <w:color w:val="0000FF"/>
                      <w:sz w:val="20"/>
                      <w:lang w:val="en-US"/>
                    </w:rPr>
                    <w:t>public</w:t>
                  </w:r>
                  <w:r>
                    <w:rPr>
                      <w:rFonts w:ascii="Courier New" w:hAnsi="Courier New" w:cs="Courier New"/>
                      <w:noProof/>
                      <w:sz w:val="20"/>
                      <w:lang w:val="en-US"/>
                    </w:rPr>
                    <w:t xml:space="preserve"> CustomDataLayer(</w:t>
                  </w:r>
                  <w:r>
                    <w:rPr>
                      <w:rFonts w:ascii="Courier New" w:hAnsi="Courier New" w:cs="Courier New"/>
                      <w:noProof/>
                      <w:sz w:val="20"/>
                      <w:lang w:val="en-US"/>
                    </w:rPr>
                    <w:br/>
                    <w:t xml:space="preserve">  </w:t>
                  </w:r>
                  <w:r>
                    <w:rPr>
                      <w:rFonts w:ascii="Courier New" w:hAnsi="Courier New" w:cs="Courier New"/>
                      <w:noProof/>
                      <w:color w:val="2B91AF"/>
                      <w:sz w:val="20"/>
                      <w:lang w:val="en-US"/>
                    </w:rPr>
                    <w:t>AdapterSettings</w:t>
                  </w:r>
                  <w:r>
                    <w:rPr>
                      <w:rFonts w:ascii="Courier New" w:hAnsi="Courier New" w:cs="Courier New"/>
                      <w:noProof/>
                      <w:sz w:val="20"/>
                      <w:lang w:val="en-US"/>
                    </w:rPr>
                    <w:t xml:space="preserve"> settings, </w:t>
                  </w:r>
                  <w:r>
                    <w:rPr>
                      <w:rFonts w:ascii="Courier New" w:hAnsi="Courier New" w:cs="Courier New"/>
                      <w:noProof/>
                      <w:sz w:val="20"/>
                      <w:lang w:val="en-US"/>
                    </w:rPr>
                    <w:br/>
                    <w:t xml:space="preserve">  </w:t>
                  </w:r>
                  <w:r>
                    <w:rPr>
                      <w:rFonts w:ascii="Courier New" w:hAnsi="Courier New" w:cs="Courier New"/>
                      <w:noProof/>
                      <w:color w:val="2B91AF"/>
                      <w:sz w:val="20"/>
                      <w:lang w:val="en-US"/>
                    </w:rPr>
                    <w:t>ApplicationSettings</w:t>
                  </w:r>
                  <w:r>
                    <w:rPr>
                      <w:rFonts w:ascii="Courier New" w:hAnsi="Courier New" w:cs="Courier New"/>
                      <w:noProof/>
                      <w:sz w:val="20"/>
                      <w:lang w:val="en-US"/>
                    </w:rPr>
                    <w:t xml:space="preserve"> appSettings) {...}</w:t>
                  </w:r>
                </w:p>
              </w:txbxContent>
            </v:textbox>
          </v:shape>
        </w:pict>
      </w:r>
    </w:p>
    <w:p w:rsidR="000F51FE" w:rsidRDefault="000F51FE" w:rsidP="000F51FE"/>
    <w:p w:rsidR="000F51FE" w:rsidRDefault="000F51FE" w:rsidP="000F51FE"/>
    <w:p w:rsidR="000F51FE" w:rsidRDefault="000F51FE" w:rsidP="000F51FE"/>
    <w:p w:rsidR="000F51FE" w:rsidRDefault="000F51FE" w:rsidP="000F51FE"/>
    <w:p w:rsidR="000F51FE" w:rsidRDefault="000F51FE" w:rsidP="000F51FE"/>
    <w:p w:rsidR="000F51FE" w:rsidRDefault="00890061" w:rsidP="000F51FE">
      <w:r>
        <w:t xml:space="preserve">There are other types of objects that may be available from the dependency injection container, but </w:t>
      </w:r>
      <w:proofErr w:type="spellStart"/>
      <w:r>
        <w:t>AdapterSettings</w:t>
      </w:r>
      <w:proofErr w:type="spellEnd"/>
      <w:r>
        <w:t xml:space="preserve"> and </w:t>
      </w:r>
      <w:proofErr w:type="spellStart"/>
      <w:r>
        <w:t>ApplicationSettings</w:t>
      </w:r>
      <w:proofErr w:type="spellEnd"/>
      <w:r>
        <w:t xml:space="preserve"> are the most useful.  T</w:t>
      </w:r>
      <w:r w:rsidR="000F51FE" w:rsidRPr="00B31B3E">
        <w:t>he</w:t>
      </w:r>
      <w:r>
        <w:t>se</w:t>
      </w:r>
      <w:r w:rsidR="000F51FE" w:rsidRPr="00B31B3E">
        <w:t xml:space="preserve"> dependencies are </w:t>
      </w:r>
      <w:r>
        <w:t>used i</w:t>
      </w:r>
      <w:r w:rsidRPr="00B31B3E">
        <w:t xml:space="preserve">n </w:t>
      </w:r>
      <w:r>
        <w:t>the provided sample</w:t>
      </w:r>
      <w:r w:rsidR="000F51FE" w:rsidRPr="00B31B3E">
        <w:t>.</w:t>
      </w:r>
      <w:r>
        <w:t xml:space="preserve"> </w:t>
      </w:r>
      <w:r w:rsidR="000F51FE" w:rsidRPr="00B31B3E">
        <w:t xml:space="preserve"> These parameters </w:t>
      </w:r>
      <w:r>
        <w:t>enable the Custom Dictionary</w:t>
      </w:r>
      <w:r w:rsidR="00D26573">
        <w:t xml:space="preserve"> to</w:t>
      </w:r>
      <w:r>
        <w:t xml:space="preserve"> get the XML path and scope information </w:t>
      </w:r>
      <w:r w:rsidR="000F51FE" w:rsidRPr="00B31B3E">
        <w:t xml:space="preserve">that </w:t>
      </w:r>
      <w:r>
        <w:t xml:space="preserve">is specified by adapter </w:t>
      </w:r>
      <w:r w:rsidR="000F51FE" w:rsidRPr="00B31B3E">
        <w:t>request</w:t>
      </w:r>
      <w:r>
        <w:t>s</w:t>
      </w:r>
      <w:r w:rsidR="000F51FE" w:rsidRPr="00B31B3E">
        <w:t>.</w:t>
      </w:r>
    </w:p>
    <w:p w:rsidR="00D26573" w:rsidRDefault="00215CC8" w:rsidP="00215CC8">
      <w:pPr>
        <w:pStyle w:val="Head3"/>
      </w:pPr>
      <w:r>
        <w:t>Create Method</w:t>
      </w:r>
    </w:p>
    <w:p w:rsidR="00215CC8" w:rsidRDefault="00215CC8" w:rsidP="00002D76">
      <w:pPr>
        <w:rPr>
          <w:lang w:val="en-US"/>
        </w:rPr>
      </w:pPr>
      <w:r>
        <w:rPr>
          <w:lang w:val="en-US"/>
        </w:rPr>
        <w:t xml:space="preserve">The Create method is used by the DTO Layer to get empty objects for the purpose of posting them back to your </w:t>
      </w:r>
      <w:proofErr w:type="spellStart"/>
      <w:r>
        <w:rPr>
          <w:lang w:val="en-US"/>
        </w:rPr>
        <w:t>DataLayer</w:t>
      </w:r>
      <w:proofErr w:type="spellEnd"/>
      <w:r>
        <w:rPr>
          <w:lang w:val="en-US"/>
        </w:rPr>
        <w:t>.</w:t>
      </w:r>
    </w:p>
    <w:p w:rsidR="00215CC8" w:rsidRDefault="00215CC8" w:rsidP="00002D76">
      <w:pPr>
        <w:rPr>
          <w:lang w:val="en-US"/>
        </w:rPr>
      </w:pPr>
    </w:p>
    <w:p w:rsidR="00002D76" w:rsidRDefault="00002D76" w:rsidP="00002D76">
      <w:pPr>
        <w:rPr>
          <w:lang w:val="en-US"/>
        </w:rPr>
      </w:pPr>
      <w:r w:rsidRPr="00BE50B1">
        <w:rPr>
          <w:lang w:val="en-US"/>
        </w:rPr>
        <w:t xml:space="preserve">Post requests should be processed by your applications business logic, and a detailed response should be returned for each </w:t>
      </w:r>
      <w:proofErr w:type="spellStart"/>
      <w:r>
        <w:rPr>
          <w:lang w:val="en-US"/>
        </w:rPr>
        <w:t>ID</w:t>
      </w:r>
      <w:r w:rsidRPr="00BE50B1">
        <w:rPr>
          <w:lang w:val="en-US"/>
        </w:rPr>
        <w:t>ataObject</w:t>
      </w:r>
      <w:proofErr w:type="spellEnd"/>
      <w:r w:rsidRPr="00BE50B1">
        <w:rPr>
          <w:lang w:val="en-US"/>
        </w:rPr>
        <w:t>.  This detailed response should include success, warnings, errors, or a detailed rejection explanation.</w:t>
      </w:r>
    </w:p>
    <w:p w:rsidR="00790BCC" w:rsidRDefault="00790BCC" w:rsidP="00002D76">
      <w:pPr>
        <w:rPr>
          <w:lang w:val="en-US"/>
        </w:rPr>
      </w:pPr>
    </w:p>
    <w:p w:rsidR="00002D76" w:rsidRPr="003B67EA" w:rsidRDefault="00002D76" w:rsidP="003B67EA">
      <w:pPr>
        <w:rPr>
          <w:lang w:val="en-US"/>
        </w:rPr>
      </w:pPr>
      <w:r w:rsidRPr="00BE50B1">
        <w:rPr>
          <w:lang w:val="en-US"/>
        </w:rPr>
        <w:t xml:space="preserve">The </w:t>
      </w:r>
      <w:proofErr w:type="spellStart"/>
      <w:r w:rsidRPr="00BE50B1">
        <w:rPr>
          <w:lang w:val="en-US"/>
        </w:rPr>
        <w:t>DataDictionary</w:t>
      </w:r>
      <w:proofErr w:type="spellEnd"/>
      <w:r w:rsidRPr="00BE50B1">
        <w:rPr>
          <w:lang w:val="en-US"/>
        </w:rPr>
        <w:t xml:space="preserve"> is used to generate the </w:t>
      </w:r>
      <w:proofErr w:type="spellStart"/>
      <w:r w:rsidRPr="00BE50B1">
        <w:rPr>
          <w:lang w:val="en-US"/>
        </w:rPr>
        <w:t>DTOLayer</w:t>
      </w:r>
      <w:proofErr w:type="spellEnd"/>
      <w:r w:rsidRPr="00BE50B1">
        <w:rPr>
          <w:lang w:val="en-US"/>
        </w:rPr>
        <w:t xml:space="preserve">, which does most of the interaction with your </w:t>
      </w:r>
      <w:proofErr w:type="spellStart"/>
      <w:r w:rsidRPr="00BE50B1">
        <w:rPr>
          <w:lang w:val="en-US"/>
        </w:rPr>
        <w:t>DataLayer</w:t>
      </w:r>
      <w:proofErr w:type="spellEnd"/>
      <w:r w:rsidRPr="00BE50B1">
        <w:rPr>
          <w:lang w:val="en-US"/>
        </w:rPr>
        <w:t>.</w:t>
      </w:r>
    </w:p>
    <w:p w:rsidR="00002D76" w:rsidRDefault="00002D76" w:rsidP="00002D76">
      <w:pPr>
        <w:pStyle w:val="Head2"/>
        <w:numPr>
          <w:ilvl w:val="0"/>
          <w:numId w:val="0"/>
        </w:numPr>
        <w:rPr>
          <w:rFonts w:ascii="Calibri" w:eastAsia="Calibri" w:hAnsi="Calibri"/>
          <w:b w:val="0"/>
          <w:color w:val="auto"/>
        </w:rPr>
      </w:pPr>
      <w:r w:rsidRPr="00A63F97">
        <w:rPr>
          <w:rFonts w:ascii="Calibri" w:eastAsia="Calibri" w:hAnsi="Calibri"/>
          <w:b w:val="0"/>
          <w:color w:val="auto"/>
        </w:rPr>
        <w:t xml:space="preserve">Create the </w:t>
      </w:r>
      <w:proofErr w:type="spellStart"/>
      <w:r w:rsidRPr="00A63F97">
        <w:rPr>
          <w:rFonts w:ascii="Calibri" w:eastAsia="Calibri" w:hAnsi="Calibri"/>
          <w:b w:val="0"/>
          <w:color w:val="auto"/>
        </w:rPr>
        <w:t>DataLayer</w:t>
      </w:r>
      <w:proofErr w:type="spellEnd"/>
      <w:r w:rsidRPr="00A63F97">
        <w:rPr>
          <w:rFonts w:ascii="Calibri" w:eastAsia="Calibri" w:hAnsi="Calibri"/>
          <w:b w:val="0"/>
          <w:color w:val="auto"/>
        </w:rPr>
        <w:t xml:space="preserve"> by implementing </w:t>
      </w:r>
      <w:proofErr w:type="spellStart"/>
      <w:r w:rsidRPr="00A63F97">
        <w:rPr>
          <w:rFonts w:ascii="Calibri" w:eastAsia="Calibri" w:hAnsi="Calibri"/>
          <w:b w:val="0"/>
          <w:color w:val="auto"/>
        </w:rPr>
        <w:t>IDataLayer</w:t>
      </w:r>
      <w:proofErr w:type="spellEnd"/>
      <w:r w:rsidRPr="00A63F97">
        <w:rPr>
          <w:rFonts w:ascii="Calibri" w:eastAsia="Calibri" w:hAnsi="Calibri"/>
          <w:b w:val="0"/>
          <w:color w:val="auto"/>
        </w:rPr>
        <w:t xml:space="preserve"> interface present in </w:t>
      </w:r>
      <w:proofErr w:type="spellStart"/>
      <w:r w:rsidRPr="00A63F97">
        <w:rPr>
          <w:rFonts w:ascii="Calibri" w:eastAsia="Calibri" w:hAnsi="Calibri"/>
          <w:b w:val="0"/>
          <w:color w:val="auto"/>
        </w:rPr>
        <w:t>iringtools.library</w:t>
      </w:r>
      <w:proofErr w:type="spellEnd"/>
      <w:r w:rsidRPr="00A63F97">
        <w:rPr>
          <w:rFonts w:ascii="Calibri" w:eastAsia="Calibri" w:hAnsi="Calibri"/>
          <w:b w:val="0"/>
          <w:color w:val="auto"/>
        </w:rPr>
        <w:t>.</w:t>
      </w:r>
    </w:p>
    <w:p w:rsidR="00725425" w:rsidRDefault="00725425" w:rsidP="00002D76">
      <w:pPr>
        <w:pStyle w:val="Head2"/>
        <w:numPr>
          <w:ilvl w:val="0"/>
          <w:numId w:val="0"/>
        </w:numPr>
        <w:rPr>
          <w:rFonts w:ascii="Calibri" w:eastAsia="Calibri" w:hAnsi="Calibri"/>
          <w:b w:val="0"/>
          <w:color w:val="auto"/>
        </w:rPr>
      </w:pPr>
    </w:p>
    <w:p w:rsidR="00D12624" w:rsidRPr="00725425" w:rsidRDefault="00D12624" w:rsidP="00725425">
      <w:pPr>
        <w:pStyle w:val="Head2"/>
      </w:pPr>
      <w:bookmarkStart w:id="19" w:name="_Toc257016216"/>
      <w:bookmarkStart w:id="20" w:name="_Toc260046472"/>
      <w:bookmarkEnd w:id="15"/>
      <w:bookmarkEnd w:id="16"/>
      <w:bookmarkEnd w:id="17"/>
      <w:bookmarkEnd w:id="18"/>
      <w:r>
        <w:t xml:space="preserve">Deploying </w:t>
      </w:r>
      <w:r w:rsidR="00A63F97">
        <w:t xml:space="preserve"> the Custom </w:t>
      </w:r>
      <w:proofErr w:type="spellStart"/>
      <w:r w:rsidR="00A63F97">
        <w:t>DataLayer</w:t>
      </w:r>
      <w:proofErr w:type="spellEnd"/>
    </w:p>
    <w:p w:rsidR="00F64C8F" w:rsidRPr="00D12624" w:rsidRDefault="00A63F97" w:rsidP="00D12624">
      <w:r w:rsidRPr="00D12624">
        <w:t xml:space="preserve">Build the Custom </w:t>
      </w:r>
      <w:proofErr w:type="spellStart"/>
      <w:r w:rsidRPr="00D12624">
        <w:t>dataLayer</w:t>
      </w:r>
      <w:proofErr w:type="spellEnd"/>
      <w:r w:rsidRPr="00D12624">
        <w:t xml:space="preserve"> and hook its dll in the </w:t>
      </w:r>
      <w:proofErr w:type="spellStart"/>
      <w:r w:rsidRPr="00D12624">
        <w:t>iRING</w:t>
      </w:r>
      <w:proofErr w:type="spellEnd"/>
      <w:r w:rsidRPr="00D12624">
        <w:t xml:space="preserve"> Adapter</w:t>
      </w:r>
      <w:bookmarkEnd w:id="19"/>
      <w:bookmarkEnd w:id="20"/>
      <w:r w:rsidR="00D12624" w:rsidRPr="00D12624">
        <w:t xml:space="preserve">. </w:t>
      </w:r>
      <w:r w:rsidR="00D12624">
        <w:t xml:space="preserve"> </w:t>
      </w:r>
      <w:r w:rsidR="00F64C8F" w:rsidRPr="00BE50B1">
        <w:t xml:space="preserve">In order for </w:t>
      </w:r>
      <w:proofErr w:type="spellStart"/>
      <w:r w:rsidR="00F64C8F" w:rsidRPr="00BE50B1">
        <w:rPr>
          <w:b/>
          <w:i/>
        </w:rPr>
        <w:t>iRINGTools</w:t>
      </w:r>
      <w:proofErr w:type="spellEnd"/>
      <w:r w:rsidR="00F64C8F" w:rsidRPr="00BE50B1">
        <w:t xml:space="preserve"> Adapter to use a custom</w:t>
      </w:r>
      <w:r w:rsidR="006C6FD7">
        <w:t xml:space="preserve"> DataL</w:t>
      </w:r>
      <w:r w:rsidR="00F64C8F" w:rsidRPr="00BE50B1">
        <w:t xml:space="preserve">ayer, the custom </w:t>
      </w:r>
      <w:r w:rsidR="006C6FD7">
        <w:t>D</w:t>
      </w:r>
      <w:r w:rsidR="00F64C8F" w:rsidRPr="00BE50B1">
        <w:t>ata</w:t>
      </w:r>
      <w:r w:rsidR="006C6FD7">
        <w:t>L</w:t>
      </w:r>
      <w:r w:rsidR="00F64C8F" w:rsidRPr="00BE50B1">
        <w:t>ayer must have the following components.</w:t>
      </w:r>
      <w:r w:rsidR="002059E9">
        <w:t xml:space="preserve"> A</w:t>
      </w:r>
      <w:r w:rsidR="002059E9" w:rsidRPr="002059E9">
        <w:t>dditional files/components are needed depending on which type of the custom datalayer being used</w:t>
      </w:r>
      <w:r w:rsidR="002059E9">
        <w:t xml:space="preserve">. </w:t>
      </w:r>
      <w:r w:rsidR="00F64C8F" w:rsidRPr="00BE50B1">
        <w:t>The details of each component will be described in detail further in this document.</w:t>
      </w:r>
    </w:p>
    <w:p w:rsidR="00C0437A" w:rsidRPr="00BE50B1" w:rsidRDefault="00C0437A" w:rsidP="00D12624"/>
    <w:p w:rsidR="006C6FD7" w:rsidRDefault="006C6FD7" w:rsidP="00C0437A">
      <w:pPr>
        <w:rPr>
          <w:lang w:val="en-US"/>
        </w:rPr>
      </w:pPr>
      <w:r>
        <w:rPr>
          <w:lang w:val="en-US"/>
        </w:rPr>
        <w:t xml:space="preserve">The </w:t>
      </w:r>
      <w:proofErr w:type="spellStart"/>
      <w:r>
        <w:rPr>
          <w:lang w:val="en-US"/>
        </w:rPr>
        <w:t>DataDictionary</w:t>
      </w:r>
      <w:proofErr w:type="spellEnd"/>
      <w:r>
        <w:rPr>
          <w:lang w:val="en-US"/>
        </w:rPr>
        <w:t xml:space="preserve"> does not have to be persisted as an</w:t>
      </w:r>
      <w:r w:rsidR="00863E9A">
        <w:rPr>
          <w:lang w:val="en-US"/>
        </w:rPr>
        <w:t xml:space="preserve"> XML, developers may choose to create it on the fly or get it from an API.</w:t>
      </w:r>
    </w:p>
    <w:p w:rsidR="002151AC" w:rsidRPr="00BE50B1" w:rsidRDefault="002151AC" w:rsidP="00C0437A">
      <w:pPr>
        <w:rPr>
          <w:lang w:val="en-US"/>
        </w:rPr>
      </w:pPr>
    </w:p>
    <w:p w:rsidR="00787A98" w:rsidRPr="0024460B" w:rsidRDefault="00787A98" w:rsidP="0024460B">
      <w:pPr>
        <w:pStyle w:val="Head2"/>
      </w:pPr>
      <w:bookmarkStart w:id="21" w:name="_Toc260046474"/>
      <w:r w:rsidRPr="0024460B">
        <w:t>Data Dictionary</w:t>
      </w:r>
      <w:bookmarkEnd w:id="21"/>
    </w:p>
    <w:p w:rsidR="006947EF" w:rsidRDefault="006947EF" w:rsidP="003F3972">
      <w:r w:rsidRPr="006947EF">
        <w:t xml:space="preserve">A data dictionary is </w:t>
      </w:r>
      <w:r w:rsidR="00D12624">
        <w:t xml:space="preserve">class </w:t>
      </w:r>
      <w:r w:rsidRPr="006947EF">
        <w:t>that defines data objects to be exposed to iRINGAdapter and ultimately exchang</w:t>
      </w:r>
      <w:r>
        <w:t>e</w:t>
      </w:r>
      <w:r w:rsidRPr="006947EF">
        <w:t>d with other applications.  A data dictionary describes the C# classes exposed by your custom data layer.  This information is used by the adapter to generate code that uses your custom data layer and its classes.</w:t>
      </w:r>
    </w:p>
    <w:p w:rsidR="00D12624" w:rsidRDefault="00D12624" w:rsidP="0024460B"/>
    <w:p w:rsidR="006947EF" w:rsidRDefault="00D12624" w:rsidP="0024460B">
      <w:r>
        <w:t xml:space="preserve">A sample </w:t>
      </w:r>
      <w:r w:rsidR="006947EF" w:rsidRPr="006947EF">
        <w:t>of the data dictionary is as follows:</w:t>
      </w:r>
    </w:p>
    <w:p w:rsidR="000A4EB1" w:rsidRDefault="00D12624" w:rsidP="0024460B">
      <w:r>
        <w:rPr>
          <w:noProof/>
          <w:lang w:eastAsia="zh-TW"/>
        </w:rPr>
        <w:pict>
          <v:shape id="_x0000_s1065" type="#_x0000_t202" style="position:absolute;margin-left:-.05pt;margin-top:6pt;width:350.3pt;height:393.1pt;z-index:251655168;mso-height-percent:200;mso-height-percent:200;mso-width-relative:margin;mso-height-relative:margin">
            <v:textbox style="mso-next-textbox:#_x0000_s1065;mso-fit-shape-to-text:t">
              <w:txbxContent>
                <w:p w:rsidR="00215CC8" w:rsidRDefault="00215CC8" w:rsidP="000B3FAE">
                  <w:pPr>
                    <w:autoSpaceDE w:val="0"/>
                    <w:autoSpaceDN w:val="0"/>
                    <w:adjustRightInd w:val="0"/>
                    <w:rPr>
                      <w:rFonts w:ascii="Courier New" w:hAnsi="Courier New" w:cs="Courier New"/>
                      <w:noProof/>
                      <w:sz w:val="20"/>
                      <w:lang w:val="en-US"/>
                    </w:rPr>
                  </w:pPr>
                  <w:r>
                    <w:rPr>
                      <w:rFonts w:ascii="Courier New" w:hAnsi="Courier New" w:cs="Courier New"/>
                      <w:noProof/>
                      <w:color w:val="0000FF"/>
                      <w:sz w:val="20"/>
                      <w:lang w:val="en-US"/>
                    </w:rPr>
                    <w:t>&lt;</w:t>
                  </w:r>
                  <w:r>
                    <w:rPr>
                      <w:rFonts w:ascii="Courier New" w:hAnsi="Courier New" w:cs="Courier New"/>
                      <w:noProof/>
                      <w:color w:val="A31515"/>
                      <w:sz w:val="20"/>
                      <w:lang w:val="en-US"/>
                    </w:rPr>
                    <w:t>DataDictionary</w:t>
                  </w: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xmlns</w:t>
                  </w:r>
                  <w:r>
                    <w:rPr>
                      <w:rFonts w:ascii="Courier New" w:hAnsi="Courier New" w:cs="Courier New"/>
                      <w:noProof/>
                      <w:color w:val="0000FF"/>
                      <w:sz w:val="20"/>
                      <w:lang w:val="en-US"/>
                    </w:rPr>
                    <w:t>=</w:t>
                  </w:r>
                  <w:hyperlink r:id="rId24" w:history="1">
                    <w:r w:rsidRPr="00BF685D">
                      <w:rPr>
                        <w:rStyle w:val="Hyperlink"/>
                        <w:rFonts w:ascii="Courier New" w:hAnsi="Courier New" w:cs="Courier New"/>
                        <w:noProof/>
                        <w:sz w:val="20"/>
                        <w:lang w:val="en-US"/>
                      </w:rPr>
                      <w:t>http://ns.iringtools.org/library</w:t>
                    </w:r>
                  </w:hyperlink>
                  <w:r>
                    <w:rPr>
                      <w:rFonts w:ascii="Courier New" w:hAnsi="Courier New" w:cs="Courier New"/>
                      <w:noProof/>
                      <w:sz w:val="20"/>
                      <w:lang w:val="en-US"/>
                    </w:rPr>
                    <w:t xml:space="preserve"> </w:t>
                  </w:r>
                </w:p>
                <w:p w:rsidR="00215CC8" w:rsidRPr="00D12624" w:rsidRDefault="00215CC8" w:rsidP="000B3FAE">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FF0000"/>
                      <w:sz w:val="20"/>
                      <w:lang w:val="en-US"/>
                    </w:rPr>
                    <w:t>xmlns:i</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http://www.w3.org/2001/XMLSchema-instance</w:t>
                  </w:r>
                  <w:r>
                    <w:rPr>
                      <w:rFonts w:ascii="Courier New" w:hAnsi="Courier New" w:cs="Courier New"/>
                      <w:noProof/>
                      <w:sz w:val="20"/>
                      <w:lang w:val="en-US"/>
                    </w:rPr>
                    <w:t>"</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dataObjects</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DataObject</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dataProperties</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DataProperty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dataLength</w:t>
                  </w: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i:nil</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true</w:t>
                  </w:r>
                  <w:r>
                    <w:rPr>
                      <w:rFonts w:ascii="Courier New" w:hAnsi="Courier New" w:cs="Courier New"/>
                      <w:noProof/>
                      <w:sz w:val="20"/>
                      <w:lang w:val="en-US"/>
                    </w:rPr>
                    <w:t>"</w:t>
                  </w:r>
                  <w:r>
                    <w:rPr>
                      <w:rFonts w:ascii="Courier New" w:hAnsi="Courier New" w:cs="Courier New"/>
                      <w:noProof/>
                      <w:color w:val="0000FF"/>
                      <w:sz w:val="20"/>
                      <w:lang w:val="en-US"/>
                    </w:rPr>
                    <w:t>/&gt;</w:t>
                  </w:r>
                </w:p>
                <w:p w:rsidR="00215CC8" w:rsidRDefault="00215CC8" w:rsidP="000A4EB1">
                  <w:pPr>
                    <w:autoSpaceDE w:val="0"/>
                    <w:autoSpaceDN w:val="0"/>
                    <w:adjustRightInd w:val="0"/>
                    <w:jc w:val="both"/>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dataType</w:t>
                  </w:r>
                  <w:r>
                    <w:rPr>
                      <w:rFonts w:ascii="Courier New" w:hAnsi="Courier New" w:cs="Courier New"/>
                      <w:noProof/>
                      <w:color w:val="0000FF"/>
                      <w:sz w:val="20"/>
                      <w:lang w:val="en-US"/>
                    </w:rPr>
                    <w:t>&gt;</w:t>
                  </w:r>
                  <w:r>
                    <w:rPr>
                      <w:rFonts w:ascii="Courier New" w:hAnsi="Courier New" w:cs="Courier New"/>
                      <w:noProof/>
                      <w:sz w:val="20"/>
                      <w:lang w:val="en-US"/>
                    </w:rPr>
                    <w:t>String</w:t>
                  </w:r>
                  <w:r>
                    <w:rPr>
                      <w:rFonts w:ascii="Courier New" w:hAnsi="Courier New" w:cs="Courier New"/>
                      <w:noProof/>
                      <w:color w:val="0000FF"/>
                      <w:sz w:val="20"/>
                      <w:lang w:val="en-US"/>
                    </w:rPr>
                    <w:t>&lt;/</w:t>
                  </w:r>
                  <w:r>
                    <w:rPr>
                      <w:rFonts w:ascii="Courier New" w:hAnsi="Courier New" w:cs="Courier New"/>
                      <w:noProof/>
                      <w:color w:val="A31515"/>
                      <w:sz w:val="20"/>
                      <w:lang w:val="en-US"/>
                    </w:rPr>
                    <w:t>dataType</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isPropertyKey</w:t>
                  </w:r>
                  <w:r>
                    <w:rPr>
                      <w:rFonts w:ascii="Courier New" w:hAnsi="Courier New" w:cs="Courier New"/>
                      <w:noProof/>
                      <w:color w:val="0000FF"/>
                      <w:sz w:val="20"/>
                      <w:lang w:val="en-US"/>
                    </w:rPr>
                    <w:t>&gt;</w:t>
                  </w:r>
                  <w:r>
                    <w:rPr>
                      <w:rFonts w:ascii="Courier New" w:hAnsi="Courier New" w:cs="Courier New"/>
                      <w:noProof/>
                      <w:sz w:val="20"/>
                      <w:lang w:val="en-US"/>
                    </w:rPr>
                    <w:t>true</w:t>
                  </w:r>
                  <w:r>
                    <w:rPr>
                      <w:rFonts w:ascii="Courier New" w:hAnsi="Courier New" w:cs="Courier New"/>
                      <w:noProof/>
                      <w:color w:val="0000FF"/>
                      <w:sz w:val="20"/>
                      <w:lang w:val="en-US"/>
                    </w:rPr>
                    <w:t>&lt;/</w:t>
                  </w:r>
                  <w:r>
                    <w:rPr>
                      <w:rFonts w:ascii="Courier New" w:hAnsi="Courier New" w:cs="Courier New"/>
                      <w:noProof/>
                      <w:color w:val="A31515"/>
                      <w:sz w:val="20"/>
                      <w:lang w:val="en-US"/>
                    </w:rPr>
                    <w:t>isPropertyKey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isRequired</w:t>
                  </w:r>
                  <w:r>
                    <w:rPr>
                      <w:rFonts w:ascii="Courier New" w:hAnsi="Courier New" w:cs="Courier New"/>
                      <w:noProof/>
                      <w:color w:val="0000FF"/>
                      <w:sz w:val="20"/>
                      <w:lang w:val="en-US"/>
                    </w:rPr>
                    <w:t>&gt;</w:t>
                  </w:r>
                  <w:r>
                    <w:rPr>
                      <w:rFonts w:ascii="Courier New" w:hAnsi="Courier New" w:cs="Courier New"/>
                      <w:noProof/>
                      <w:sz w:val="20"/>
                      <w:lang w:val="en-US"/>
                    </w:rPr>
                    <w:t>true</w:t>
                  </w:r>
                  <w:r>
                    <w:rPr>
                      <w:rFonts w:ascii="Courier New" w:hAnsi="Courier New" w:cs="Courier New"/>
                      <w:noProof/>
                      <w:color w:val="0000FF"/>
                      <w:sz w:val="20"/>
                      <w:lang w:val="en-US"/>
                    </w:rPr>
                    <w:t>&lt;/</w:t>
                  </w:r>
                  <w:r>
                    <w:rPr>
                      <w:rFonts w:ascii="Courier New" w:hAnsi="Courier New" w:cs="Courier New"/>
                      <w:noProof/>
                      <w:color w:val="A31515"/>
                      <w:sz w:val="20"/>
                      <w:lang w:val="en-US"/>
                    </w:rPr>
                    <w:t>isRequired</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propertyName</w:t>
                  </w:r>
                  <w:r>
                    <w:rPr>
                      <w:rFonts w:ascii="Courier New" w:hAnsi="Courier New" w:cs="Courier New"/>
                      <w:noProof/>
                      <w:color w:val="0000FF"/>
                      <w:sz w:val="20"/>
                      <w:lang w:val="en-US"/>
                    </w:rPr>
                    <w:t>&gt;</w:t>
                  </w:r>
                  <w:r>
                    <w:rPr>
                      <w:rFonts w:ascii="Courier New" w:hAnsi="Courier New" w:cs="Courier New"/>
                      <w:noProof/>
                      <w:sz w:val="20"/>
                      <w:lang w:val="en-US"/>
                    </w:rPr>
                    <w:t>Tag</w:t>
                  </w:r>
                  <w:r>
                    <w:rPr>
                      <w:rFonts w:ascii="Courier New" w:hAnsi="Courier New" w:cs="Courier New"/>
                      <w:noProof/>
                      <w:color w:val="0000FF"/>
                      <w:sz w:val="20"/>
                      <w:lang w:val="en-US"/>
                    </w:rPr>
                    <w:t>&lt;/</w:t>
                  </w:r>
                  <w:r>
                    <w:rPr>
                      <w:rFonts w:ascii="Courier New" w:hAnsi="Courier New" w:cs="Courier New"/>
                      <w:noProof/>
                      <w:color w:val="A31515"/>
                      <w:sz w:val="20"/>
                      <w:lang w:val="en-US"/>
                    </w:rPr>
                    <w:t>propertyName</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DataProperty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DataProperty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dataLength</w:t>
                  </w: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i:nil</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true</w:t>
                  </w:r>
                  <w:r>
                    <w:rPr>
                      <w:rFonts w:ascii="Courier New" w:hAnsi="Courier New" w:cs="Courier New"/>
                      <w:noProof/>
                      <w:sz w:val="20"/>
                      <w:lang w:val="en-US"/>
                    </w:rPr>
                    <w:t>"</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dataType</w:t>
                  </w:r>
                  <w:r>
                    <w:rPr>
                      <w:rFonts w:ascii="Courier New" w:hAnsi="Courier New" w:cs="Courier New"/>
                      <w:noProof/>
                      <w:color w:val="0000FF"/>
                      <w:sz w:val="20"/>
                      <w:lang w:val="en-US"/>
                    </w:rPr>
                    <w:t>&gt;</w:t>
                  </w:r>
                  <w:r>
                    <w:rPr>
                      <w:rFonts w:ascii="Courier New" w:hAnsi="Courier New" w:cs="Courier New"/>
                      <w:noProof/>
                      <w:sz w:val="20"/>
                      <w:lang w:val="en-US"/>
                    </w:rPr>
                    <w:t>String</w:t>
                  </w:r>
                  <w:r>
                    <w:rPr>
                      <w:rFonts w:ascii="Courier New" w:hAnsi="Courier New" w:cs="Courier New"/>
                      <w:noProof/>
                      <w:color w:val="0000FF"/>
                      <w:sz w:val="20"/>
                      <w:lang w:val="en-US"/>
                    </w:rPr>
                    <w:t>&lt;/</w:t>
                  </w:r>
                  <w:r>
                    <w:rPr>
                      <w:rFonts w:ascii="Courier New" w:hAnsi="Courier New" w:cs="Courier New"/>
                      <w:noProof/>
                      <w:color w:val="A31515"/>
                      <w:sz w:val="20"/>
                      <w:lang w:val="en-US"/>
                    </w:rPr>
                    <w:t>dataType</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isPropertyKey</w:t>
                  </w:r>
                  <w:r>
                    <w:rPr>
                      <w:rFonts w:ascii="Courier New" w:hAnsi="Courier New" w:cs="Courier New"/>
                      <w:noProof/>
                      <w:color w:val="0000FF"/>
                      <w:sz w:val="20"/>
                      <w:lang w:val="en-US"/>
                    </w:rPr>
                    <w:t>&gt;</w:t>
                  </w:r>
                  <w:r>
                    <w:rPr>
                      <w:rFonts w:ascii="Courier New" w:hAnsi="Courier New" w:cs="Courier New"/>
                      <w:noProof/>
                      <w:sz w:val="20"/>
                      <w:lang w:val="en-US"/>
                    </w:rPr>
                    <w:t>false</w:t>
                  </w:r>
                  <w:r>
                    <w:rPr>
                      <w:rFonts w:ascii="Courier New" w:hAnsi="Courier New" w:cs="Courier New"/>
                      <w:noProof/>
                      <w:color w:val="0000FF"/>
                      <w:sz w:val="20"/>
                      <w:lang w:val="en-US"/>
                    </w:rPr>
                    <w:t>&lt;/</w:t>
                  </w:r>
                  <w:r>
                    <w:rPr>
                      <w:rFonts w:ascii="Courier New" w:hAnsi="Courier New" w:cs="Courier New"/>
                      <w:noProof/>
                      <w:color w:val="A31515"/>
                      <w:sz w:val="20"/>
                      <w:lang w:val="en-US"/>
                    </w:rPr>
                    <w:t>isPropertyKey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isRequired</w:t>
                  </w:r>
                  <w:r>
                    <w:rPr>
                      <w:rFonts w:ascii="Courier New" w:hAnsi="Courier New" w:cs="Courier New"/>
                      <w:noProof/>
                      <w:color w:val="0000FF"/>
                      <w:sz w:val="20"/>
                      <w:lang w:val="en-US"/>
                    </w:rPr>
                    <w:t>&gt;</w:t>
                  </w:r>
                  <w:r>
                    <w:rPr>
                      <w:rFonts w:ascii="Courier New" w:hAnsi="Courier New" w:cs="Courier New"/>
                      <w:noProof/>
                      <w:sz w:val="20"/>
                      <w:lang w:val="en-US"/>
                    </w:rPr>
                    <w:t>false</w:t>
                  </w:r>
                  <w:r>
                    <w:rPr>
                      <w:rFonts w:ascii="Courier New" w:hAnsi="Courier New" w:cs="Courier New"/>
                      <w:noProof/>
                      <w:color w:val="0000FF"/>
                      <w:sz w:val="20"/>
                      <w:lang w:val="en-US"/>
                    </w:rPr>
                    <w:t>&lt;/</w:t>
                  </w:r>
                  <w:r>
                    <w:rPr>
                      <w:rFonts w:ascii="Courier New" w:hAnsi="Courier New" w:cs="Courier New"/>
                      <w:noProof/>
                      <w:color w:val="A31515"/>
                      <w:sz w:val="20"/>
                      <w:lang w:val="en-US"/>
                    </w:rPr>
                    <w:t>isRequired</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propertyName</w:t>
                  </w:r>
                  <w:r>
                    <w:rPr>
                      <w:rFonts w:ascii="Courier New" w:hAnsi="Courier New" w:cs="Courier New"/>
                      <w:noProof/>
                      <w:color w:val="0000FF"/>
                      <w:sz w:val="20"/>
                      <w:lang w:val="en-US"/>
                    </w:rPr>
                    <w:t>&gt;</w:t>
                  </w:r>
                  <w:r>
                    <w:rPr>
                      <w:rFonts w:ascii="Courier New" w:hAnsi="Courier New" w:cs="Courier New"/>
                      <w:noProof/>
                      <w:sz w:val="20"/>
                      <w:lang w:val="en-US"/>
                    </w:rPr>
                    <w:t>PumpType</w:t>
                  </w:r>
                  <w:r>
                    <w:rPr>
                      <w:rFonts w:ascii="Courier New" w:hAnsi="Courier New" w:cs="Courier New"/>
                      <w:noProof/>
                      <w:color w:val="0000FF"/>
                      <w:sz w:val="20"/>
                      <w:lang w:val="en-US"/>
                    </w:rPr>
                    <w:t>&lt;/</w:t>
                  </w:r>
                  <w:r>
                    <w:rPr>
                      <w:rFonts w:ascii="Courier New" w:hAnsi="Courier New" w:cs="Courier New"/>
                      <w:noProof/>
                      <w:color w:val="A31515"/>
                      <w:sz w:val="20"/>
                      <w:lang w:val="en-US"/>
                    </w:rPr>
                    <w:t>propertyName</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DataProperty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      </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dataProperties</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dataRelationships</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DataRelationship</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relatedObject</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graphProperty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Cardinality</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DataRelationship</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dataRelationships</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objectName</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objectNamespace</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DataObject</w:t>
                  </w:r>
                  <w:r>
                    <w:rPr>
                      <w:rFonts w:ascii="Courier New" w:hAnsi="Courier New" w:cs="Courier New"/>
                      <w:noProof/>
                      <w:color w:val="0000FF"/>
                      <w:sz w:val="20"/>
                      <w:lang w:val="en-US"/>
                    </w:rPr>
                    <w:t>&gt;</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w:t>
                  </w:r>
                </w:p>
                <w:p w:rsidR="00215CC8" w:rsidRDefault="00215CC8" w:rsidP="000B3FAE">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dataObjects</w:t>
                  </w:r>
                  <w:r>
                    <w:rPr>
                      <w:rFonts w:ascii="Courier New" w:hAnsi="Courier New" w:cs="Courier New"/>
                      <w:noProof/>
                      <w:color w:val="0000FF"/>
                      <w:sz w:val="20"/>
                      <w:lang w:val="en-US"/>
                    </w:rPr>
                    <w:t>&gt;</w:t>
                  </w:r>
                </w:p>
                <w:p w:rsidR="00215CC8" w:rsidRDefault="00215CC8" w:rsidP="000B3FAE">
                  <w:r>
                    <w:rPr>
                      <w:rFonts w:ascii="Courier New" w:hAnsi="Courier New" w:cs="Courier New"/>
                      <w:noProof/>
                      <w:color w:val="0000FF"/>
                      <w:sz w:val="20"/>
                      <w:lang w:val="en-US"/>
                    </w:rPr>
                    <w:t>&lt;/</w:t>
                  </w:r>
                  <w:r>
                    <w:rPr>
                      <w:rFonts w:ascii="Courier New" w:hAnsi="Courier New" w:cs="Courier New"/>
                      <w:noProof/>
                      <w:color w:val="A31515"/>
                      <w:sz w:val="20"/>
                      <w:lang w:val="en-US"/>
                    </w:rPr>
                    <w:t>DataDictionary</w:t>
                  </w:r>
                  <w:r>
                    <w:rPr>
                      <w:rFonts w:ascii="Courier New" w:hAnsi="Courier New" w:cs="Courier New"/>
                      <w:noProof/>
                      <w:color w:val="0000FF"/>
                      <w:sz w:val="20"/>
                      <w:lang w:val="en-US"/>
                    </w:rPr>
                    <w:t>&gt;</w:t>
                  </w:r>
                </w:p>
              </w:txbxContent>
            </v:textbox>
          </v:shape>
        </w:pict>
      </w:r>
    </w:p>
    <w:p w:rsidR="0024460B" w:rsidRPr="006947EF" w:rsidRDefault="0024460B" w:rsidP="0024460B"/>
    <w:p w:rsidR="006947EF" w:rsidRDefault="006947EF" w:rsidP="000A4EB1">
      <w:pPr>
        <w:pStyle w:val="PlainText"/>
        <w:rPr>
          <w:b/>
        </w:rPr>
      </w:pPr>
      <w:r w:rsidRPr="006947EF">
        <w:rPr>
          <w:b/>
        </w:rPr>
        <w:t xml:space="preserve"> </w:t>
      </w: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Default="000A4EB1" w:rsidP="000A4EB1">
      <w:pPr>
        <w:pStyle w:val="PlainText"/>
        <w:rPr>
          <w:b/>
        </w:rPr>
      </w:pPr>
    </w:p>
    <w:p w:rsidR="000A4EB1" w:rsidRPr="005C29E7" w:rsidRDefault="000A4EB1" w:rsidP="000A4EB1">
      <w:pPr>
        <w:pStyle w:val="PlainText"/>
      </w:pPr>
    </w:p>
    <w:p w:rsidR="006947EF" w:rsidRDefault="006947EF" w:rsidP="006947EF">
      <w:pPr>
        <w:autoSpaceDE w:val="0"/>
        <w:autoSpaceDN w:val="0"/>
        <w:adjustRightInd w:val="0"/>
        <w:ind w:left="1224"/>
        <w:rPr>
          <w:rFonts w:cs="Calibri"/>
          <w:noProof/>
          <w:color w:val="0000FF"/>
          <w:sz w:val="20"/>
        </w:rPr>
      </w:pPr>
    </w:p>
    <w:p w:rsidR="000A4EB1" w:rsidRDefault="000A4EB1" w:rsidP="006947EF">
      <w:pPr>
        <w:autoSpaceDE w:val="0"/>
        <w:autoSpaceDN w:val="0"/>
        <w:adjustRightInd w:val="0"/>
        <w:ind w:left="1224"/>
        <w:rPr>
          <w:rFonts w:cs="Calibri"/>
          <w:noProof/>
          <w:color w:val="0000FF"/>
          <w:sz w:val="20"/>
        </w:rPr>
      </w:pPr>
    </w:p>
    <w:p w:rsidR="000A4EB1" w:rsidRDefault="000A4EB1" w:rsidP="006947EF">
      <w:pPr>
        <w:autoSpaceDE w:val="0"/>
        <w:autoSpaceDN w:val="0"/>
        <w:adjustRightInd w:val="0"/>
        <w:ind w:left="1224"/>
        <w:rPr>
          <w:rFonts w:cs="Calibri"/>
          <w:noProof/>
          <w:color w:val="0000FF"/>
          <w:sz w:val="20"/>
        </w:rPr>
      </w:pPr>
    </w:p>
    <w:p w:rsidR="000A4EB1" w:rsidRDefault="000A4EB1" w:rsidP="006947EF">
      <w:pPr>
        <w:autoSpaceDE w:val="0"/>
        <w:autoSpaceDN w:val="0"/>
        <w:adjustRightInd w:val="0"/>
        <w:ind w:left="1224"/>
        <w:rPr>
          <w:rFonts w:cs="Calibri"/>
          <w:noProof/>
          <w:color w:val="0000FF"/>
          <w:sz w:val="20"/>
        </w:rPr>
      </w:pPr>
    </w:p>
    <w:p w:rsidR="000A4EB1" w:rsidRDefault="000A4EB1" w:rsidP="006947EF">
      <w:pPr>
        <w:autoSpaceDE w:val="0"/>
        <w:autoSpaceDN w:val="0"/>
        <w:adjustRightInd w:val="0"/>
        <w:ind w:left="1224"/>
        <w:rPr>
          <w:rFonts w:cs="Calibri"/>
          <w:noProof/>
          <w:color w:val="0000FF"/>
          <w:sz w:val="20"/>
        </w:rPr>
      </w:pPr>
    </w:p>
    <w:p w:rsidR="006947EF" w:rsidRPr="006947EF" w:rsidRDefault="006947EF" w:rsidP="0024460B">
      <w:pPr>
        <w:pStyle w:val="Head3"/>
      </w:pPr>
      <w:bookmarkStart w:id="22" w:name="_Toc260046476"/>
      <w:r w:rsidRPr="006947EF">
        <w:t xml:space="preserve">Creating a Data </w:t>
      </w:r>
      <w:r w:rsidRPr="0024460B">
        <w:t>Dictionary</w:t>
      </w:r>
      <w:r w:rsidRPr="006947EF">
        <w:t xml:space="preserve"> XML</w:t>
      </w:r>
      <w:bookmarkEnd w:id="22"/>
    </w:p>
    <w:p w:rsidR="006947EF" w:rsidRDefault="006947EF" w:rsidP="0024460B">
      <w:r w:rsidRPr="006947EF">
        <w:t>The data dictionary XML can be created manually or programmatically via DataDictionary.cs class in the iRINGLibrary.dll and serialization method in the UtilityLibrary.dll. To create a data dictionary programmatically, you need add the iRINGLibrary.dll and UtilityLibrary.dll to your project references, create an instance of DataDictionary with data objects and optionally data relationships, and serialize it to disk. For example,</w:t>
      </w:r>
    </w:p>
    <w:p w:rsidR="000A4EB1" w:rsidRDefault="000A4EB1" w:rsidP="0024460B"/>
    <w:p w:rsidR="0024460B" w:rsidRDefault="000A4EB1" w:rsidP="0024460B">
      <w:r>
        <w:rPr>
          <w:noProof/>
          <w:lang w:eastAsia="zh-TW"/>
        </w:rPr>
        <w:pict>
          <v:shape id="_x0000_s1066" type="#_x0000_t202" style="position:absolute;margin-left:0;margin-top:0;width:465.7pt;height:359.1pt;z-index:251656192;mso-height-percent:200;mso-position-horizontal:center;mso-height-percent:200;mso-width-relative:margin;mso-height-relative:margin">
            <v:textbox style="mso-fit-shape-to-text:t">
              <w:txbxContent>
                <w:p w:rsidR="00215CC8" w:rsidRDefault="00215CC8" w:rsidP="000A4EB1">
                  <w:pPr>
                    <w:autoSpaceDE w:val="0"/>
                    <w:autoSpaceDN w:val="0"/>
                    <w:adjustRightInd w:val="0"/>
                    <w:rPr>
                      <w:rFonts w:ascii="Courier New" w:hAnsi="Courier New" w:cs="Courier New"/>
                      <w:noProof/>
                      <w:color w:val="008000"/>
                      <w:sz w:val="20"/>
                      <w:lang w:val="en-US"/>
                    </w:rPr>
                  </w:pPr>
                  <w:r>
                    <w:rPr>
                      <w:rFonts w:ascii="Courier New" w:hAnsi="Courier New" w:cs="Courier New"/>
                      <w:noProof/>
                      <w:color w:val="008000"/>
                      <w:sz w:val="20"/>
                      <w:lang w:val="en-US"/>
                    </w:rPr>
                    <w:t>// Create a DataDictionary instance</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color w:val="2B91AF"/>
                      <w:sz w:val="20"/>
                      <w:lang w:val="en-US"/>
                    </w:rPr>
                    <w:t>DataDictionary</w:t>
                  </w:r>
                  <w:r>
                    <w:rPr>
                      <w:rFonts w:ascii="Courier New" w:hAnsi="Courier New" w:cs="Courier New"/>
                      <w:noProof/>
                      <w:sz w:val="20"/>
                      <w:lang w:val="en-US"/>
                    </w:rPr>
                    <w:t xml:space="preserve"> dataDictionary = </w:t>
                  </w:r>
                  <w:r>
                    <w:rPr>
                      <w:rFonts w:ascii="Courier New" w:hAnsi="Courier New" w:cs="Courier New"/>
                      <w:noProof/>
                      <w:color w:val="0000FF"/>
                      <w:sz w:val="20"/>
                      <w:lang w:val="en-US"/>
                    </w:rPr>
                    <w:t>new</w:t>
                  </w:r>
                  <w:r>
                    <w:rPr>
                      <w:rFonts w:ascii="Courier New" w:hAnsi="Courier New" w:cs="Courier New"/>
                      <w:noProof/>
                      <w:sz w:val="20"/>
                      <w:lang w:val="en-US"/>
                    </w:rPr>
                    <w:t xml:space="preserve"> </w:t>
                  </w:r>
                  <w:r>
                    <w:rPr>
                      <w:rFonts w:ascii="Courier New" w:hAnsi="Courier New" w:cs="Courier New"/>
                      <w:noProof/>
                      <w:color w:val="2B91AF"/>
                      <w:sz w:val="20"/>
                      <w:lang w:val="en-US"/>
                    </w:rPr>
                    <w:t>DataDictionary</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dataObjects = </w:t>
                  </w:r>
                  <w:r>
                    <w:rPr>
                      <w:rFonts w:ascii="Courier New" w:hAnsi="Courier New" w:cs="Courier New"/>
                      <w:noProof/>
                      <w:color w:val="0000FF"/>
                      <w:sz w:val="20"/>
                      <w:lang w:val="en-US"/>
                    </w:rPr>
                    <w:t>new</w:t>
                  </w:r>
                  <w:r>
                    <w:rPr>
                      <w:rFonts w:ascii="Courier New" w:hAnsi="Courier New" w:cs="Courier New"/>
                      <w:noProof/>
                      <w:sz w:val="20"/>
                      <w:lang w:val="en-US"/>
                    </w:rPr>
                    <w:t xml:space="preserve"> </w:t>
                  </w:r>
                  <w:r>
                    <w:rPr>
                      <w:rFonts w:ascii="Courier New" w:hAnsi="Courier New" w:cs="Courier New"/>
                      <w:noProof/>
                      <w:color w:val="2B91AF"/>
                      <w:sz w:val="20"/>
                      <w:lang w:val="en-US"/>
                    </w:rPr>
                    <w:t>List</w:t>
                  </w:r>
                  <w:r>
                    <w:rPr>
                      <w:rFonts w:ascii="Courier New" w:hAnsi="Courier New" w:cs="Courier New"/>
                      <w:noProof/>
                      <w:sz w:val="20"/>
                      <w:lang w:val="en-US"/>
                    </w:rPr>
                    <w:t>&lt;</w:t>
                  </w:r>
                  <w:r>
                    <w:rPr>
                      <w:rFonts w:ascii="Courier New" w:hAnsi="Courier New" w:cs="Courier New"/>
                      <w:noProof/>
                      <w:color w:val="2B91AF"/>
                      <w:sz w:val="20"/>
                      <w:lang w:val="en-US"/>
                    </w:rPr>
                    <w:t>DataObject</w:t>
                  </w:r>
                  <w:r>
                    <w:rPr>
                      <w:rFonts w:ascii="Courier New" w:hAnsi="Courier New" w:cs="Courier New"/>
                      <w:noProof/>
                      <w:sz w:val="20"/>
                      <w:lang w:val="en-US"/>
                    </w:rPr>
                    <w:t>&gt;()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new</w:t>
                  </w:r>
                  <w:r>
                    <w:rPr>
                      <w:rFonts w:ascii="Courier New" w:hAnsi="Courier New" w:cs="Courier New"/>
                      <w:noProof/>
                      <w:sz w:val="20"/>
                      <w:lang w:val="en-US"/>
                    </w:rPr>
                    <w:t xml:space="preserve"> </w:t>
                  </w:r>
                  <w:r>
                    <w:rPr>
                      <w:rFonts w:ascii="Courier New" w:hAnsi="Courier New" w:cs="Courier New"/>
                      <w:noProof/>
                      <w:color w:val="2B91AF"/>
                      <w:sz w:val="20"/>
                      <w:lang w:val="en-US"/>
                    </w:rPr>
                    <w:t>DataObject</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dataProperties = </w:t>
                  </w:r>
                  <w:r>
                    <w:rPr>
                      <w:rFonts w:ascii="Courier New" w:hAnsi="Courier New" w:cs="Courier New"/>
                      <w:noProof/>
                      <w:color w:val="0000FF"/>
                      <w:sz w:val="20"/>
                      <w:lang w:val="en-US"/>
                    </w:rPr>
                    <w:t>new</w:t>
                  </w:r>
                  <w:r>
                    <w:rPr>
                      <w:rFonts w:ascii="Courier New" w:hAnsi="Courier New" w:cs="Courier New"/>
                      <w:noProof/>
                      <w:sz w:val="20"/>
                      <w:lang w:val="en-US"/>
                    </w:rPr>
                    <w:t xml:space="preserve"> </w:t>
                  </w:r>
                  <w:r>
                    <w:rPr>
                      <w:rFonts w:ascii="Courier New" w:hAnsi="Courier New" w:cs="Courier New"/>
                      <w:noProof/>
                      <w:color w:val="2B91AF"/>
                      <w:sz w:val="20"/>
                      <w:lang w:val="en-US"/>
                    </w:rPr>
                    <w:t>List</w:t>
                  </w:r>
                  <w:r>
                    <w:rPr>
                      <w:rFonts w:ascii="Courier New" w:hAnsi="Courier New" w:cs="Courier New"/>
                      <w:noProof/>
                      <w:sz w:val="20"/>
                      <w:lang w:val="en-US"/>
                    </w:rPr>
                    <w:t>&lt;</w:t>
                  </w:r>
                  <w:r>
                    <w:rPr>
                      <w:rFonts w:ascii="Courier New" w:hAnsi="Courier New" w:cs="Courier New"/>
                      <w:noProof/>
                      <w:color w:val="2B91AF"/>
                      <w:sz w:val="20"/>
                      <w:lang w:val="en-US"/>
                    </w:rPr>
                    <w:t>DataProperty</w:t>
                  </w:r>
                  <w:r>
                    <w:rPr>
                      <w:rFonts w:ascii="Courier New" w:hAnsi="Courier New" w:cs="Courier New"/>
                      <w:noProof/>
                      <w:sz w:val="20"/>
                      <w:lang w:val="en-US"/>
                    </w:rPr>
                    <w:t>&gt;()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new</w:t>
                  </w:r>
                  <w:r>
                    <w:rPr>
                      <w:rFonts w:ascii="Courier New" w:hAnsi="Courier New" w:cs="Courier New"/>
                      <w:noProof/>
                      <w:sz w:val="20"/>
                      <w:lang w:val="en-US"/>
                    </w:rPr>
                    <w:t xml:space="preserve"> </w:t>
                  </w:r>
                  <w:r>
                    <w:rPr>
                      <w:rFonts w:ascii="Courier New" w:hAnsi="Courier New" w:cs="Courier New"/>
                      <w:noProof/>
                      <w:color w:val="2B91AF"/>
                      <w:sz w:val="20"/>
                      <w:lang w:val="en-US"/>
                    </w:rPr>
                    <w:t>DataProperty</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dataLength = </w:t>
                  </w:r>
                  <w:r>
                    <w:rPr>
                      <w:rFonts w:ascii="Courier New" w:hAnsi="Courier New" w:cs="Courier New"/>
                      <w:noProof/>
                      <w:color w:val="A31515"/>
                      <w:sz w:val="20"/>
                      <w:lang w:val="en-US"/>
                    </w:rPr>
                    <w:t>"50"</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dataType = </w:t>
                  </w:r>
                  <w:r>
                    <w:rPr>
                      <w:rFonts w:ascii="Courier New" w:hAnsi="Courier New" w:cs="Courier New"/>
                      <w:noProof/>
                      <w:color w:val="A31515"/>
                      <w:sz w:val="20"/>
                      <w:lang w:val="en-US"/>
                    </w:rPr>
                    <w:t>"String"</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isPropertyKey = </w:t>
                  </w:r>
                  <w:r>
                    <w:rPr>
                      <w:rFonts w:ascii="Courier New" w:hAnsi="Courier New" w:cs="Courier New"/>
                      <w:noProof/>
                      <w:color w:val="0000FF"/>
                      <w:sz w:val="20"/>
                      <w:lang w:val="en-US"/>
                    </w:rPr>
                    <w:t>true</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isRequired = </w:t>
                  </w:r>
                  <w:r>
                    <w:rPr>
                      <w:rFonts w:ascii="Courier New" w:hAnsi="Courier New" w:cs="Courier New"/>
                      <w:noProof/>
                      <w:color w:val="0000FF"/>
                      <w:sz w:val="20"/>
                      <w:lang w:val="en-US"/>
                    </w:rPr>
                    <w:t>true</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propertyName = </w:t>
                  </w:r>
                  <w:r>
                    <w:rPr>
                      <w:rFonts w:ascii="Courier New" w:hAnsi="Courier New" w:cs="Courier New"/>
                      <w:noProof/>
                      <w:color w:val="A31515"/>
                      <w:sz w:val="20"/>
                      <w:lang w:val="en-US"/>
                    </w:rPr>
                    <w:t>"Tag"</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new</w:t>
                  </w:r>
                  <w:r>
                    <w:rPr>
                      <w:rFonts w:ascii="Courier New" w:hAnsi="Courier New" w:cs="Courier New"/>
                      <w:noProof/>
                      <w:sz w:val="20"/>
                      <w:lang w:val="en-US"/>
                    </w:rPr>
                    <w:t xml:space="preserve"> </w:t>
                  </w:r>
                  <w:r>
                    <w:rPr>
                      <w:rFonts w:ascii="Courier New" w:hAnsi="Courier New" w:cs="Courier New"/>
                      <w:noProof/>
                      <w:color w:val="2B91AF"/>
                      <w:sz w:val="20"/>
                      <w:lang w:val="en-US"/>
                    </w:rPr>
                    <w:t>DataProperty</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dataLength = </w:t>
                  </w:r>
                  <w:r>
                    <w:rPr>
                      <w:rFonts w:ascii="Courier New" w:hAnsi="Courier New" w:cs="Courier New"/>
                      <w:noProof/>
                      <w:color w:val="A31515"/>
                      <w:sz w:val="20"/>
                      <w:lang w:val="en-US"/>
                    </w:rPr>
                    <w:t>"255"</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dataType = </w:t>
                  </w:r>
                  <w:r>
                    <w:rPr>
                      <w:rFonts w:ascii="Courier New" w:hAnsi="Courier New" w:cs="Courier New"/>
                      <w:noProof/>
                      <w:color w:val="A31515"/>
                      <w:sz w:val="20"/>
                      <w:lang w:val="en-US"/>
                    </w:rPr>
                    <w:t>"String"</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isPropertyKey = </w:t>
                  </w:r>
                  <w:r>
                    <w:rPr>
                      <w:rFonts w:ascii="Courier New" w:hAnsi="Courier New" w:cs="Courier New"/>
                      <w:noProof/>
                      <w:color w:val="0000FF"/>
                      <w:sz w:val="20"/>
                      <w:lang w:val="en-US"/>
                    </w:rPr>
                    <w:t>false</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isRequired = </w:t>
                  </w:r>
                  <w:r>
                    <w:rPr>
                      <w:rFonts w:ascii="Courier New" w:hAnsi="Courier New" w:cs="Courier New"/>
                      <w:noProof/>
                      <w:color w:val="0000FF"/>
                      <w:sz w:val="20"/>
                      <w:lang w:val="en-US"/>
                    </w:rPr>
                    <w:t>false</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propertyName = </w:t>
                  </w:r>
                  <w:r>
                    <w:rPr>
                      <w:rFonts w:ascii="Courier New" w:hAnsi="Courier New" w:cs="Courier New"/>
                      <w:noProof/>
                      <w:color w:val="A31515"/>
                      <w:sz w:val="20"/>
                      <w:lang w:val="en-US"/>
                    </w:rPr>
                    <w:t>"Description"</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objectName = </w:t>
                  </w:r>
                  <w:r>
                    <w:rPr>
                      <w:rFonts w:ascii="Courier New" w:hAnsi="Courier New" w:cs="Courier New"/>
                      <w:noProof/>
                      <w:color w:val="A31515"/>
                      <w:sz w:val="20"/>
                      <w:lang w:val="en-US"/>
                    </w:rPr>
                    <w:t>"Equipment"</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objectNamespace = </w:t>
                  </w:r>
                  <w:r>
                    <w:rPr>
                      <w:rFonts w:ascii="Courier New" w:hAnsi="Courier New" w:cs="Courier New"/>
                      <w:noProof/>
                      <w:color w:val="A31515"/>
                      <w:sz w:val="20"/>
                      <w:lang w:val="en-US"/>
                    </w:rPr>
                    <w:t>"Bechtel.CSVDataLayer.API"</w:t>
                  </w:r>
                  <w:r>
                    <w:rPr>
                      <w:rFonts w:ascii="Courier New" w:hAnsi="Courier New" w:cs="Courier New"/>
                      <w:noProof/>
                      <w:sz w:val="20"/>
                      <w:lang w:val="en-US"/>
                    </w:rPr>
                    <w:t>,</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p>
                <w:p w:rsidR="00215CC8" w:rsidRDefault="00215CC8" w:rsidP="000A4EB1">
                  <w:r>
                    <w:rPr>
                      <w:rFonts w:ascii="Courier New" w:hAnsi="Courier New" w:cs="Courier New"/>
                      <w:noProof/>
                      <w:sz w:val="20"/>
                      <w:lang w:val="en-US"/>
                    </w:rPr>
                    <w:t xml:space="preserve"> };</w:t>
                  </w:r>
                </w:p>
              </w:txbxContent>
            </v:textbox>
          </v:shape>
        </w:pict>
      </w: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0A4EB1" w:rsidRDefault="000A4EB1" w:rsidP="005C29E7">
      <w:pPr>
        <w:pStyle w:val="PlainText"/>
      </w:pPr>
    </w:p>
    <w:p w:rsidR="006947EF" w:rsidRDefault="006947EF" w:rsidP="00D14850">
      <w:r w:rsidRPr="006947EF">
        <w:t xml:space="preserve">It is important to note that each data object must have a key data property by setting the isPropertyKey element to true for iRINGAdapter to identify each individual data object. The key data property </w:t>
      </w:r>
      <w:r>
        <w:t>can/cannot be similar</w:t>
      </w:r>
      <w:r w:rsidRPr="006947EF">
        <w:t xml:space="preserve"> to primary key column in database terms.</w:t>
      </w:r>
    </w:p>
    <w:p w:rsidR="00D14850" w:rsidRPr="00D14850" w:rsidRDefault="00D14850" w:rsidP="00D14850"/>
    <w:p w:rsidR="00787A98" w:rsidRDefault="004F06BE" w:rsidP="0024460B">
      <w:pPr>
        <w:pStyle w:val="Head2"/>
      </w:pPr>
      <w:bookmarkStart w:id="23" w:name="_Toc260046477"/>
      <w:r>
        <w:t>Custom Data Layer DLL</w:t>
      </w:r>
      <w:bookmarkEnd w:id="23"/>
    </w:p>
    <w:p w:rsidR="004F06BE" w:rsidRDefault="004F06BE" w:rsidP="0024460B">
      <w:r w:rsidRPr="004F06BE">
        <w:t>A custom data layer DLL is a class library that is built from entity classes and an implementation class of the iRINGLibrary interface IDataLayer.cs</w:t>
      </w:r>
    </w:p>
    <w:p w:rsidR="004F06BE" w:rsidRDefault="004F06BE" w:rsidP="0024460B">
      <w:pPr>
        <w:pStyle w:val="Head3"/>
      </w:pPr>
      <w:bookmarkStart w:id="24" w:name="_Toc260046478"/>
      <w:r w:rsidRPr="0024460B">
        <w:t>Entity</w:t>
      </w:r>
      <w:r w:rsidRPr="004F06BE">
        <w:t xml:space="preserve"> Classes</w:t>
      </w:r>
      <w:bookmarkEnd w:id="24"/>
    </w:p>
    <w:p w:rsidR="0068190D" w:rsidRPr="0024460B" w:rsidRDefault="0068190D" w:rsidP="000A4EB1">
      <w:pPr>
        <w:rPr>
          <w:noProof/>
        </w:rPr>
      </w:pPr>
      <w:r w:rsidRPr="0068190D">
        <w:t>Entity classes are programming language classes representing data objects in the data dictionary</w:t>
      </w:r>
      <w:r>
        <w:t xml:space="preserve">. </w:t>
      </w:r>
      <w:r w:rsidRPr="0068190D">
        <w:t>Below are examples of Equipment and Instrument entity class:</w:t>
      </w:r>
      <w:r w:rsidR="0024460B">
        <w:br/>
      </w:r>
      <w:r w:rsidRPr="0068190D">
        <w:rPr>
          <w:noProof/>
        </w:rPr>
        <w:t xml:space="preserve">  </w:t>
      </w:r>
    </w:p>
    <w:p w:rsidR="004F06BE" w:rsidRDefault="0068190D" w:rsidP="0024460B">
      <w:pPr>
        <w:pStyle w:val="Head3"/>
      </w:pPr>
      <w:bookmarkStart w:id="25" w:name="_Toc260046479"/>
      <w:r>
        <w:t>Entity Data Object Classes</w:t>
      </w:r>
      <w:bookmarkEnd w:id="25"/>
    </w:p>
    <w:p w:rsidR="0068190D" w:rsidRDefault="0068190D" w:rsidP="0024460B">
      <w:r w:rsidRPr="0068190D">
        <w:t>Entity Data Object Classes are inherited by Entity classes and implement IDataObjectClass</w:t>
      </w:r>
      <w:r>
        <w:t>. Below is the example of EquipmentDO Entity Data Object class:</w:t>
      </w:r>
    </w:p>
    <w:p w:rsidR="0039313A" w:rsidRPr="00A01249" w:rsidRDefault="0039313A" w:rsidP="0024460B">
      <w:pPr>
        <w:pStyle w:val="PlainText"/>
        <w:rPr>
          <w:rFonts w:ascii="Calibri" w:hAnsi="Calibri"/>
          <w:b/>
        </w:rPr>
      </w:pPr>
    </w:p>
    <w:p w:rsidR="0068190D" w:rsidRDefault="00A01249" w:rsidP="0024460B">
      <w:pPr>
        <w:pStyle w:val="Head3"/>
      </w:pPr>
      <w:r>
        <w:t xml:space="preserve"> </w:t>
      </w:r>
      <w:bookmarkStart w:id="26" w:name="_Toc260046480"/>
      <w:r>
        <w:t xml:space="preserve">The </w:t>
      </w:r>
      <w:r w:rsidRPr="0024460B">
        <w:t>IDataLayer</w:t>
      </w:r>
      <w:r>
        <w:t xml:space="preserve"> Interface</w:t>
      </w:r>
      <w:bookmarkEnd w:id="26"/>
    </w:p>
    <w:p w:rsidR="00A01249" w:rsidRDefault="00A01249" w:rsidP="0024460B">
      <w:r w:rsidRPr="00A01249">
        <w:t>The IDataLayer interface is packed in iRINGLibrary.dll. It consists of methods that must be implemented by each data layer. Those methods are:</w:t>
      </w:r>
    </w:p>
    <w:p w:rsidR="00A01249" w:rsidRDefault="00A01249" w:rsidP="0039313A">
      <w:pPr>
        <w:pStyle w:val="Head3"/>
        <w:numPr>
          <w:ilvl w:val="0"/>
          <w:numId w:val="0"/>
        </w:numPr>
        <w:ind w:left="504" w:hanging="504"/>
        <w:rPr>
          <w:rFonts w:ascii="Calibri" w:hAnsi="Calibri" w:cs="Calibri"/>
          <w:color w:val="auto"/>
        </w:rPr>
      </w:pPr>
    </w:p>
    <w:p w:rsidR="00A01249" w:rsidRDefault="00A01249" w:rsidP="0024460B">
      <w:pPr>
        <w:pStyle w:val="Head3"/>
      </w:pPr>
      <w:bookmarkStart w:id="27" w:name="_Toc260046481"/>
      <w:r>
        <w:t xml:space="preserve">IDataLayer </w:t>
      </w:r>
      <w:r w:rsidRPr="0024460B">
        <w:t>implementation</w:t>
      </w:r>
      <w:r>
        <w:t xml:space="preserve"> </w:t>
      </w:r>
      <w:commentRangeStart w:id="28"/>
      <w:r>
        <w:t>class</w:t>
      </w:r>
      <w:commentRangeEnd w:id="28"/>
      <w:r w:rsidR="0022603F">
        <w:rPr>
          <w:rStyle w:val="CommentReference"/>
          <w:rFonts w:ascii="Calibri" w:eastAsia="Calibri" w:hAnsi="Calibri"/>
          <w:b w:val="0"/>
          <w:color w:val="auto"/>
          <w:lang w:val="en-GB"/>
        </w:rPr>
        <w:commentReference w:id="28"/>
      </w:r>
      <w:bookmarkEnd w:id="27"/>
    </w:p>
    <w:p w:rsidR="00A01249" w:rsidRPr="004F06BE" w:rsidRDefault="00A01249" w:rsidP="00A01249">
      <w:pPr>
        <w:pStyle w:val="Head3"/>
        <w:numPr>
          <w:ilvl w:val="0"/>
          <w:numId w:val="0"/>
        </w:numPr>
        <w:ind w:left="1584"/>
        <w:rPr>
          <w:rFonts w:ascii="Calibri" w:hAnsi="Calibri" w:cs="Calibri"/>
          <w:color w:val="auto"/>
        </w:rPr>
      </w:pPr>
    </w:p>
    <w:p w:rsidR="00787A98" w:rsidRDefault="00A01249" w:rsidP="0024460B">
      <w:pPr>
        <w:pStyle w:val="Head2"/>
      </w:pPr>
      <w:bookmarkStart w:id="29" w:name="_Toc260046482"/>
      <w:r>
        <w:t>Binding Configuration</w:t>
      </w:r>
      <w:bookmarkEnd w:id="29"/>
    </w:p>
    <w:p w:rsidR="00A01249" w:rsidRDefault="00A01249" w:rsidP="0024460B">
      <w:pPr>
        <w:pStyle w:val="Head3"/>
      </w:pPr>
      <w:bookmarkStart w:id="30" w:name="_Toc260046483"/>
      <w:r w:rsidRPr="0024460B">
        <w:t>Dependency</w:t>
      </w:r>
      <w:r w:rsidRPr="00A01249">
        <w:t xml:space="preserve"> </w:t>
      </w:r>
      <w:r>
        <w:t>Injection</w:t>
      </w:r>
      <w:bookmarkEnd w:id="30"/>
    </w:p>
    <w:p w:rsidR="0022603F" w:rsidRDefault="0022603F" w:rsidP="0024460B">
      <w:r w:rsidRPr="0022603F">
        <w:t>Dependency injection is a technique for supplying an external dependency (i.e. a reference)</w:t>
      </w:r>
      <w:r>
        <w:t xml:space="preserve"> </w:t>
      </w:r>
      <w:r w:rsidRPr="0022603F">
        <w:t xml:space="preserve">to a software component - that is, indicating to a part of a program which other parts it can use. It is a specific form of inversion of control where the concern being inverted is the process of obtaining the needed dependency </w:t>
      </w:r>
      <w:r w:rsidRPr="0022603F">
        <w:rPr>
          <w:vertAlign w:val="superscript"/>
        </w:rPr>
        <w:t>1</w:t>
      </w:r>
      <w:r w:rsidRPr="0022603F">
        <w:t xml:space="preserve">. The dependency injection implementation used in iRINGAdapter is Ninject. For more information about Ninject, go to </w:t>
      </w:r>
      <w:hyperlink r:id="rId26" w:history="1">
        <w:r w:rsidRPr="002A15E1">
          <w:rPr>
            <w:rStyle w:val="Hyperlink"/>
            <w:rFonts w:cs="Calibri"/>
            <w:b/>
          </w:rPr>
          <w:t>http://ninject.org/</w:t>
        </w:r>
      </w:hyperlink>
      <w:r w:rsidRPr="0022603F">
        <w:t>.</w:t>
      </w:r>
    </w:p>
    <w:p w:rsidR="0024460B" w:rsidRDefault="0024460B" w:rsidP="0024460B"/>
    <w:p w:rsidR="00A01249" w:rsidRPr="00A01249" w:rsidRDefault="00A01249" w:rsidP="0039313A">
      <w:pPr>
        <w:pStyle w:val="Head3"/>
      </w:pPr>
      <w:bookmarkStart w:id="31" w:name="_Toc260046484"/>
      <w:r>
        <w:t>Binding Configuration XML</w:t>
      </w:r>
      <w:bookmarkEnd w:id="31"/>
    </w:p>
    <w:p w:rsidR="0062669B" w:rsidRDefault="0062669B" w:rsidP="0039313A">
      <w:r w:rsidRPr="0062669B">
        <w:t>Binding configuration XML contains two bindings DataLayer and DTOService to specify which implementation of the DataLayer and DTOService being used in an application. It is loaded to iRINGAdapter per WCF service request and stored in Ninject session so that any reference to the DataLayer and DTOService will get resolved dynamically at runtime.</w:t>
      </w:r>
    </w:p>
    <w:p w:rsidR="0062669B" w:rsidRDefault="0062669B" w:rsidP="0039313A"/>
    <w:p w:rsidR="0062669B" w:rsidRDefault="0062669B" w:rsidP="0039313A">
      <w:pPr>
        <w:rPr>
          <w:lang w:val="en-US"/>
        </w:rPr>
      </w:pPr>
      <w:r w:rsidRPr="0062669B">
        <w:rPr>
          <w:lang w:val="en-US"/>
        </w:rPr>
        <w:t>In CSVDataLayer, the binding configuration XML is as follows. Note that the second part after the comma in the Interface and Implementation definition are assembly names</w:t>
      </w:r>
      <w:r>
        <w:rPr>
          <w:lang w:val="en-US"/>
        </w:rPr>
        <w:t>.</w:t>
      </w:r>
    </w:p>
    <w:p w:rsidR="00205246" w:rsidRDefault="00205246" w:rsidP="0039313A">
      <w:pPr>
        <w:rPr>
          <w:lang w:val="en-US"/>
        </w:rPr>
      </w:pPr>
    </w:p>
    <w:p w:rsidR="00205246" w:rsidRDefault="00205246" w:rsidP="0039313A">
      <w:pPr>
        <w:rPr>
          <w:lang w:val="en-US"/>
        </w:rPr>
      </w:pPr>
    </w:p>
    <w:p w:rsidR="00205246" w:rsidRDefault="00205246" w:rsidP="0039313A">
      <w:pPr>
        <w:rPr>
          <w:lang w:val="en-US"/>
        </w:rPr>
      </w:pPr>
    </w:p>
    <w:p w:rsidR="00205246" w:rsidRDefault="00205246" w:rsidP="0039313A">
      <w:pPr>
        <w:rPr>
          <w:lang w:val="en-US"/>
        </w:rPr>
      </w:pPr>
    </w:p>
    <w:p w:rsidR="0062669B" w:rsidRPr="000F6CB8" w:rsidRDefault="00205246" w:rsidP="000F6CB8">
      <w:pPr>
        <w:pStyle w:val="PlainText"/>
      </w:pPr>
      <w:r>
        <w:rPr>
          <w:noProof/>
          <w:lang w:eastAsia="zh-TW"/>
        </w:rPr>
        <w:pict>
          <v:shape id="_x0000_s1068" type="#_x0000_t202" style="position:absolute;margin-left:0;margin-top:0;width:454.4pt;height:177.85pt;z-index:251657216;mso-height-percent:200;mso-position-horizontal:center;mso-height-percent:200;mso-width-relative:margin;mso-height-relative:margin">
            <v:textbox style="mso-fit-shape-to-text:t">
              <w:txbxContent>
                <w:p w:rsidR="00215CC8" w:rsidRDefault="00215CC8" w:rsidP="00205246">
                  <w:pPr>
                    <w:autoSpaceDE w:val="0"/>
                    <w:autoSpaceDN w:val="0"/>
                    <w:adjustRightInd w:val="0"/>
                    <w:rPr>
                      <w:rFonts w:ascii="Courier New" w:hAnsi="Courier New" w:cs="Courier New"/>
                      <w:noProof/>
                      <w:color w:val="A31515"/>
                      <w:sz w:val="20"/>
                      <w:lang w:val="en-US"/>
                    </w:rPr>
                  </w:pPr>
                  <w:r>
                    <w:rPr>
                      <w:rFonts w:ascii="Courier New" w:hAnsi="Courier New" w:cs="Courier New"/>
                      <w:noProof/>
                      <w:color w:val="0000FF"/>
                      <w:sz w:val="20"/>
                      <w:lang w:val="en-US"/>
                    </w:rPr>
                    <w:t>&lt;</w:t>
                  </w:r>
                  <w:r>
                    <w:rPr>
                      <w:rFonts w:ascii="Courier New" w:hAnsi="Courier New" w:cs="Courier New"/>
                      <w:noProof/>
                      <w:color w:val="A31515"/>
                      <w:sz w:val="20"/>
                      <w:lang w:val="en-US"/>
                    </w:rPr>
                    <w:t>BindingConfiguration</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Bindings</w:t>
                  </w:r>
                  <w:r>
                    <w:rPr>
                      <w:rFonts w:ascii="Courier New" w:hAnsi="Courier New" w:cs="Courier New"/>
                      <w:noProof/>
                      <w:color w:val="0000FF"/>
                      <w:sz w:val="20"/>
                      <w:lang w:val="en-US"/>
                    </w:rPr>
                    <w:t>&gt;</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Binding</w:t>
                  </w:r>
                  <w:r>
                    <w:rPr>
                      <w:rFonts w:ascii="Courier New" w:hAnsi="Courier New" w:cs="Courier New"/>
                      <w:noProof/>
                      <w:color w:val="0000FF"/>
                      <w:sz w:val="20"/>
                      <w:lang w:val="en-US"/>
                    </w:rPr>
                    <w:t xml:space="preserve"> </w:t>
                  </w:r>
                </w:p>
                <w:p w:rsidR="00215CC8" w:rsidRDefault="00215CC8" w:rsidP="00205246">
                  <w:pPr>
                    <w:autoSpaceDE w:val="0"/>
                    <w:autoSpaceDN w:val="0"/>
                    <w:adjustRightInd w:val="0"/>
                    <w:rPr>
                      <w:rFonts w:ascii="Courier New" w:hAnsi="Courier New" w:cs="Courier New"/>
                      <w:noProof/>
                      <w:sz w:val="20"/>
                      <w:lang w:val="en-US"/>
                    </w:rPr>
                  </w:pP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Name</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DataLayer</w:t>
                  </w:r>
                  <w:r>
                    <w:rPr>
                      <w:rFonts w:ascii="Courier New" w:hAnsi="Courier New" w:cs="Courier New"/>
                      <w:noProof/>
                      <w:sz w:val="20"/>
                      <w:lang w:val="en-US"/>
                    </w:rPr>
                    <w:t>"</w:t>
                  </w:r>
                </w:p>
                <w:p w:rsidR="00215CC8" w:rsidRDefault="00215CC8" w:rsidP="00205246">
                  <w:pPr>
                    <w:autoSpaceDE w:val="0"/>
                    <w:autoSpaceDN w:val="0"/>
                    <w:adjustRightInd w:val="0"/>
                    <w:rPr>
                      <w:rFonts w:ascii="Courier New" w:hAnsi="Courier New" w:cs="Courier New"/>
                      <w:noProof/>
                      <w:sz w:val="20"/>
                      <w:lang w:val="en-US"/>
                    </w:rPr>
                  </w:pPr>
                  <w:r>
                    <w:rPr>
                      <w:rFonts w:ascii="Courier New" w:hAnsi="Courier New" w:cs="Courier New"/>
                      <w:noProof/>
                      <w:sz w:val="20"/>
                      <w:lang w:val="en-US"/>
                    </w:rPr>
                    <w:t xml:space="preserve"> </w:t>
                  </w: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Interface</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org.iringtools.library.IDataLayer, iRINGLibrary</w:t>
                  </w:r>
                  <w:r>
                    <w:rPr>
                      <w:rFonts w:ascii="Courier New" w:hAnsi="Courier New" w:cs="Courier New"/>
                      <w:noProof/>
                      <w:sz w:val="20"/>
                      <w:lang w:val="en-US"/>
                    </w:rPr>
                    <w:t>"</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Implementation</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Bechtel.CSVDataLayer.DataLayer,</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Bechtel.CSVDataLayer</w:t>
                  </w:r>
                  <w:r>
                    <w:rPr>
                      <w:rFonts w:ascii="Courier New" w:hAnsi="Courier New" w:cs="Courier New"/>
                      <w:noProof/>
                      <w:sz w:val="20"/>
                      <w:lang w:val="en-US"/>
                    </w:rPr>
                    <w:t>"</w:t>
                  </w:r>
                  <w:r>
                    <w:rPr>
                      <w:rFonts w:ascii="Courier New" w:hAnsi="Courier New" w:cs="Courier New"/>
                      <w:noProof/>
                      <w:color w:val="0000FF"/>
                      <w:sz w:val="20"/>
                      <w:lang w:val="en-US"/>
                    </w:rPr>
                    <w:t>/&gt;</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Binding</w:t>
                  </w:r>
                  <w:r>
                    <w:rPr>
                      <w:rFonts w:ascii="Courier New" w:hAnsi="Courier New" w:cs="Courier New"/>
                      <w:noProof/>
                      <w:color w:val="0000FF"/>
                      <w:sz w:val="20"/>
                      <w:lang w:val="en-US"/>
                    </w:rPr>
                    <w:t xml:space="preserve"> </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Name</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DTOService</w:t>
                  </w:r>
                  <w:r>
                    <w:rPr>
                      <w:rFonts w:ascii="Courier New" w:hAnsi="Courier New" w:cs="Courier New"/>
                      <w:noProof/>
                      <w:sz w:val="20"/>
                      <w:lang w:val="en-US"/>
                    </w:rPr>
                    <w:t>"</w:t>
                  </w:r>
                  <w:r>
                    <w:rPr>
                      <w:rFonts w:ascii="Courier New" w:hAnsi="Courier New" w:cs="Courier New"/>
                      <w:noProof/>
                      <w:color w:val="0000FF"/>
                      <w:sz w:val="20"/>
                      <w:lang w:val="en-US"/>
                    </w:rPr>
                    <w:t xml:space="preserve"> </w:t>
                  </w:r>
                </w:p>
                <w:p w:rsidR="00215CC8" w:rsidRDefault="00215CC8" w:rsidP="00205246">
                  <w:pPr>
                    <w:autoSpaceDE w:val="0"/>
                    <w:autoSpaceDN w:val="0"/>
                    <w:adjustRightInd w:val="0"/>
                    <w:rPr>
                      <w:rFonts w:ascii="Courier New" w:hAnsi="Courier New" w:cs="Courier New"/>
                      <w:noProof/>
                      <w:sz w:val="20"/>
                      <w:lang w:val="en-US"/>
                    </w:rPr>
                  </w:pPr>
                  <w:r>
                    <w:rPr>
                      <w:rFonts w:ascii="Courier New" w:hAnsi="Courier New" w:cs="Courier New"/>
                      <w:noProof/>
                      <w:color w:val="0000FF"/>
                      <w:sz w:val="20"/>
                      <w:lang w:val="en-US"/>
                    </w:rPr>
                    <w:t xml:space="preserve">      </w:t>
                  </w:r>
                  <w:r>
                    <w:rPr>
                      <w:rFonts w:ascii="Courier New" w:hAnsi="Courier New" w:cs="Courier New"/>
                      <w:noProof/>
                      <w:color w:val="FF0000"/>
                      <w:sz w:val="20"/>
                      <w:lang w:val="en-US"/>
                    </w:rPr>
                    <w:t>Interface</w:t>
                  </w:r>
                  <w:r>
                    <w:rPr>
                      <w:rFonts w:ascii="Courier New" w:hAnsi="Courier New" w:cs="Courier New"/>
                      <w:noProof/>
                      <w:color w:val="0000FF"/>
                      <w:sz w:val="20"/>
                      <w:lang w:val="en-US"/>
                    </w:rPr>
                    <w:t>=</w:t>
                  </w:r>
                  <w:r>
                    <w:rPr>
                      <w:rFonts w:ascii="Courier New" w:hAnsi="Courier New" w:cs="Courier New"/>
                      <w:noProof/>
                      <w:sz w:val="20"/>
                      <w:lang w:val="en-US"/>
                    </w:rPr>
                    <w:t>"</w:t>
                  </w:r>
                  <w:r>
                    <w:rPr>
                      <w:rFonts w:ascii="Courier New" w:hAnsi="Courier New" w:cs="Courier New"/>
                      <w:noProof/>
                      <w:color w:val="0000FF"/>
                      <w:sz w:val="20"/>
                      <w:lang w:val="en-US"/>
                    </w:rPr>
                    <w:t>org.iringtools.adapter.IDTOService, AdapterLibrary</w:t>
                  </w:r>
                  <w:r>
                    <w:rPr>
                      <w:rFonts w:ascii="Courier New" w:hAnsi="Courier New" w:cs="Courier New"/>
                      <w:noProof/>
                      <w:sz w:val="20"/>
                      <w:lang w:val="en-US"/>
                    </w:rPr>
                    <w:t>"</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sz w:val="20"/>
                      <w:lang w:val="en-US"/>
                    </w:rPr>
                    <w:t xml:space="preserve">      </w:t>
                  </w:r>
                  <w:r>
                    <w:rPr>
                      <w:rFonts w:ascii="Courier New" w:hAnsi="Courier New" w:cs="Courier New"/>
                      <w:noProof/>
                      <w:color w:val="FF0000"/>
                      <w:sz w:val="20"/>
                      <w:lang w:val="en-US"/>
                    </w:rPr>
                    <w:t>Implementation</w:t>
                  </w:r>
                  <w:r>
                    <w:rPr>
                      <w:rFonts w:ascii="Courier New" w:hAnsi="Courier New" w:cs="Courier New"/>
                      <w:noProof/>
                      <w:color w:val="0000FF"/>
                      <w:sz w:val="20"/>
                      <w:lang w:val="en-US"/>
                    </w:rPr>
                    <w:t>=</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w:t>
                  </w:r>
                  <w:r>
                    <w:rPr>
                      <w:rFonts w:ascii="Courier New" w:hAnsi="Courier New" w:cs="Courier New"/>
                      <w:noProof/>
                      <w:sz w:val="20"/>
                      <w:lang w:val="en-US"/>
                    </w:rPr>
                    <w:t>"</w:t>
                  </w:r>
                  <w:r>
                    <w:rPr>
                      <w:rFonts w:ascii="Courier New" w:hAnsi="Courier New" w:cs="Courier New"/>
                      <w:noProof/>
                      <w:color w:val="0000FF"/>
                      <w:sz w:val="20"/>
                      <w:lang w:val="en-US"/>
                    </w:rPr>
                    <w:t>org.iringtools.adapter.proj_12345_000.API.DTOService,</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App_Code</w:t>
                  </w:r>
                  <w:r>
                    <w:rPr>
                      <w:rFonts w:ascii="Courier New" w:hAnsi="Courier New" w:cs="Courier New"/>
                      <w:noProof/>
                      <w:sz w:val="20"/>
                      <w:lang w:val="en-US"/>
                    </w:rPr>
                    <w:t>"</w:t>
                  </w:r>
                  <w:r>
                    <w:rPr>
                      <w:rFonts w:ascii="Courier New" w:hAnsi="Courier New" w:cs="Courier New"/>
                      <w:noProof/>
                      <w:color w:val="0000FF"/>
                      <w:sz w:val="20"/>
                      <w:lang w:val="en-US"/>
                    </w:rPr>
                    <w:t>/&gt;</w:t>
                  </w:r>
                </w:p>
                <w:p w:rsidR="00215CC8" w:rsidRDefault="00215CC8" w:rsidP="00205246">
                  <w:pPr>
                    <w:autoSpaceDE w:val="0"/>
                    <w:autoSpaceDN w:val="0"/>
                    <w:adjustRightInd w:val="0"/>
                    <w:rPr>
                      <w:rFonts w:ascii="Courier New" w:hAnsi="Courier New" w:cs="Courier New"/>
                      <w:noProof/>
                      <w:color w:val="0000FF"/>
                      <w:sz w:val="20"/>
                      <w:lang w:val="en-US"/>
                    </w:rPr>
                  </w:pPr>
                  <w:r>
                    <w:rPr>
                      <w:rFonts w:ascii="Courier New" w:hAnsi="Courier New" w:cs="Courier New"/>
                      <w:noProof/>
                      <w:color w:val="0000FF"/>
                      <w:sz w:val="20"/>
                      <w:lang w:val="en-US"/>
                    </w:rPr>
                    <w:t xml:space="preserve">  &lt;/</w:t>
                  </w:r>
                  <w:r>
                    <w:rPr>
                      <w:rFonts w:ascii="Courier New" w:hAnsi="Courier New" w:cs="Courier New"/>
                      <w:noProof/>
                      <w:color w:val="A31515"/>
                      <w:sz w:val="20"/>
                      <w:lang w:val="en-US"/>
                    </w:rPr>
                    <w:t>Bindings</w:t>
                  </w:r>
                  <w:r>
                    <w:rPr>
                      <w:rFonts w:ascii="Courier New" w:hAnsi="Courier New" w:cs="Courier New"/>
                      <w:noProof/>
                      <w:color w:val="0000FF"/>
                      <w:sz w:val="20"/>
                      <w:lang w:val="en-US"/>
                    </w:rPr>
                    <w:t>&gt;</w:t>
                  </w:r>
                </w:p>
                <w:p w:rsidR="00215CC8" w:rsidRDefault="00215CC8" w:rsidP="00205246">
                  <w:r>
                    <w:rPr>
                      <w:rFonts w:ascii="Courier New" w:hAnsi="Courier New" w:cs="Courier New"/>
                      <w:noProof/>
                      <w:color w:val="0000FF"/>
                      <w:sz w:val="20"/>
                      <w:lang w:val="en-US"/>
                    </w:rPr>
                    <w:t>&lt;/</w:t>
                  </w:r>
                  <w:r>
                    <w:rPr>
                      <w:rFonts w:ascii="Courier New" w:hAnsi="Courier New" w:cs="Courier New"/>
                      <w:noProof/>
                      <w:color w:val="A31515"/>
                      <w:sz w:val="20"/>
                      <w:lang w:val="en-US"/>
                    </w:rPr>
                    <w:t>BindingConfiguration</w:t>
                  </w:r>
                  <w:r>
                    <w:rPr>
                      <w:rFonts w:ascii="Courier New" w:hAnsi="Courier New" w:cs="Courier New"/>
                      <w:noProof/>
                      <w:color w:val="0000FF"/>
                      <w:sz w:val="20"/>
                      <w:lang w:val="en-US"/>
                    </w:rPr>
                    <w:t>&gt;</w:t>
                  </w:r>
                </w:p>
              </w:txbxContent>
            </v:textbox>
          </v:shape>
        </w:pict>
      </w: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205246" w:rsidRDefault="00205246" w:rsidP="000F6CB8">
      <w:pPr>
        <w:pStyle w:val="PlainText"/>
        <w:rPr>
          <w:sz w:val="18"/>
        </w:rPr>
      </w:pPr>
    </w:p>
    <w:p w:rsidR="00CE2536" w:rsidRDefault="00CE2536" w:rsidP="0039313A">
      <w:pPr>
        <w:pStyle w:val="PlainText"/>
      </w:pPr>
    </w:p>
    <w:p w:rsidR="00205246" w:rsidRDefault="00205246" w:rsidP="0039313A">
      <w:pPr>
        <w:pStyle w:val="PlainText"/>
      </w:pPr>
    </w:p>
    <w:p w:rsidR="00205246" w:rsidRPr="00BE50B1" w:rsidRDefault="00205246" w:rsidP="0039313A">
      <w:pPr>
        <w:pStyle w:val="PlainText"/>
      </w:pPr>
    </w:p>
    <w:p w:rsidR="00F64C8F" w:rsidRPr="00BE50B1" w:rsidRDefault="00F64C8F" w:rsidP="00CE2536">
      <w:pPr>
        <w:pStyle w:val="Head2"/>
      </w:pPr>
      <w:bookmarkStart w:id="32" w:name="_Toc260046485"/>
      <w:r w:rsidRPr="00BE50B1">
        <w:t>Example Implementation</w:t>
      </w:r>
      <w:bookmarkEnd w:id="32"/>
    </w:p>
    <w:p w:rsidR="009F40F4" w:rsidRDefault="00F64C8F" w:rsidP="00CE2536">
      <w:r w:rsidRPr="00BE50B1">
        <w:t xml:space="preserve">This document provides an example of a custom data layer used in iRINGTools demonstrations, called CSVDataLayer, which reads comma-separated values (CSV) data from disk, turns it into standard format ( ISO15926 triples) to be exchangeable with other applications, and writes it back to disk as its original CSV format. Below is the data flow between CSVDataLayer and the </w:t>
      </w:r>
      <w:r w:rsidR="009F40F4">
        <w:t>iRINGAdapter.</w:t>
      </w:r>
    </w:p>
    <w:p w:rsidR="00F64C8F" w:rsidRDefault="00D90EE2" w:rsidP="00CE2536">
      <w:pPr>
        <w:rPr>
          <w:lang w:val="en-US"/>
        </w:rPr>
      </w:pPr>
      <w:r>
        <w:rPr>
          <w:noProof/>
          <w:lang w:val="en-US"/>
        </w:rPr>
        <w:drawing>
          <wp:inline distT="0" distB="0" distL="0" distR="0">
            <wp:extent cx="5941954" cy="3169920"/>
            <wp:effectExtent l="6091" t="0" r="0" b="0"/>
            <wp:docPr id="26"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191000"/>
                      <a:chOff x="685800" y="1600200"/>
                      <a:chExt cx="7848600" cy="4191000"/>
                    </a:xfrm>
                  </a:grpSpPr>
                  <a:sp>
                    <a:nvSpPr>
                      <a:cNvPr id="2" name="Rounded Rectangle 1"/>
                      <a:cNvSpPr/>
                    </a:nvSpPr>
                    <a:spPr>
                      <a:xfrm>
                        <a:off x="685800" y="1600200"/>
                        <a:ext cx="7848600" cy="4191000"/>
                      </a:xfrm>
                      <a:prstGeom prst="roundRect">
                        <a:avLst>
                          <a:gd name="adj" fmla="val 5667"/>
                        </a:avLst>
                      </a:prstGeom>
                    </a:spPr>
                    <a:txSp>
                      <a:txBody>
                        <a:bodyP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dirty="0"/>
                            <a:t>Adapter Service</a:t>
                          </a:r>
                        </a:p>
                      </a:txBody>
                      <a:useSpRect/>
                    </a:txSp>
                    <a:style>
                      <a:lnRef idx="2">
                        <a:schemeClr val="accent5">
                          <a:shade val="50000"/>
                        </a:schemeClr>
                      </a:lnRef>
                      <a:fillRef idx="1">
                        <a:schemeClr val="accent5"/>
                      </a:fillRef>
                      <a:effectRef idx="0">
                        <a:schemeClr val="accent5"/>
                      </a:effectRef>
                      <a:fontRef idx="minor">
                        <a:schemeClr val="lt1"/>
                      </a:fontRef>
                    </a:style>
                  </a:sp>
                  <a:sp>
                    <a:nvSpPr>
                      <a:cNvPr id="3" name="Rectangle 2"/>
                      <a:cNvSpPr/>
                    </a:nvSpPr>
                    <a:spPr>
                      <a:xfrm>
                        <a:off x="838200" y="2057400"/>
                        <a:ext cx="7543800" cy="35814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400" dirty="0"/>
                            <a:t>Adapter Provider</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4" name="Rectangle 3"/>
                      <a:cNvSpPr/>
                    </a:nvSpPr>
                    <a:spPr>
                      <a:xfrm>
                        <a:off x="914400" y="2362200"/>
                        <a:ext cx="7315200" cy="3124200"/>
                      </a:xfrm>
                      <a:prstGeom prst="rect">
                        <a:avLst/>
                      </a:prstGeom>
                    </a:spPr>
                    <a:txSp>
                      <a:txBody>
                        <a:bodyPr numCol="4"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endParaRPr lang="en-US" sz="1200" dirty="0"/>
                        </a:p>
                        <a:p>
                          <a:pPr algn="ctr" fontAlgn="auto">
                            <a:spcBef>
                              <a:spcPts val="0"/>
                            </a:spcBef>
                            <a:spcAft>
                              <a:spcPts val="0"/>
                            </a:spcAft>
                            <a:defRPr/>
                          </a:pPr>
                          <a:r>
                            <a:rPr lang="en-US" sz="1200" dirty="0"/>
                            <a:t>DTO </a:t>
                          </a:r>
                          <a:br>
                            <a:rPr lang="en-US" sz="1200" dirty="0"/>
                          </a:br>
                          <a:r>
                            <a:rPr lang="en-US" sz="1200" dirty="0"/>
                            <a:t>Layer</a:t>
                          </a:r>
                          <a:br>
                            <a:rPr lang="en-US" sz="1200" dirty="0"/>
                          </a:br>
                          <a:r>
                            <a:rPr lang="en-US" sz="1200" dirty="0"/>
                            <a:t>(Generated)</a:t>
                          </a:r>
                        </a:p>
                      </a:txBody>
                      <a:useSpRect/>
                    </a:txSp>
                    <a:style>
                      <a:lnRef idx="1">
                        <a:schemeClr val="accent5"/>
                      </a:lnRef>
                      <a:fillRef idx="2">
                        <a:schemeClr val="accent5"/>
                      </a:fillRef>
                      <a:effectRef idx="1">
                        <a:schemeClr val="accent5"/>
                      </a:effectRef>
                      <a:fontRef idx="minor">
                        <a:schemeClr val="dk1"/>
                      </a:fontRef>
                    </a:style>
                  </a:sp>
                  <a:sp>
                    <a:nvSpPr>
                      <a:cNvPr id="7" name="Rectangle 6"/>
                      <a:cNvSpPr/>
                    </a:nvSpPr>
                    <a:spPr>
                      <a:xfrm>
                        <a:off x="990600" y="2438400"/>
                        <a:ext cx="5334000" cy="28956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a:t>CSVDataLayer</a:t>
                          </a:r>
                        </a:p>
                      </a:txBody>
                      <a:useSpRect/>
                    </a:txSp>
                    <a:style>
                      <a:lnRef idx="1">
                        <a:schemeClr val="accent4"/>
                      </a:lnRef>
                      <a:fillRef idx="2">
                        <a:schemeClr val="accent4"/>
                      </a:fillRef>
                      <a:effectRef idx="1">
                        <a:schemeClr val="accent4"/>
                      </a:effectRef>
                      <a:fontRef idx="minor">
                        <a:schemeClr val="dk1"/>
                      </a:fontRef>
                    </a:style>
                  </a:sp>
                  <a:sp>
                    <a:nvSpPr>
                      <a:cNvPr id="8" name="Rounded Rectangle 7"/>
                      <a:cNvSpPr/>
                    </a:nvSpPr>
                    <a:spPr>
                      <a:xfrm>
                        <a:off x="4876800" y="3035300"/>
                        <a:ext cx="1066800" cy="914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t>Entity</a:t>
                          </a:r>
                          <a:br>
                            <a:rPr lang="en-US" dirty="0"/>
                          </a:br>
                          <a:r>
                            <a:rPr lang="en-US" dirty="0"/>
                            <a:t>Objects</a:t>
                          </a:r>
                        </a:p>
                      </a:txBody>
                      <a:useSpRect/>
                    </a:txSp>
                    <a:style>
                      <a:lnRef idx="2">
                        <a:schemeClr val="accent4">
                          <a:shade val="50000"/>
                        </a:schemeClr>
                      </a:lnRef>
                      <a:fillRef idx="1">
                        <a:schemeClr val="accent4"/>
                      </a:fillRef>
                      <a:effectRef idx="0">
                        <a:schemeClr val="accent4"/>
                      </a:effectRef>
                      <a:fontRef idx="minor">
                        <a:schemeClr val="lt1"/>
                      </a:fontRef>
                    </a:style>
                  </a:sp>
                  <a:sp>
                    <a:nvSpPr>
                      <a:cNvPr id="9" name="Rounded Rectangle 8"/>
                      <a:cNvSpPr/>
                    </a:nvSpPr>
                    <a:spPr>
                      <a:xfrm>
                        <a:off x="4800600" y="2959100"/>
                        <a:ext cx="1066800" cy="914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t>Entity</a:t>
                          </a:r>
                          <a:br>
                            <a:rPr lang="en-US" dirty="0"/>
                          </a:br>
                          <a:r>
                            <a:rPr lang="en-US" dirty="0"/>
                            <a:t>Objects</a:t>
                          </a:r>
                        </a:p>
                      </a:txBody>
                      <a:useSpRect/>
                    </a:txSp>
                    <a:style>
                      <a:lnRef idx="2">
                        <a:schemeClr val="accent4">
                          <a:shade val="50000"/>
                        </a:schemeClr>
                      </a:lnRef>
                      <a:fillRef idx="1">
                        <a:schemeClr val="accent4"/>
                      </a:fillRef>
                      <a:effectRef idx="0">
                        <a:schemeClr val="accent4"/>
                      </a:effectRef>
                      <a:fontRef idx="minor">
                        <a:schemeClr val="lt1"/>
                      </a:fontRef>
                    </a:style>
                  </a:sp>
                  <a:sp>
                    <a:nvSpPr>
                      <a:cNvPr id="10" name="Rounded Rectangle 9"/>
                      <a:cNvSpPr/>
                    </a:nvSpPr>
                    <a:spPr>
                      <a:xfrm>
                        <a:off x="4724400" y="2882900"/>
                        <a:ext cx="1066800" cy="914400"/>
                      </a:xfrm>
                      <a:prstGeom prst="round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t>Entity</a:t>
                          </a:r>
                          <a:br>
                            <a:rPr lang="en-US" dirty="0"/>
                          </a:br>
                          <a:r>
                            <a:rPr lang="en-US" dirty="0"/>
                            <a:t>Objects</a:t>
                          </a:r>
                        </a:p>
                      </a:txBody>
                      <a:useSpRect/>
                    </a:txSp>
                    <a:style>
                      <a:lnRef idx="2">
                        <a:schemeClr val="accent4">
                          <a:shade val="50000"/>
                        </a:schemeClr>
                      </a:lnRef>
                      <a:fillRef idx="1">
                        <a:schemeClr val="accent4"/>
                      </a:fillRef>
                      <a:effectRef idx="0">
                        <a:schemeClr val="accent4"/>
                      </a:effectRef>
                      <a:fontRef idx="minor">
                        <a:schemeClr val="lt1"/>
                      </a:fontRef>
                    </a:style>
                  </a:sp>
                  <a:sp>
                    <a:nvSpPr>
                      <a:cNvPr id="37" name="Snip Single Corner Rectangle 36"/>
                      <a:cNvSpPr/>
                    </a:nvSpPr>
                    <a:spPr>
                      <a:xfrm>
                        <a:off x="1143000" y="2895600"/>
                        <a:ext cx="990600" cy="1143000"/>
                      </a:xfrm>
                      <a:prstGeom prst="snip1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CSV</a:t>
                          </a:r>
                        </a:p>
                      </a:txBody>
                      <a:useSpRect/>
                    </a:txSp>
                    <a:style>
                      <a:lnRef idx="1">
                        <a:schemeClr val="dk1"/>
                      </a:lnRef>
                      <a:fillRef idx="2">
                        <a:schemeClr val="dk1"/>
                      </a:fillRef>
                      <a:effectRef idx="1">
                        <a:schemeClr val="dk1"/>
                      </a:effectRef>
                      <a:fontRef idx="minor">
                        <a:schemeClr val="dk1"/>
                      </a:fontRef>
                    </a:style>
                  </a:sp>
                  <a:sp>
                    <a:nvSpPr>
                      <a:cNvPr id="46" name="Cloud 45"/>
                      <a:cNvSpPr/>
                    </a:nvSpPr>
                    <a:spPr>
                      <a:xfrm>
                        <a:off x="1981200" y="3886200"/>
                        <a:ext cx="1981200" cy="1231900"/>
                      </a:xfrm>
                      <a:prstGeom prst="cloud">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Linq To XML</a:t>
                          </a:r>
                        </a:p>
                      </a:txBody>
                      <a:useSpRect/>
                    </a:txSp>
                    <a:style>
                      <a:lnRef idx="1">
                        <a:schemeClr val="accent4"/>
                      </a:lnRef>
                      <a:fillRef idx="2">
                        <a:schemeClr val="accent4"/>
                      </a:fillRef>
                      <a:effectRef idx="1">
                        <a:schemeClr val="accent4"/>
                      </a:effectRef>
                      <a:fontRef idx="minor">
                        <a:schemeClr val="dk1"/>
                      </a:fontRef>
                    </a:style>
                  </a:sp>
                  <a:sp>
                    <a:nvSpPr>
                      <a:cNvPr id="47" name="Rectangle 46"/>
                      <a:cNvSpPr/>
                    </a:nvSpPr>
                    <a:spPr>
                      <a:xfrm>
                        <a:off x="2362200" y="4800600"/>
                        <a:ext cx="990600" cy="2921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CSV Line</a:t>
                          </a:r>
                        </a:p>
                      </a:txBody>
                      <a:useSpRect/>
                    </a:txSp>
                    <a:style>
                      <a:lnRef idx="1">
                        <a:schemeClr val="dk1"/>
                      </a:lnRef>
                      <a:fillRef idx="2">
                        <a:schemeClr val="dk1"/>
                      </a:fillRef>
                      <a:effectRef idx="1">
                        <a:schemeClr val="dk1"/>
                      </a:effectRef>
                      <a:fontRef idx="minor">
                        <a:schemeClr val="dk1"/>
                      </a:fontRef>
                    </a:style>
                  </a:sp>
                  <a:sp>
                    <a:nvSpPr>
                      <a:cNvPr id="53" name="Bent-Up Arrow 52"/>
                      <a:cNvSpPr/>
                    </a:nvSpPr>
                    <a:spPr>
                      <a:xfrm rot="5400000">
                        <a:off x="1356519" y="4129881"/>
                        <a:ext cx="1219200" cy="884238"/>
                      </a:xfrm>
                      <a:prstGeom prst="bentUp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p>
                      </a:txBody>
                      <a:useSpRect/>
                    </a:txSp>
                    <a:style>
                      <a:lnRef idx="1">
                        <a:schemeClr val="accent4"/>
                      </a:lnRef>
                      <a:fillRef idx="2">
                        <a:schemeClr val="accent4"/>
                      </a:fillRef>
                      <a:effectRef idx="1">
                        <a:schemeClr val="accent4"/>
                      </a:effectRef>
                      <a:fontRef idx="minor">
                        <a:schemeClr val="dk1"/>
                      </a:fontRef>
                    </a:style>
                  </a:sp>
                  <a:sp>
                    <a:nvSpPr>
                      <a:cNvPr id="54" name="Bent-Up Arrow 53"/>
                      <a:cNvSpPr/>
                    </a:nvSpPr>
                    <a:spPr>
                      <a:xfrm>
                        <a:off x="3886200" y="3797300"/>
                        <a:ext cx="1612900" cy="698500"/>
                      </a:xfrm>
                      <a:prstGeom prst="bentUp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p>
                      </a:txBody>
                      <a:useSpRect/>
                    </a:txSp>
                    <a:style>
                      <a:lnRef idx="1">
                        <a:schemeClr val="accent4"/>
                      </a:lnRef>
                      <a:fillRef idx="2">
                        <a:schemeClr val="accent4"/>
                      </a:fillRef>
                      <a:effectRef idx="1">
                        <a:schemeClr val="accent4"/>
                      </a:effectRef>
                      <a:fontRef idx="minor">
                        <a:schemeClr val="dk1"/>
                      </a:fontRef>
                    </a:style>
                  </a:sp>
                  <a:sp>
                    <a:nvSpPr>
                      <a:cNvPr id="55" name="Left Arrow 54"/>
                      <a:cNvSpPr/>
                    </a:nvSpPr>
                    <a:spPr>
                      <a:xfrm>
                        <a:off x="5791200" y="2819400"/>
                        <a:ext cx="977900" cy="484188"/>
                      </a:xfrm>
                      <a:prstGeom prst="leftArrow">
                        <a:avLst/>
                      </a:prstGeom>
                      <a:solidFill>
                        <a:schemeClr val="accent5">
                          <a:lumMod val="20000"/>
                          <a:lumOff val="80000"/>
                        </a:schemeClr>
                      </a:solidFill>
                      <a:ln>
                        <a:prstDash val="dash"/>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Post</a:t>
                          </a:r>
                        </a:p>
                      </a:txBody>
                      <a:useSpRect/>
                    </a:txSp>
                    <a:style>
                      <a:lnRef idx="1">
                        <a:schemeClr val="accent5"/>
                      </a:lnRef>
                      <a:fillRef idx="2">
                        <a:schemeClr val="accent5"/>
                      </a:fillRef>
                      <a:effectRef idx="1">
                        <a:schemeClr val="accent5"/>
                      </a:effectRef>
                      <a:fontRef idx="minor">
                        <a:schemeClr val="dk1"/>
                      </a:fontRef>
                    </a:style>
                  </a:sp>
                  <a:sp>
                    <a:nvSpPr>
                      <a:cNvPr id="56" name="Right Arrow 55"/>
                      <a:cNvSpPr/>
                    </a:nvSpPr>
                    <a:spPr>
                      <a:xfrm>
                        <a:off x="5791200" y="3276600"/>
                        <a:ext cx="977900" cy="484188"/>
                      </a:xfrm>
                      <a:prstGeom prst="rightArrow">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US" dirty="0"/>
                            <a:t>Get</a:t>
                          </a:r>
                        </a:p>
                      </a:txBody>
                      <a:useSpRect/>
                    </a:txSp>
                    <a:style>
                      <a:lnRef idx="1">
                        <a:schemeClr val="accent5"/>
                      </a:lnRef>
                      <a:fillRef idx="2">
                        <a:schemeClr val="accent5"/>
                      </a:fillRef>
                      <a:effectRef idx="1">
                        <a:schemeClr val="accent5"/>
                      </a:effectRef>
                      <a:fontRef idx="minor">
                        <a:schemeClr val="dk1"/>
                      </a:fontRef>
                    </a:style>
                  </a:sp>
                </lc:lockedCanvas>
              </a:graphicData>
            </a:graphic>
          </wp:inline>
        </w:drawing>
      </w:r>
    </w:p>
    <w:p w:rsidR="00CE2536" w:rsidRPr="00BE50B1" w:rsidRDefault="00CE2536" w:rsidP="00CE2536"/>
    <w:p w:rsidR="00F64C8F" w:rsidRDefault="00F64C8F" w:rsidP="00CE2536">
      <w:pPr>
        <w:rPr>
          <w:sz w:val="20"/>
        </w:rPr>
      </w:pPr>
      <w:r w:rsidRPr="00BE50B1">
        <w:rPr>
          <w:sz w:val="20"/>
        </w:rPr>
        <w:t>The complete CSVDataLayer source code and binary files mentioned in the document are in the Appendix section.</w:t>
      </w:r>
    </w:p>
    <w:p w:rsidR="002059E9" w:rsidRDefault="002059E9" w:rsidP="00F64C8F">
      <w:pPr>
        <w:autoSpaceDE w:val="0"/>
        <w:autoSpaceDN w:val="0"/>
        <w:adjustRightInd w:val="0"/>
        <w:rPr>
          <w:rFonts w:cs="Calibri"/>
          <w:sz w:val="20"/>
        </w:rPr>
      </w:pPr>
    </w:p>
    <w:p w:rsidR="002059E9" w:rsidRPr="00BE50B1" w:rsidRDefault="002059E9" w:rsidP="00F64C8F">
      <w:pPr>
        <w:autoSpaceDE w:val="0"/>
        <w:autoSpaceDN w:val="0"/>
        <w:adjustRightInd w:val="0"/>
        <w:rPr>
          <w:rFonts w:cs="Calibri"/>
          <w:sz w:val="20"/>
        </w:rPr>
      </w:pPr>
    </w:p>
    <w:p w:rsidR="00FF2F8D" w:rsidRDefault="00FF2F8D" w:rsidP="00FF2F8D">
      <w:pPr>
        <w:pStyle w:val="Head1"/>
      </w:pPr>
      <w:r>
        <w:rPr>
          <w:rFonts w:cs="Calibri"/>
          <w:sz w:val="20"/>
        </w:rPr>
        <w:br w:type="page"/>
      </w:r>
      <w:r>
        <w:t>Works Cited</w:t>
      </w:r>
    </w:p>
    <w:p w:rsidR="00FF2F8D" w:rsidRDefault="00FF2F8D" w:rsidP="00FF2F8D">
      <w:pPr>
        <w:pStyle w:val="Bibliography"/>
        <w:rPr>
          <w:noProof/>
        </w:rPr>
      </w:pPr>
      <w:r>
        <w:rPr>
          <w:noProof/>
        </w:rPr>
        <w:t xml:space="preserve">Wikimedia Foundation Inc. (2010, April 28). </w:t>
      </w:r>
      <w:r>
        <w:rPr>
          <w:i/>
          <w:iCs/>
          <w:noProof/>
        </w:rPr>
        <w:t>Dependency injection</w:t>
      </w:r>
      <w:r>
        <w:rPr>
          <w:noProof/>
        </w:rPr>
        <w:t>. Retrieved April 30, 2010, from Wikipedia: The free encyclopedia: http://en.wikipedia.org/wiki/Dependency_injection</w:t>
      </w:r>
    </w:p>
    <w:p w:rsidR="00FF2F8D" w:rsidRDefault="00FF2F8D" w:rsidP="00FF2F8D"/>
    <w:p w:rsidR="006F5E96" w:rsidRPr="00BE50B1" w:rsidRDefault="006F5E96" w:rsidP="00E50AF5">
      <w:pPr>
        <w:spacing w:before="100" w:beforeAutospacing="1" w:after="100" w:afterAutospacing="1"/>
        <w:rPr>
          <w:rFonts w:cs="Calibri"/>
          <w:sz w:val="20"/>
          <w:lang w:val="en-US"/>
        </w:rPr>
      </w:pPr>
    </w:p>
    <w:sectPr w:rsidR="006F5E96" w:rsidRPr="00BE50B1" w:rsidSect="00F34670">
      <w:headerReference w:type="even" r:id="rId27"/>
      <w:headerReference w:type="default" r:id="rId28"/>
      <w:headerReference w:type="first" r:id="rId29"/>
      <w:pgSz w:w="12240" w:h="15840" w:code="1"/>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 w:author="Bechtel" w:date="2010-04-14T17:54:00Z" w:initials="B">
    <w:p w:rsidR="00215CC8" w:rsidRDefault="00215CC8">
      <w:pPr>
        <w:pStyle w:val="CommentText"/>
      </w:pPr>
      <w:r>
        <w:rPr>
          <w:rStyle w:val="CommentReference"/>
        </w:rPr>
        <w:annotationRef/>
      </w:r>
      <w:r>
        <w:t>Insert class implementation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CC8" w:rsidRDefault="00215CC8" w:rsidP="00B533FA">
      <w:r>
        <w:separator/>
      </w:r>
    </w:p>
  </w:endnote>
  <w:endnote w:type="continuationSeparator" w:id="0">
    <w:p w:rsidR="00215CC8" w:rsidRDefault="00215CC8" w:rsidP="00B533F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yriad Web Pro">
    <w:altName w:val="Corbel"/>
    <w:charset w:val="00"/>
    <w:family w:val="swiss"/>
    <w:pitch w:val="variable"/>
    <w:sig w:usb0="00000001" w:usb1="5000204A" w:usb2="00000000" w:usb3="00000000" w:csb0="00000093"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3000"/>
      <w:gridCol w:w="3138"/>
      <w:gridCol w:w="3034"/>
    </w:tblGrid>
    <w:tr w:rsidR="00215CC8">
      <w:tc>
        <w:tcPr>
          <w:tcW w:w="3000" w:type="dxa"/>
          <w:vAlign w:val="center"/>
        </w:tcPr>
        <w:p w:rsidR="00215CC8" w:rsidRDefault="00215CC8">
          <w:pPr>
            <w:tabs>
              <w:tab w:val="left" w:pos="375"/>
              <w:tab w:val="right" w:pos="4284"/>
            </w:tabs>
            <w:spacing w:before="120"/>
            <w:rPr>
              <w:sz w:val="18"/>
            </w:rPr>
          </w:pPr>
          <w:r>
            <w:rPr>
              <w:noProof/>
              <w:sz w:val="18"/>
              <w:lang w:val="en-US"/>
            </w:rPr>
            <w:drawing>
              <wp:inline distT="0" distB="0" distL="0" distR="0">
                <wp:extent cx="1776730" cy="86995"/>
                <wp:effectExtent l="25400" t="0" r="1270" b="0"/>
                <wp:docPr id="22" name="Picture 141" descr="T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cs"/>
                        <pic:cNvPicPr>
                          <a:picLocks noChangeAspect="1" noChangeArrowheads="1"/>
                        </pic:cNvPicPr>
                      </pic:nvPicPr>
                      <pic:blipFill>
                        <a:blip r:embed="rId1"/>
                        <a:srcRect/>
                        <a:stretch>
                          <a:fillRect/>
                        </a:stretch>
                      </pic:blipFill>
                      <pic:spPr bwMode="auto">
                        <a:xfrm>
                          <a:off x="0" y="0"/>
                          <a:ext cx="1776730" cy="86995"/>
                        </a:xfrm>
                        <a:prstGeom prst="rect">
                          <a:avLst/>
                        </a:prstGeom>
                        <a:noFill/>
                        <a:ln w="9525">
                          <a:noFill/>
                          <a:miter lim="800000"/>
                          <a:headEnd/>
                          <a:tailEnd/>
                        </a:ln>
                      </pic:spPr>
                    </pic:pic>
                  </a:graphicData>
                </a:graphic>
              </wp:inline>
            </w:drawing>
          </w:r>
        </w:p>
      </w:tc>
      <w:tc>
        <w:tcPr>
          <w:tcW w:w="3138" w:type="dxa"/>
          <w:vAlign w:val="center"/>
        </w:tcPr>
        <w:p w:rsidR="00215CC8" w:rsidRDefault="00215CC8" w:rsidP="006F7044">
          <w:pPr>
            <w:jc w:val="center"/>
          </w:pPr>
          <w:r>
            <w:t>Confidential</w:t>
          </w:r>
        </w:p>
      </w:tc>
      <w:tc>
        <w:tcPr>
          <w:tcW w:w="3034" w:type="dxa"/>
          <w:vAlign w:val="center"/>
        </w:tcPr>
        <w:p w:rsidR="00215CC8" w:rsidRDefault="00215CC8">
          <w:pPr>
            <w:jc w:val="right"/>
          </w:pPr>
          <w:r>
            <w:rPr>
              <w:b/>
            </w:rPr>
            <w:fldChar w:fldCharType="begin"/>
          </w:r>
          <w:r>
            <w:rPr>
              <w:b/>
            </w:rPr>
            <w:instrText xml:space="preserve"> PAGE </w:instrText>
          </w:r>
          <w:r>
            <w:rPr>
              <w:b/>
            </w:rPr>
            <w:fldChar w:fldCharType="separate"/>
          </w:r>
          <w:r>
            <w:rPr>
              <w:b/>
            </w:rPr>
            <w:t>vii</w:t>
          </w:r>
          <w:r>
            <w:rPr>
              <w:b/>
            </w:rPr>
            <w:fldChar w:fldCharType="end"/>
          </w:r>
        </w:p>
      </w:tc>
    </w:tr>
  </w:tbl>
  <w:p w:rsidR="00215CC8" w:rsidRDefault="00215CC8"/>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CC8" w:rsidRDefault="00215CC8" w:rsidP="00B533FA">
      <w:r>
        <w:separator/>
      </w:r>
    </w:p>
  </w:footnote>
  <w:footnote w:type="continuationSeparator" w:id="0">
    <w:p w:rsidR="00215CC8" w:rsidRDefault="00215CC8" w:rsidP="00B533F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CC8" w:rsidRDefault="00215CC8">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26310" o:spid="_x0000_s14355"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CC8" w:rsidRDefault="00215CC8">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26311" o:spid="_x0000_s1435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CC8" w:rsidRDefault="00215CC8">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26309" o:spid="_x0000_s14354" type="#_x0000_t136" style="position:absolute;margin-left:0;margin-top:0;width:471.3pt;height:188.5pt;rotation:315;z-index:-251660800;mso-position-horizontal:center;mso-position-horizontal-relative:margin;mso-position-vertical:center;mso-position-vertical-relative:margin" o:allowincell="f" fillcolor="silver" stroked="f">
          <v:fill opacity=".5"/>
          <v:textpath style="font-family:&quot;Arial&quot;;font-size:1pt" string="DRAFT"/>
        </v:shape>
      </w:pict>
    </w:r>
    <w:r>
      <w:rPr>
        <w:noProof/>
        <w:sz w:val="20"/>
        <w:lang w:val="en-US"/>
      </w:rPr>
      <w:drawing>
        <wp:anchor distT="0" distB="0" distL="114300" distR="114300" simplePos="0" relativeHeight="251654656" behindDoc="0" locked="1" layoutInCell="1" allowOverlap="1">
          <wp:simplePos x="0" y="0"/>
          <wp:positionH relativeFrom="column">
            <wp:posOffset>-933450</wp:posOffset>
          </wp:positionH>
          <wp:positionV relativeFrom="page">
            <wp:posOffset>-19050</wp:posOffset>
          </wp:positionV>
          <wp:extent cx="7577455" cy="983615"/>
          <wp:effectExtent l="25400" t="0" r="0" b="0"/>
          <wp:wrapNone/>
          <wp:docPr id="1" name="Picture 1" descr="chapter-firs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first-page"/>
                  <pic:cNvPicPr>
                    <a:picLocks noChangeAspect="1" noChangeArrowheads="1"/>
                  </pic:cNvPicPr>
                </pic:nvPicPr>
                <pic:blipFill>
                  <a:blip r:embed="rId1"/>
                  <a:srcRect/>
                  <a:stretch>
                    <a:fillRect/>
                  </a:stretch>
                </pic:blipFill>
                <pic:spPr bwMode="auto">
                  <a:xfrm>
                    <a:off x="0" y="0"/>
                    <a:ext cx="7577455" cy="983615"/>
                  </a:xfrm>
                  <a:prstGeom prst="rect">
                    <a:avLst/>
                  </a:prstGeom>
                  <a:noFill/>
                  <a:ln w="9525">
                    <a:noFill/>
                    <a:miter lim="800000"/>
                    <a:headEnd/>
                    <a:tailEnd/>
                  </a:ln>
                </pic:spPr>
              </pic:pic>
            </a:graphicData>
          </a:graphic>
        </wp:anchor>
      </w:drawing>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CC8" w:rsidRDefault="00215CC8">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26313" o:spid="_x0000_s14358" type="#_x0000_t136" style="position:absolute;margin-left:0;margin-top:0;width:471.3pt;height:188.5pt;rotation:315;z-index:-25165670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CC8" w:rsidRDefault="00215CC8">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26314" o:spid="_x0000_s14359" type="#_x0000_t136" style="position:absolute;margin-left:0;margin-top:0;width:471.3pt;height:188.5pt;rotation:315;z-index:-25165568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CC8" w:rsidRDefault="00215CC8">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26312" o:spid="_x0000_s14357"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B3EB5"/>
    <w:multiLevelType w:val="hybridMultilevel"/>
    <w:tmpl w:val="E68A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C7D7F"/>
    <w:multiLevelType w:val="hybridMultilevel"/>
    <w:tmpl w:val="251A9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A15A8"/>
    <w:multiLevelType w:val="multilevel"/>
    <w:tmpl w:val="7A88252C"/>
    <w:lvl w:ilvl="0">
      <w:start w:val="1"/>
      <w:numFmt w:val="decimal"/>
      <w:pStyle w:val="Head1"/>
      <w:lvlText w:val="%1"/>
      <w:lvlJc w:val="left"/>
      <w:pPr>
        <w:tabs>
          <w:tab w:val="num" w:pos="360"/>
        </w:tabs>
        <w:ind w:left="360" w:hanging="360"/>
      </w:pPr>
      <w:rPr>
        <w:rFonts w:ascii="Myriad Pro" w:hAnsi="Myriad Pro" w:hint="default"/>
        <w:b/>
        <w:i w:val="0"/>
        <w:color w:val="4E84C4"/>
        <w:sz w:val="28"/>
      </w:rPr>
    </w:lvl>
    <w:lvl w:ilvl="1">
      <w:start w:val="1"/>
      <w:numFmt w:val="decimal"/>
      <w:pStyle w:val="Head2"/>
      <w:lvlText w:val="%1.%2"/>
      <w:lvlJc w:val="left"/>
      <w:pPr>
        <w:tabs>
          <w:tab w:val="num" w:pos="4302"/>
        </w:tabs>
        <w:ind w:left="4302" w:hanging="432"/>
      </w:pPr>
      <w:rPr>
        <w:rFonts w:ascii="Myriad Pro" w:hAnsi="Myriad Pro" w:hint="default"/>
        <w:b/>
        <w:i w:val="0"/>
        <w:color w:val="4E84C4"/>
        <w:sz w:val="22"/>
      </w:rPr>
    </w:lvl>
    <w:lvl w:ilvl="2">
      <w:start w:val="1"/>
      <w:numFmt w:val="decimal"/>
      <w:pStyle w:val="Head3"/>
      <w:lvlText w:val="%1.%2.%3"/>
      <w:lvlJc w:val="left"/>
      <w:pPr>
        <w:tabs>
          <w:tab w:val="num" w:pos="1224"/>
        </w:tabs>
        <w:ind w:left="1224" w:hanging="504"/>
      </w:pPr>
      <w:rPr>
        <w:rFonts w:ascii="Myriad Pro" w:hAnsi="Myriad Pro" w:hint="default"/>
        <w:b/>
        <w:i w:val="0"/>
        <w:color w:val="4E84C4"/>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4431108"/>
    <w:multiLevelType w:val="hybridMultilevel"/>
    <w:tmpl w:val="251A9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doNotDisplayPageBoundaries/>
  <w:proofState w:spelling="clean" w:grammar="clean"/>
  <w:revisionView w:markup="0"/>
  <w:defaultTabStop w:val="720"/>
  <w:drawingGridHorizontalSpacing w:val="110"/>
  <w:displayHorizontalDrawingGridEvery w:val="2"/>
  <w:characterSpacingControl w:val="doNotCompress"/>
  <w:hdrShapeDefaults>
    <o:shapedefaults v:ext="edit" spidmax="15362"/>
    <o:shapelayout v:ext="edit">
      <o:idmap v:ext="edit" data="14"/>
    </o:shapelayout>
  </w:hdrShapeDefaults>
  <w:footnotePr>
    <w:footnote w:id="-1"/>
    <w:footnote w:id="0"/>
  </w:footnotePr>
  <w:endnotePr>
    <w:endnote w:id="-1"/>
    <w:endnote w:id="0"/>
  </w:endnotePr>
  <w:compat/>
  <w:rsids>
    <w:rsidRoot w:val="006F7044"/>
    <w:rsid w:val="00000512"/>
    <w:rsid w:val="00002D76"/>
    <w:rsid w:val="00002DBA"/>
    <w:rsid w:val="000041C1"/>
    <w:rsid w:val="00010F44"/>
    <w:rsid w:val="000123E2"/>
    <w:rsid w:val="00013059"/>
    <w:rsid w:val="00013EE4"/>
    <w:rsid w:val="00031076"/>
    <w:rsid w:val="00033597"/>
    <w:rsid w:val="000557EE"/>
    <w:rsid w:val="00056F13"/>
    <w:rsid w:val="00070ABF"/>
    <w:rsid w:val="00071DA3"/>
    <w:rsid w:val="00075B42"/>
    <w:rsid w:val="0007621B"/>
    <w:rsid w:val="00081C26"/>
    <w:rsid w:val="000849E5"/>
    <w:rsid w:val="000A261C"/>
    <w:rsid w:val="000A4EB1"/>
    <w:rsid w:val="000A5966"/>
    <w:rsid w:val="000A68DB"/>
    <w:rsid w:val="000B3FAE"/>
    <w:rsid w:val="000C3C4A"/>
    <w:rsid w:val="000D20D9"/>
    <w:rsid w:val="000D2F1C"/>
    <w:rsid w:val="000D6A82"/>
    <w:rsid w:val="000D7772"/>
    <w:rsid w:val="000E3F0C"/>
    <w:rsid w:val="000F3209"/>
    <w:rsid w:val="000F51FE"/>
    <w:rsid w:val="000F5D3C"/>
    <w:rsid w:val="000F6CB8"/>
    <w:rsid w:val="001077E4"/>
    <w:rsid w:val="00110960"/>
    <w:rsid w:val="001219A7"/>
    <w:rsid w:val="00137942"/>
    <w:rsid w:val="00140DD8"/>
    <w:rsid w:val="00143125"/>
    <w:rsid w:val="00167AE9"/>
    <w:rsid w:val="00180942"/>
    <w:rsid w:val="00180D41"/>
    <w:rsid w:val="00185766"/>
    <w:rsid w:val="00192786"/>
    <w:rsid w:val="001950CC"/>
    <w:rsid w:val="001A0C37"/>
    <w:rsid w:val="001A303C"/>
    <w:rsid w:val="001A3468"/>
    <w:rsid w:val="001B5208"/>
    <w:rsid w:val="001B6BF4"/>
    <w:rsid w:val="001B775A"/>
    <w:rsid w:val="001C1501"/>
    <w:rsid w:val="001C7E77"/>
    <w:rsid w:val="001D7CE6"/>
    <w:rsid w:val="001E38CB"/>
    <w:rsid w:val="001E69B2"/>
    <w:rsid w:val="001F3BC1"/>
    <w:rsid w:val="001F3CC1"/>
    <w:rsid w:val="001F5641"/>
    <w:rsid w:val="002010DE"/>
    <w:rsid w:val="0020503D"/>
    <w:rsid w:val="00205246"/>
    <w:rsid w:val="002059E9"/>
    <w:rsid w:val="00211CE8"/>
    <w:rsid w:val="00212FB0"/>
    <w:rsid w:val="00213D76"/>
    <w:rsid w:val="002151AC"/>
    <w:rsid w:val="00215CC8"/>
    <w:rsid w:val="00216F3C"/>
    <w:rsid w:val="0022603F"/>
    <w:rsid w:val="00234F69"/>
    <w:rsid w:val="0024460B"/>
    <w:rsid w:val="0024799D"/>
    <w:rsid w:val="00251F98"/>
    <w:rsid w:val="00253115"/>
    <w:rsid w:val="002658F6"/>
    <w:rsid w:val="0028145B"/>
    <w:rsid w:val="002832DB"/>
    <w:rsid w:val="00287381"/>
    <w:rsid w:val="002B1B80"/>
    <w:rsid w:val="002B4EE7"/>
    <w:rsid w:val="002C3F3A"/>
    <w:rsid w:val="002D3980"/>
    <w:rsid w:val="002D3CBE"/>
    <w:rsid w:val="002D6E03"/>
    <w:rsid w:val="002E33B3"/>
    <w:rsid w:val="002E5219"/>
    <w:rsid w:val="002E6D62"/>
    <w:rsid w:val="002E7251"/>
    <w:rsid w:val="002F4C75"/>
    <w:rsid w:val="00301848"/>
    <w:rsid w:val="00305004"/>
    <w:rsid w:val="0031120B"/>
    <w:rsid w:val="00313DC2"/>
    <w:rsid w:val="00315059"/>
    <w:rsid w:val="0031663D"/>
    <w:rsid w:val="0032704A"/>
    <w:rsid w:val="00334AE4"/>
    <w:rsid w:val="00335E8F"/>
    <w:rsid w:val="00345B82"/>
    <w:rsid w:val="003575D7"/>
    <w:rsid w:val="0036271B"/>
    <w:rsid w:val="0037186D"/>
    <w:rsid w:val="00385F0D"/>
    <w:rsid w:val="0039313A"/>
    <w:rsid w:val="003949C8"/>
    <w:rsid w:val="003965C5"/>
    <w:rsid w:val="003B67EA"/>
    <w:rsid w:val="003C1E4A"/>
    <w:rsid w:val="003C6FCC"/>
    <w:rsid w:val="003D03C0"/>
    <w:rsid w:val="003D5E2F"/>
    <w:rsid w:val="003D7A4D"/>
    <w:rsid w:val="003E2D20"/>
    <w:rsid w:val="003F3972"/>
    <w:rsid w:val="00404756"/>
    <w:rsid w:val="004075DF"/>
    <w:rsid w:val="00407CC2"/>
    <w:rsid w:val="00411DB1"/>
    <w:rsid w:val="004125D8"/>
    <w:rsid w:val="00427500"/>
    <w:rsid w:val="004374AE"/>
    <w:rsid w:val="0044028A"/>
    <w:rsid w:val="00440976"/>
    <w:rsid w:val="0044097E"/>
    <w:rsid w:val="0046165E"/>
    <w:rsid w:val="00462E7B"/>
    <w:rsid w:val="00463E85"/>
    <w:rsid w:val="004770BE"/>
    <w:rsid w:val="00482DC1"/>
    <w:rsid w:val="0048758C"/>
    <w:rsid w:val="004A0BEC"/>
    <w:rsid w:val="004C3CB9"/>
    <w:rsid w:val="004D10BC"/>
    <w:rsid w:val="004D26F7"/>
    <w:rsid w:val="004D329A"/>
    <w:rsid w:val="004E5B6F"/>
    <w:rsid w:val="004E6F22"/>
    <w:rsid w:val="004F06BE"/>
    <w:rsid w:val="004F2431"/>
    <w:rsid w:val="004F255C"/>
    <w:rsid w:val="00511049"/>
    <w:rsid w:val="00512A97"/>
    <w:rsid w:val="005139F0"/>
    <w:rsid w:val="005141A4"/>
    <w:rsid w:val="00520D8B"/>
    <w:rsid w:val="005316CA"/>
    <w:rsid w:val="00532147"/>
    <w:rsid w:val="005331A5"/>
    <w:rsid w:val="005357B4"/>
    <w:rsid w:val="0054237E"/>
    <w:rsid w:val="00543EB2"/>
    <w:rsid w:val="0055063A"/>
    <w:rsid w:val="005714CA"/>
    <w:rsid w:val="00580EAE"/>
    <w:rsid w:val="005858FA"/>
    <w:rsid w:val="0058684A"/>
    <w:rsid w:val="00590A2E"/>
    <w:rsid w:val="005B093F"/>
    <w:rsid w:val="005B6D7A"/>
    <w:rsid w:val="005C29E7"/>
    <w:rsid w:val="005C3439"/>
    <w:rsid w:val="005C4AF2"/>
    <w:rsid w:val="005C50B9"/>
    <w:rsid w:val="005C63B3"/>
    <w:rsid w:val="005D34AA"/>
    <w:rsid w:val="005D3764"/>
    <w:rsid w:val="005D736C"/>
    <w:rsid w:val="005D775D"/>
    <w:rsid w:val="005E63AD"/>
    <w:rsid w:val="005F0C0B"/>
    <w:rsid w:val="005F1774"/>
    <w:rsid w:val="005F7BAB"/>
    <w:rsid w:val="006004F3"/>
    <w:rsid w:val="00601367"/>
    <w:rsid w:val="00610CC2"/>
    <w:rsid w:val="00620ADF"/>
    <w:rsid w:val="00620C62"/>
    <w:rsid w:val="0062669B"/>
    <w:rsid w:val="00630E42"/>
    <w:rsid w:val="00632158"/>
    <w:rsid w:val="0063578B"/>
    <w:rsid w:val="0063795A"/>
    <w:rsid w:val="00646AD4"/>
    <w:rsid w:val="006534CF"/>
    <w:rsid w:val="0066423C"/>
    <w:rsid w:val="0066622A"/>
    <w:rsid w:val="0068190D"/>
    <w:rsid w:val="00693726"/>
    <w:rsid w:val="006947EF"/>
    <w:rsid w:val="00695C4C"/>
    <w:rsid w:val="006A3706"/>
    <w:rsid w:val="006C2F65"/>
    <w:rsid w:val="006C5CD3"/>
    <w:rsid w:val="006C6FD7"/>
    <w:rsid w:val="006C7602"/>
    <w:rsid w:val="006E3897"/>
    <w:rsid w:val="006F2E04"/>
    <w:rsid w:val="006F3105"/>
    <w:rsid w:val="006F479B"/>
    <w:rsid w:val="006F5ABC"/>
    <w:rsid w:val="006F5E96"/>
    <w:rsid w:val="006F7044"/>
    <w:rsid w:val="0071098E"/>
    <w:rsid w:val="00713C62"/>
    <w:rsid w:val="00720B81"/>
    <w:rsid w:val="00724C41"/>
    <w:rsid w:val="00724F4C"/>
    <w:rsid w:val="00725425"/>
    <w:rsid w:val="0072591D"/>
    <w:rsid w:val="00730561"/>
    <w:rsid w:val="00764A7B"/>
    <w:rsid w:val="007717A7"/>
    <w:rsid w:val="007718CC"/>
    <w:rsid w:val="007747A7"/>
    <w:rsid w:val="00787A98"/>
    <w:rsid w:val="00790BCC"/>
    <w:rsid w:val="00794DE1"/>
    <w:rsid w:val="0079705D"/>
    <w:rsid w:val="007A1821"/>
    <w:rsid w:val="007A3064"/>
    <w:rsid w:val="007A7810"/>
    <w:rsid w:val="007B1307"/>
    <w:rsid w:val="007B377A"/>
    <w:rsid w:val="007B4393"/>
    <w:rsid w:val="007B6076"/>
    <w:rsid w:val="007C3D20"/>
    <w:rsid w:val="007D14ED"/>
    <w:rsid w:val="007D63C0"/>
    <w:rsid w:val="007E731C"/>
    <w:rsid w:val="007F7D6A"/>
    <w:rsid w:val="00805FF6"/>
    <w:rsid w:val="00810ED7"/>
    <w:rsid w:val="008135D2"/>
    <w:rsid w:val="00827C9C"/>
    <w:rsid w:val="00827DB6"/>
    <w:rsid w:val="00827E70"/>
    <w:rsid w:val="0083271E"/>
    <w:rsid w:val="008378E9"/>
    <w:rsid w:val="0084237D"/>
    <w:rsid w:val="00845356"/>
    <w:rsid w:val="008456B8"/>
    <w:rsid w:val="00850B54"/>
    <w:rsid w:val="0085573D"/>
    <w:rsid w:val="008573E2"/>
    <w:rsid w:val="008576F4"/>
    <w:rsid w:val="00861FD4"/>
    <w:rsid w:val="00862834"/>
    <w:rsid w:val="00863E9A"/>
    <w:rsid w:val="00865DDB"/>
    <w:rsid w:val="0086619F"/>
    <w:rsid w:val="00871A96"/>
    <w:rsid w:val="00877761"/>
    <w:rsid w:val="00885E12"/>
    <w:rsid w:val="00890061"/>
    <w:rsid w:val="00891665"/>
    <w:rsid w:val="008A4A92"/>
    <w:rsid w:val="008A645E"/>
    <w:rsid w:val="008B1596"/>
    <w:rsid w:val="008D06A9"/>
    <w:rsid w:val="008E1F2F"/>
    <w:rsid w:val="008E718E"/>
    <w:rsid w:val="008F259C"/>
    <w:rsid w:val="008F4802"/>
    <w:rsid w:val="009013E4"/>
    <w:rsid w:val="00902983"/>
    <w:rsid w:val="00903EAE"/>
    <w:rsid w:val="00911B2B"/>
    <w:rsid w:val="00913FA9"/>
    <w:rsid w:val="00920B54"/>
    <w:rsid w:val="00921B94"/>
    <w:rsid w:val="009275D8"/>
    <w:rsid w:val="00927A9F"/>
    <w:rsid w:val="00930292"/>
    <w:rsid w:val="00931C3D"/>
    <w:rsid w:val="00932892"/>
    <w:rsid w:val="00943B82"/>
    <w:rsid w:val="00944335"/>
    <w:rsid w:val="00953106"/>
    <w:rsid w:val="0095630A"/>
    <w:rsid w:val="0096102E"/>
    <w:rsid w:val="009665A4"/>
    <w:rsid w:val="009700E8"/>
    <w:rsid w:val="009755A1"/>
    <w:rsid w:val="00977DBB"/>
    <w:rsid w:val="00980619"/>
    <w:rsid w:val="0098193A"/>
    <w:rsid w:val="0098287E"/>
    <w:rsid w:val="00992BAE"/>
    <w:rsid w:val="00997151"/>
    <w:rsid w:val="009A0103"/>
    <w:rsid w:val="009A3909"/>
    <w:rsid w:val="009B2680"/>
    <w:rsid w:val="009C1929"/>
    <w:rsid w:val="009D1253"/>
    <w:rsid w:val="009D30AE"/>
    <w:rsid w:val="009D7F03"/>
    <w:rsid w:val="009F40F4"/>
    <w:rsid w:val="009F5E63"/>
    <w:rsid w:val="00A01249"/>
    <w:rsid w:val="00A046C0"/>
    <w:rsid w:val="00A221F5"/>
    <w:rsid w:val="00A47B11"/>
    <w:rsid w:val="00A5333A"/>
    <w:rsid w:val="00A63A4B"/>
    <w:rsid w:val="00A63BBC"/>
    <w:rsid w:val="00A63F97"/>
    <w:rsid w:val="00A66359"/>
    <w:rsid w:val="00A67D6B"/>
    <w:rsid w:val="00A70333"/>
    <w:rsid w:val="00A75952"/>
    <w:rsid w:val="00A774EA"/>
    <w:rsid w:val="00A919EA"/>
    <w:rsid w:val="00AA1090"/>
    <w:rsid w:val="00AA378D"/>
    <w:rsid w:val="00AA4AB5"/>
    <w:rsid w:val="00AB62BA"/>
    <w:rsid w:val="00AC3703"/>
    <w:rsid w:val="00AC3D4D"/>
    <w:rsid w:val="00AD1895"/>
    <w:rsid w:val="00AD6264"/>
    <w:rsid w:val="00AD6D04"/>
    <w:rsid w:val="00AE0CC4"/>
    <w:rsid w:val="00AE3849"/>
    <w:rsid w:val="00AE4E91"/>
    <w:rsid w:val="00AE6286"/>
    <w:rsid w:val="00B0605E"/>
    <w:rsid w:val="00B1246E"/>
    <w:rsid w:val="00B2482E"/>
    <w:rsid w:val="00B25E37"/>
    <w:rsid w:val="00B30F5C"/>
    <w:rsid w:val="00B31B3E"/>
    <w:rsid w:val="00B37A53"/>
    <w:rsid w:val="00B433CF"/>
    <w:rsid w:val="00B470EC"/>
    <w:rsid w:val="00B519C8"/>
    <w:rsid w:val="00B533FA"/>
    <w:rsid w:val="00B553FE"/>
    <w:rsid w:val="00B57C55"/>
    <w:rsid w:val="00B64D71"/>
    <w:rsid w:val="00B70889"/>
    <w:rsid w:val="00B72DDC"/>
    <w:rsid w:val="00B8154E"/>
    <w:rsid w:val="00B850F6"/>
    <w:rsid w:val="00B97173"/>
    <w:rsid w:val="00BA04B1"/>
    <w:rsid w:val="00BA3EC5"/>
    <w:rsid w:val="00BA4A96"/>
    <w:rsid w:val="00BD2BB4"/>
    <w:rsid w:val="00BD4E77"/>
    <w:rsid w:val="00BD73AE"/>
    <w:rsid w:val="00BE50B1"/>
    <w:rsid w:val="00BE7D3C"/>
    <w:rsid w:val="00BF22A6"/>
    <w:rsid w:val="00C03D99"/>
    <w:rsid w:val="00C0437A"/>
    <w:rsid w:val="00C068E6"/>
    <w:rsid w:val="00C14B66"/>
    <w:rsid w:val="00C212EE"/>
    <w:rsid w:val="00C24101"/>
    <w:rsid w:val="00C25372"/>
    <w:rsid w:val="00C32377"/>
    <w:rsid w:val="00C52F35"/>
    <w:rsid w:val="00C57842"/>
    <w:rsid w:val="00C61FF2"/>
    <w:rsid w:val="00C624BB"/>
    <w:rsid w:val="00C64469"/>
    <w:rsid w:val="00C879E5"/>
    <w:rsid w:val="00C90CCD"/>
    <w:rsid w:val="00C9109C"/>
    <w:rsid w:val="00C959D1"/>
    <w:rsid w:val="00C9750D"/>
    <w:rsid w:val="00CA2F12"/>
    <w:rsid w:val="00CA5635"/>
    <w:rsid w:val="00CA5A0E"/>
    <w:rsid w:val="00CB50F3"/>
    <w:rsid w:val="00CC5521"/>
    <w:rsid w:val="00CC7D71"/>
    <w:rsid w:val="00CD2F69"/>
    <w:rsid w:val="00CE0425"/>
    <w:rsid w:val="00CE2536"/>
    <w:rsid w:val="00CE4829"/>
    <w:rsid w:val="00CF2C80"/>
    <w:rsid w:val="00CF343C"/>
    <w:rsid w:val="00CF400A"/>
    <w:rsid w:val="00CF5519"/>
    <w:rsid w:val="00D1038E"/>
    <w:rsid w:val="00D12624"/>
    <w:rsid w:val="00D14850"/>
    <w:rsid w:val="00D2071C"/>
    <w:rsid w:val="00D26573"/>
    <w:rsid w:val="00D27020"/>
    <w:rsid w:val="00D27FD6"/>
    <w:rsid w:val="00D45845"/>
    <w:rsid w:val="00D53295"/>
    <w:rsid w:val="00D546AC"/>
    <w:rsid w:val="00D5586C"/>
    <w:rsid w:val="00D56589"/>
    <w:rsid w:val="00D63D46"/>
    <w:rsid w:val="00D6434C"/>
    <w:rsid w:val="00D729BF"/>
    <w:rsid w:val="00D83240"/>
    <w:rsid w:val="00D90EE2"/>
    <w:rsid w:val="00D9346A"/>
    <w:rsid w:val="00DA17E1"/>
    <w:rsid w:val="00DA482B"/>
    <w:rsid w:val="00DA646F"/>
    <w:rsid w:val="00DB1521"/>
    <w:rsid w:val="00DB3B3A"/>
    <w:rsid w:val="00DC3D58"/>
    <w:rsid w:val="00DC52D9"/>
    <w:rsid w:val="00DC5A00"/>
    <w:rsid w:val="00DC7377"/>
    <w:rsid w:val="00DC7BA2"/>
    <w:rsid w:val="00DD1FD6"/>
    <w:rsid w:val="00DD579B"/>
    <w:rsid w:val="00DD581E"/>
    <w:rsid w:val="00DE1DF4"/>
    <w:rsid w:val="00DE2CB7"/>
    <w:rsid w:val="00DE37C5"/>
    <w:rsid w:val="00DF0C66"/>
    <w:rsid w:val="00DF143B"/>
    <w:rsid w:val="00DF151C"/>
    <w:rsid w:val="00E1494C"/>
    <w:rsid w:val="00E14A9A"/>
    <w:rsid w:val="00E23D32"/>
    <w:rsid w:val="00E27BF3"/>
    <w:rsid w:val="00E3300A"/>
    <w:rsid w:val="00E33742"/>
    <w:rsid w:val="00E4467C"/>
    <w:rsid w:val="00E50AF5"/>
    <w:rsid w:val="00E5249B"/>
    <w:rsid w:val="00E57956"/>
    <w:rsid w:val="00E62D4C"/>
    <w:rsid w:val="00E656E6"/>
    <w:rsid w:val="00E72BE5"/>
    <w:rsid w:val="00E76344"/>
    <w:rsid w:val="00E823CA"/>
    <w:rsid w:val="00E925C7"/>
    <w:rsid w:val="00E92A7C"/>
    <w:rsid w:val="00EA0521"/>
    <w:rsid w:val="00EA0A69"/>
    <w:rsid w:val="00EA2511"/>
    <w:rsid w:val="00EA46EC"/>
    <w:rsid w:val="00EC03C0"/>
    <w:rsid w:val="00ED3431"/>
    <w:rsid w:val="00ED6400"/>
    <w:rsid w:val="00ED6E47"/>
    <w:rsid w:val="00EE29C1"/>
    <w:rsid w:val="00EE5930"/>
    <w:rsid w:val="00EE60D2"/>
    <w:rsid w:val="00EE746F"/>
    <w:rsid w:val="00EF111F"/>
    <w:rsid w:val="00EF1E29"/>
    <w:rsid w:val="00F040ED"/>
    <w:rsid w:val="00F06A10"/>
    <w:rsid w:val="00F20153"/>
    <w:rsid w:val="00F23668"/>
    <w:rsid w:val="00F260B1"/>
    <w:rsid w:val="00F268DE"/>
    <w:rsid w:val="00F3012F"/>
    <w:rsid w:val="00F31B40"/>
    <w:rsid w:val="00F32898"/>
    <w:rsid w:val="00F341C5"/>
    <w:rsid w:val="00F34670"/>
    <w:rsid w:val="00F41B78"/>
    <w:rsid w:val="00F41E6C"/>
    <w:rsid w:val="00F432F6"/>
    <w:rsid w:val="00F47203"/>
    <w:rsid w:val="00F529AB"/>
    <w:rsid w:val="00F618E1"/>
    <w:rsid w:val="00F64C8F"/>
    <w:rsid w:val="00F73E99"/>
    <w:rsid w:val="00F74C14"/>
    <w:rsid w:val="00F75585"/>
    <w:rsid w:val="00F760C1"/>
    <w:rsid w:val="00F80459"/>
    <w:rsid w:val="00F865A6"/>
    <w:rsid w:val="00F901D5"/>
    <w:rsid w:val="00FA6285"/>
    <w:rsid w:val="00FA6A58"/>
    <w:rsid w:val="00FB2AFE"/>
    <w:rsid w:val="00FB32D4"/>
    <w:rsid w:val="00FB7E49"/>
    <w:rsid w:val="00FC165D"/>
    <w:rsid w:val="00FC5C27"/>
    <w:rsid w:val="00FC6DD0"/>
    <w:rsid w:val="00FD2305"/>
    <w:rsid w:val="00FD6D46"/>
    <w:rsid w:val="00FE3C2C"/>
    <w:rsid w:val="00FF2F8D"/>
  </w:rsids>
  <m:mathPr>
    <m:mathFont m:val="System"/>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B1"/>
    <w:rPr>
      <w:sz w:val="22"/>
      <w:lang w:val="en-GB"/>
    </w:rPr>
  </w:style>
  <w:style w:type="paragraph" w:styleId="Heading1">
    <w:name w:val="heading 1"/>
    <w:basedOn w:val="Normal"/>
    <w:link w:val="Heading1Char"/>
    <w:uiPriority w:val="9"/>
    <w:qFormat/>
    <w:rsid w:val="00BE50B1"/>
    <w:pPr>
      <w:keepNext/>
      <w:keepLines/>
      <w:spacing w:before="480" w:line="276" w:lineRule="auto"/>
      <w:outlineLvl w:val="0"/>
    </w:pPr>
    <w:rPr>
      <w:rFonts w:eastAsia="Times New Roman"/>
      <w:b/>
      <w:bCs/>
      <w:color w:val="365F91"/>
      <w:sz w:val="28"/>
      <w:szCs w:val="28"/>
      <w:lang w:val="en-US"/>
    </w:rPr>
  </w:style>
  <w:style w:type="paragraph" w:styleId="Heading2">
    <w:name w:val="heading 2"/>
    <w:basedOn w:val="Normal"/>
    <w:next w:val="Normal"/>
    <w:link w:val="Heading2Char"/>
    <w:uiPriority w:val="9"/>
    <w:unhideWhenUsed/>
    <w:rsid w:val="00BE50B1"/>
    <w:pPr>
      <w:keepNext/>
      <w:keepLines/>
      <w:spacing w:before="200" w:line="276" w:lineRule="auto"/>
      <w:outlineLvl w:val="1"/>
    </w:pPr>
    <w:rPr>
      <w:rFonts w:eastAsia="Times New Roman"/>
      <w:b/>
      <w:bCs/>
      <w:color w:val="4F81BD"/>
      <w:sz w:val="26"/>
      <w:szCs w:val="26"/>
      <w:lang w:val="en-US"/>
    </w:rPr>
  </w:style>
  <w:style w:type="paragraph" w:styleId="Heading3">
    <w:name w:val="heading 3"/>
    <w:basedOn w:val="Normal"/>
    <w:next w:val="Normal"/>
    <w:link w:val="Heading3Char"/>
    <w:uiPriority w:val="9"/>
    <w:unhideWhenUsed/>
    <w:rsid w:val="00BE50B1"/>
    <w:pPr>
      <w:keepNext/>
      <w:keepLines/>
      <w:ind w:left="720" w:hanging="720"/>
      <w:outlineLvl w:val="2"/>
    </w:pPr>
    <w:rPr>
      <w:rFonts w:ascii="Myriad Pro" w:eastAsia="Times New Roman" w:hAnsi="Myriad Pro"/>
      <w:b/>
      <w:bCs/>
      <w:color w:val="4F81BD"/>
      <w:sz w:val="20"/>
      <w:lang w:val="en-US"/>
    </w:rPr>
  </w:style>
  <w:style w:type="paragraph" w:styleId="Heading4">
    <w:name w:val="heading 4"/>
    <w:basedOn w:val="Normal"/>
    <w:next w:val="Normal"/>
    <w:link w:val="Heading4Char"/>
    <w:uiPriority w:val="9"/>
    <w:semiHidden/>
    <w:unhideWhenUsed/>
    <w:qFormat/>
    <w:rsid w:val="00BE50B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BE50B1"/>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BE50B1"/>
    <w:p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BE50B1"/>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BE50B1"/>
    <w:p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BE50B1"/>
    <w:pPr>
      <w:spacing w:before="240" w:after="60"/>
      <w:outlineLvl w:val="8"/>
    </w:pPr>
    <w:rPr>
      <w:rFonts w:ascii="Cambria" w:eastAsia="Times New Roman"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F7044"/>
    <w:rPr>
      <w:color w:val="0000FF"/>
      <w:u w:val="single"/>
    </w:rPr>
  </w:style>
  <w:style w:type="paragraph" w:customStyle="1" w:styleId="BodytextTCS">
    <w:name w:val="Body text TCS"/>
    <w:link w:val="BodytextTCSChar"/>
    <w:rsid w:val="006F7044"/>
    <w:pPr>
      <w:keepLines/>
      <w:spacing w:before="40" w:after="120" w:line="280" w:lineRule="exact"/>
    </w:pPr>
    <w:rPr>
      <w:rFonts w:ascii="Myriad Pro" w:eastAsia="Times New Roman" w:hAnsi="Myriad Pro"/>
      <w:noProof/>
      <w:lang w:val="en-GB"/>
    </w:rPr>
  </w:style>
  <w:style w:type="character" w:customStyle="1" w:styleId="BodytextTCSChar">
    <w:name w:val="Body text TCS Char"/>
    <w:basedOn w:val="DefaultParagraphFont"/>
    <w:link w:val="BodytextTCS"/>
    <w:rsid w:val="006F7044"/>
    <w:rPr>
      <w:rFonts w:ascii="Myriad Pro" w:eastAsia="Times New Roman" w:hAnsi="Myriad Pro"/>
      <w:noProof/>
      <w:lang w:val="en-GB" w:eastAsia="en-US" w:bidi="ar-SA"/>
    </w:rPr>
  </w:style>
  <w:style w:type="paragraph" w:styleId="TOC1">
    <w:name w:val="toc 1"/>
    <w:basedOn w:val="Normal"/>
    <w:next w:val="Normal"/>
    <w:uiPriority w:val="39"/>
    <w:qFormat/>
    <w:rsid w:val="00BE50B1"/>
    <w:pPr>
      <w:spacing w:before="120"/>
    </w:pPr>
    <w:rPr>
      <w:rFonts w:ascii="Myriad Pro" w:hAnsi="Myriad Pro"/>
      <w:b/>
      <w:bCs/>
      <w:color w:val="4E84C4"/>
      <w:sz w:val="20"/>
      <w:szCs w:val="24"/>
    </w:rPr>
  </w:style>
  <w:style w:type="paragraph" w:styleId="TOC2">
    <w:name w:val="toc 2"/>
    <w:basedOn w:val="Normal"/>
    <w:next w:val="Normal"/>
    <w:uiPriority w:val="39"/>
    <w:qFormat/>
    <w:rsid w:val="00BE50B1"/>
    <w:pPr>
      <w:spacing w:before="240" w:after="240"/>
      <w:ind w:left="216"/>
    </w:pPr>
    <w:rPr>
      <w:rFonts w:ascii="Myriad Pro" w:hAnsi="Myriad Pro"/>
      <w:sz w:val="20"/>
      <w:szCs w:val="24"/>
    </w:rPr>
  </w:style>
  <w:style w:type="paragraph" w:customStyle="1" w:styleId="FrontMatter2">
    <w:name w:val="Front Matter 2"/>
    <w:basedOn w:val="Normal"/>
    <w:rsid w:val="006F7044"/>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jc w:val="center"/>
      <w:outlineLvl w:val="0"/>
    </w:pPr>
    <w:rPr>
      <w:rFonts w:ascii="Myriad Pro" w:eastAsia="MS Mincho" w:hAnsi="Myriad Pro"/>
      <w:b/>
      <w:color w:val="4E84C4"/>
      <w:lang w:val="en-US" w:eastAsia="ja-JP"/>
    </w:rPr>
  </w:style>
  <w:style w:type="paragraph" w:customStyle="1" w:styleId="Tabletext">
    <w:name w:val="Table text"/>
    <w:link w:val="TabletextChar"/>
    <w:rsid w:val="006F7044"/>
    <w:pPr>
      <w:spacing w:before="60" w:after="60"/>
    </w:pPr>
    <w:rPr>
      <w:rFonts w:ascii="Myriad Pro" w:eastAsia="Times New Roman" w:hAnsi="Myriad Pro"/>
    </w:rPr>
  </w:style>
  <w:style w:type="character" w:customStyle="1" w:styleId="TabletextChar">
    <w:name w:val="Table text Char"/>
    <w:basedOn w:val="DefaultParagraphFont"/>
    <w:link w:val="Tabletext"/>
    <w:rsid w:val="006F7044"/>
    <w:rPr>
      <w:rFonts w:ascii="Myriad Pro" w:eastAsia="Times New Roman" w:hAnsi="Myriad Pro"/>
      <w:lang w:val="en-US" w:eastAsia="en-US" w:bidi="ar-SA"/>
    </w:rPr>
  </w:style>
  <w:style w:type="paragraph" w:styleId="Caption">
    <w:name w:val="caption"/>
    <w:rsid w:val="00BE50B1"/>
    <w:pPr>
      <w:spacing w:before="120" w:after="120"/>
      <w:jc w:val="center"/>
    </w:pPr>
    <w:rPr>
      <w:rFonts w:ascii="Myriad Pro" w:hAnsi="Myriad Pro"/>
      <w:b/>
      <w:bCs/>
      <w:noProof/>
    </w:rPr>
  </w:style>
  <w:style w:type="paragraph" w:customStyle="1" w:styleId="Head1">
    <w:name w:val="Head_1"/>
    <w:basedOn w:val="Normal"/>
    <w:qFormat/>
    <w:rsid w:val="006F7044"/>
    <w:pPr>
      <w:pageBreakBefore/>
      <w:numPr>
        <w:numId w:val="1"/>
      </w:numPr>
      <w:pBdr>
        <w:bottom w:val="single" w:sz="12" w:space="1" w:color="999999"/>
      </w:pBdr>
      <w:spacing w:before="240" w:after="240"/>
    </w:pPr>
    <w:rPr>
      <w:rFonts w:ascii="Myriad Pro" w:hAnsi="Myriad Pro"/>
      <w:b/>
      <w:bCs/>
      <w:color w:val="4E84C4"/>
      <w:sz w:val="28"/>
      <w:lang w:val="en-US"/>
    </w:rPr>
  </w:style>
  <w:style w:type="paragraph" w:customStyle="1" w:styleId="Head2">
    <w:name w:val="Head_2"/>
    <w:qFormat/>
    <w:rsid w:val="0024460B"/>
    <w:pPr>
      <w:keepNext/>
      <w:numPr>
        <w:ilvl w:val="1"/>
        <w:numId w:val="1"/>
      </w:numPr>
      <w:tabs>
        <w:tab w:val="clear" w:pos="4302"/>
        <w:tab w:val="left" w:pos="504"/>
      </w:tabs>
      <w:spacing w:before="120" w:after="120" w:line="280" w:lineRule="exact"/>
      <w:ind w:left="432"/>
    </w:pPr>
    <w:rPr>
      <w:rFonts w:ascii="Myriad Pro" w:eastAsia="Times New Roman" w:hAnsi="Myriad Pro"/>
      <w:b/>
      <w:color w:val="4E84C4"/>
      <w:sz w:val="22"/>
    </w:rPr>
  </w:style>
  <w:style w:type="paragraph" w:customStyle="1" w:styleId="Head3">
    <w:name w:val="Head_3"/>
    <w:qFormat/>
    <w:rsid w:val="00C0437A"/>
    <w:pPr>
      <w:keepNext/>
      <w:numPr>
        <w:ilvl w:val="2"/>
        <w:numId w:val="1"/>
      </w:numPr>
      <w:tabs>
        <w:tab w:val="clear" w:pos="1224"/>
        <w:tab w:val="left" w:pos="648"/>
      </w:tabs>
      <w:spacing w:before="120" w:after="60"/>
      <w:ind w:left="504"/>
    </w:pPr>
    <w:rPr>
      <w:rFonts w:ascii="Myriad Pro" w:eastAsia="Times New Roman" w:hAnsi="Myriad Pro"/>
      <w:b/>
      <w:color w:val="4E84C4"/>
    </w:rPr>
  </w:style>
  <w:style w:type="paragraph" w:customStyle="1" w:styleId="TableHeading">
    <w:name w:val="Table Heading"/>
    <w:basedOn w:val="Normal"/>
    <w:rsid w:val="006F7044"/>
    <w:pPr>
      <w:keepNext/>
      <w:spacing w:before="120" w:after="120"/>
      <w:jc w:val="center"/>
    </w:pPr>
    <w:rPr>
      <w:rFonts w:ascii="Myriad Pro" w:hAnsi="Myriad Pro"/>
      <w:b/>
      <w:bCs/>
      <w:color w:val="FFFFFF"/>
      <w:sz w:val="20"/>
      <w:lang w:val="en-US"/>
    </w:rPr>
  </w:style>
  <w:style w:type="paragraph" w:customStyle="1" w:styleId="Header1">
    <w:name w:val="Header1"/>
    <w:basedOn w:val="BodytextTCS"/>
    <w:rsid w:val="006F7044"/>
    <w:pPr>
      <w:pBdr>
        <w:bottom w:val="single" w:sz="4" w:space="1" w:color="auto"/>
      </w:pBdr>
      <w:spacing w:before="0" w:after="0" w:line="240" w:lineRule="auto"/>
      <w:jc w:val="right"/>
    </w:pPr>
    <w:rPr>
      <w:rFonts w:cs="Arial"/>
      <w:noProof w:val="0"/>
      <w:sz w:val="18"/>
      <w:szCs w:val="18"/>
    </w:rPr>
  </w:style>
  <w:style w:type="paragraph" w:customStyle="1" w:styleId="Footer1">
    <w:name w:val="Footer1"/>
    <w:basedOn w:val="BodytextTCS"/>
    <w:rsid w:val="006F7044"/>
    <w:pPr>
      <w:pBdr>
        <w:bottom w:val="single" w:sz="4" w:space="1" w:color="auto"/>
      </w:pBdr>
      <w:spacing w:before="0" w:after="0" w:line="240" w:lineRule="auto"/>
    </w:pPr>
    <w:rPr>
      <w:noProof w:val="0"/>
      <w:sz w:val="18"/>
    </w:rPr>
  </w:style>
  <w:style w:type="paragraph" w:customStyle="1" w:styleId="FrontMatter1">
    <w:name w:val="Front Matter 1"/>
    <w:basedOn w:val="Normal"/>
    <w:rsid w:val="006F7044"/>
    <w:pPr>
      <w:keepNext/>
      <w:keepLines/>
      <w:pBdr>
        <w:bottom w:val="single" w:sz="12" w:space="1" w:color="999999"/>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pPr>
    <w:rPr>
      <w:rFonts w:ascii="Myriad Pro" w:hAnsi="Myriad Pro"/>
      <w:b/>
      <w:bCs/>
      <w:color w:val="4E84C4"/>
      <w:sz w:val="28"/>
      <w:lang w:val="en-US" w:eastAsia="ja-JP"/>
    </w:rPr>
  </w:style>
  <w:style w:type="paragraph" w:styleId="Title">
    <w:name w:val="Title"/>
    <w:basedOn w:val="Normal"/>
    <w:next w:val="Normal"/>
    <w:link w:val="TitleChar"/>
    <w:rsid w:val="00BE50B1"/>
    <w:pPr>
      <w:widowControl w:val="0"/>
      <w:spacing w:before="240" w:after="60"/>
      <w:jc w:val="center"/>
      <w:outlineLvl w:val="0"/>
    </w:pPr>
    <w:rPr>
      <w:rFonts w:eastAsia="Times New Roman"/>
      <w:b/>
      <w:bCs/>
      <w:noProof/>
      <w:kern w:val="28"/>
      <w:sz w:val="48"/>
      <w:szCs w:val="32"/>
      <w:lang w:val="en-US"/>
    </w:rPr>
  </w:style>
  <w:style w:type="character" w:customStyle="1" w:styleId="TitleChar">
    <w:name w:val="Title Char"/>
    <w:basedOn w:val="DefaultParagraphFont"/>
    <w:link w:val="Title"/>
    <w:rsid w:val="00BE50B1"/>
    <w:rPr>
      <w:rFonts w:eastAsia="Times New Roman" w:cs="Times New Roman"/>
      <w:b/>
      <w:bCs/>
      <w:noProof/>
      <w:kern w:val="28"/>
      <w:sz w:val="48"/>
      <w:szCs w:val="32"/>
    </w:rPr>
  </w:style>
  <w:style w:type="paragraph" w:styleId="BalloonText">
    <w:name w:val="Balloon Text"/>
    <w:basedOn w:val="Normal"/>
    <w:link w:val="BalloonTextChar"/>
    <w:uiPriority w:val="99"/>
    <w:semiHidden/>
    <w:unhideWhenUsed/>
    <w:rsid w:val="006F7044"/>
    <w:rPr>
      <w:rFonts w:ascii="Tahoma" w:hAnsi="Tahoma" w:cs="Tahoma"/>
      <w:sz w:val="16"/>
      <w:szCs w:val="16"/>
    </w:rPr>
  </w:style>
  <w:style w:type="character" w:customStyle="1" w:styleId="BalloonTextChar">
    <w:name w:val="Balloon Text Char"/>
    <w:basedOn w:val="DefaultParagraphFont"/>
    <w:link w:val="BalloonText"/>
    <w:uiPriority w:val="99"/>
    <w:semiHidden/>
    <w:rsid w:val="006F7044"/>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BE50B1"/>
    <w:rPr>
      <w:rFonts w:eastAsia="Times New Roman" w:cs="Times New Roman"/>
      <w:b/>
      <w:bCs/>
      <w:color w:val="365F91"/>
      <w:sz w:val="28"/>
      <w:szCs w:val="28"/>
    </w:rPr>
  </w:style>
  <w:style w:type="character" w:customStyle="1" w:styleId="Heading2Char">
    <w:name w:val="Heading 2 Char"/>
    <w:basedOn w:val="DefaultParagraphFont"/>
    <w:link w:val="Heading2"/>
    <w:uiPriority w:val="9"/>
    <w:rsid w:val="00BE50B1"/>
    <w:rPr>
      <w:rFonts w:eastAsia="Times New Roman" w:cs="Times New Roman"/>
      <w:b/>
      <w:bCs/>
      <w:color w:val="4F81BD"/>
      <w:sz w:val="26"/>
      <w:szCs w:val="26"/>
    </w:rPr>
  </w:style>
  <w:style w:type="paragraph" w:customStyle="1" w:styleId="TableHeadingCenter10pt">
    <w:name w:val="Table Heading Center 10 pt"/>
    <w:rsid w:val="001A0C37"/>
    <w:pPr>
      <w:keepNext/>
      <w:spacing w:before="60" w:after="60"/>
      <w:jc w:val="center"/>
    </w:pPr>
    <w:rPr>
      <w:rFonts w:ascii="Arial Bold" w:eastAsia="Times New Roman" w:hAnsi="Arial Bold" w:cs="Arial"/>
      <w:b/>
      <w:bCs/>
      <w:color w:val="000080"/>
      <w:szCs w:val="24"/>
    </w:rPr>
  </w:style>
  <w:style w:type="paragraph" w:styleId="Header">
    <w:name w:val="header"/>
    <w:basedOn w:val="Normal"/>
    <w:link w:val="HeaderChar"/>
    <w:uiPriority w:val="99"/>
    <w:semiHidden/>
    <w:unhideWhenUsed/>
    <w:rsid w:val="00315059"/>
    <w:pPr>
      <w:tabs>
        <w:tab w:val="center" w:pos="4680"/>
        <w:tab w:val="right" w:pos="9360"/>
      </w:tabs>
    </w:pPr>
  </w:style>
  <w:style w:type="character" w:customStyle="1" w:styleId="HeaderChar">
    <w:name w:val="Header Char"/>
    <w:basedOn w:val="DefaultParagraphFont"/>
    <w:link w:val="Header"/>
    <w:uiPriority w:val="99"/>
    <w:semiHidden/>
    <w:rsid w:val="00315059"/>
    <w:rPr>
      <w:rFonts w:ascii="Times New Roman" w:eastAsia="Times New Roman" w:hAnsi="Times New Roman"/>
      <w:sz w:val="22"/>
      <w:lang w:val="en-GB"/>
    </w:rPr>
  </w:style>
  <w:style w:type="paragraph" w:styleId="Footer">
    <w:name w:val="footer"/>
    <w:basedOn w:val="Normal"/>
    <w:link w:val="FooterChar"/>
    <w:uiPriority w:val="99"/>
    <w:semiHidden/>
    <w:unhideWhenUsed/>
    <w:rsid w:val="00315059"/>
    <w:pPr>
      <w:tabs>
        <w:tab w:val="center" w:pos="4680"/>
        <w:tab w:val="right" w:pos="9360"/>
      </w:tabs>
    </w:pPr>
  </w:style>
  <w:style w:type="character" w:customStyle="1" w:styleId="FooterChar">
    <w:name w:val="Footer Char"/>
    <w:basedOn w:val="DefaultParagraphFont"/>
    <w:link w:val="Footer"/>
    <w:uiPriority w:val="99"/>
    <w:semiHidden/>
    <w:rsid w:val="00315059"/>
    <w:rPr>
      <w:rFonts w:ascii="Times New Roman" w:eastAsia="Times New Roman" w:hAnsi="Times New Roman"/>
      <w:sz w:val="22"/>
      <w:lang w:val="en-GB"/>
    </w:rPr>
  </w:style>
  <w:style w:type="character" w:customStyle="1" w:styleId="Heading3Char">
    <w:name w:val="Heading 3 Char"/>
    <w:basedOn w:val="DefaultParagraphFont"/>
    <w:link w:val="Heading3"/>
    <w:uiPriority w:val="9"/>
    <w:rsid w:val="00BE50B1"/>
    <w:rPr>
      <w:rFonts w:ascii="Myriad Pro" w:eastAsia="Times New Roman" w:hAnsi="Myriad Pro" w:cs="Times New Roman"/>
      <w:b/>
      <w:bCs/>
      <w:color w:val="4F81BD"/>
    </w:rPr>
  </w:style>
  <w:style w:type="paragraph" w:styleId="ListParagraph">
    <w:name w:val="List Paragraph"/>
    <w:basedOn w:val="Normal"/>
    <w:uiPriority w:val="34"/>
    <w:qFormat/>
    <w:rsid w:val="00BE50B1"/>
    <w:pPr>
      <w:spacing w:after="200" w:line="276" w:lineRule="auto"/>
      <w:ind w:left="720"/>
      <w:contextualSpacing/>
    </w:pPr>
    <w:rPr>
      <w:szCs w:val="22"/>
      <w:lang w:val="en-US"/>
    </w:rPr>
  </w:style>
  <w:style w:type="paragraph" w:customStyle="1" w:styleId="Heading03">
    <w:name w:val="Heading 03"/>
    <w:basedOn w:val="Heading3"/>
    <w:link w:val="Heading03Char"/>
    <w:rsid w:val="00BE50B1"/>
  </w:style>
  <w:style w:type="paragraph" w:styleId="TOCHeading">
    <w:name w:val="TOC Heading"/>
    <w:basedOn w:val="Heading1"/>
    <w:next w:val="Normal"/>
    <w:uiPriority w:val="39"/>
    <w:semiHidden/>
    <w:unhideWhenUsed/>
    <w:qFormat/>
    <w:rsid w:val="00BE50B1"/>
    <w:pPr>
      <w:outlineLvl w:val="9"/>
    </w:pPr>
  </w:style>
  <w:style w:type="character" w:customStyle="1" w:styleId="Heading03Char">
    <w:name w:val="Heading 03 Char"/>
    <w:basedOn w:val="Heading3Char"/>
    <w:link w:val="Heading03"/>
    <w:rsid w:val="00BE50B1"/>
    <w:rPr>
      <w:b/>
      <w:bCs/>
    </w:rPr>
  </w:style>
  <w:style w:type="paragraph" w:styleId="TOC3">
    <w:name w:val="toc 3"/>
    <w:basedOn w:val="Normal"/>
    <w:next w:val="Normal"/>
    <w:autoRedefine/>
    <w:uiPriority w:val="39"/>
    <w:unhideWhenUsed/>
    <w:qFormat/>
    <w:rsid w:val="00BE50B1"/>
    <w:pPr>
      <w:spacing w:before="120" w:after="120" w:line="276" w:lineRule="auto"/>
      <w:ind w:left="440"/>
    </w:pPr>
    <w:rPr>
      <w:rFonts w:ascii="Myriad Pro" w:hAnsi="Myriad Pro"/>
      <w:sz w:val="20"/>
      <w:szCs w:val="22"/>
      <w:lang w:val="en-US"/>
    </w:rPr>
  </w:style>
  <w:style w:type="paragraph" w:styleId="DocumentMap">
    <w:name w:val="Document Map"/>
    <w:basedOn w:val="Normal"/>
    <w:link w:val="DocumentMapChar"/>
    <w:uiPriority w:val="99"/>
    <w:semiHidden/>
    <w:unhideWhenUsed/>
    <w:rsid w:val="006F479B"/>
    <w:rPr>
      <w:rFonts w:ascii="Tahoma" w:hAnsi="Tahoma" w:cs="Tahoma"/>
      <w:sz w:val="16"/>
      <w:szCs w:val="16"/>
    </w:rPr>
  </w:style>
  <w:style w:type="character" w:customStyle="1" w:styleId="DocumentMapChar">
    <w:name w:val="Document Map Char"/>
    <w:basedOn w:val="DefaultParagraphFont"/>
    <w:link w:val="DocumentMap"/>
    <w:uiPriority w:val="99"/>
    <w:semiHidden/>
    <w:rsid w:val="006F479B"/>
    <w:rPr>
      <w:rFonts w:ascii="Tahoma" w:eastAsia="Times New Roman" w:hAnsi="Tahoma" w:cs="Tahoma"/>
      <w:sz w:val="16"/>
      <w:szCs w:val="16"/>
      <w:lang w:val="en-GB"/>
    </w:rPr>
  </w:style>
  <w:style w:type="paragraph" w:customStyle="1" w:styleId="ListofA">
    <w:name w:val="List of A"/>
    <w:basedOn w:val="Heading1"/>
    <w:link w:val="ListofAChar"/>
    <w:rsid w:val="00BE50B1"/>
    <w:pPr>
      <w:pBdr>
        <w:bottom w:val="single" w:sz="8" w:space="6" w:color="4E84C4"/>
      </w:pBdr>
      <w:tabs>
        <w:tab w:val="left" w:pos="720"/>
      </w:tabs>
      <w:spacing w:before="100" w:beforeAutospacing="1" w:after="100" w:afterAutospacing="1" w:line="240" w:lineRule="auto"/>
    </w:pPr>
    <w:rPr>
      <w:rFonts w:ascii="Myriad Web Pro" w:hAnsi="Myriad Web Pro"/>
      <w:color w:val="4E84C4"/>
      <w:lang w:val="en-GB"/>
    </w:rPr>
  </w:style>
  <w:style w:type="character" w:styleId="FollowedHyperlink">
    <w:name w:val="FollowedHyperlink"/>
    <w:basedOn w:val="DefaultParagraphFont"/>
    <w:uiPriority w:val="99"/>
    <w:semiHidden/>
    <w:unhideWhenUsed/>
    <w:rsid w:val="001B775A"/>
    <w:rPr>
      <w:color w:val="800080"/>
      <w:u w:val="single"/>
    </w:rPr>
  </w:style>
  <w:style w:type="character" w:customStyle="1" w:styleId="ListofAChar">
    <w:name w:val="List of A Char"/>
    <w:basedOn w:val="Heading1Char"/>
    <w:link w:val="ListofA"/>
    <w:rsid w:val="00BE50B1"/>
    <w:rPr>
      <w:rFonts w:ascii="Myriad Web Pro" w:hAnsi="Myriad Web Pro"/>
      <w:b/>
      <w:bCs/>
      <w:color w:val="4E84C4"/>
      <w:lang w:val="en-GB"/>
    </w:rPr>
  </w:style>
  <w:style w:type="paragraph" w:styleId="BodyText">
    <w:name w:val="Body Text"/>
    <w:basedOn w:val="Normal"/>
    <w:link w:val="BodyTextChar"/>
    <w:rsid w:val="00FB7E49"/>
    <w:pPr>
      <w:spacing w:after="240"/>
      <w:jc w:val="both"/>
    </w:pPr>
    <w:rPr>
      <w:bCs/>
      <w:iCs/>
      <w:lang w:val="en-US"/>
    </w:rPr>
  </w:style>
  <w:style w:type="character" w:customStyle="1" w:styleId="BodyTextChar">
    <w:name w:val="Body Text Char"/>
    <w:basedOn w:val="DefaultParagraphFont"/>
    <w:link w:val="BodyText"/>
    <w:rsid w:val="00FB7E49"/>
    <w:rPr>
      <w:rFonts w:ascii="Times New Roman" w:eastAsia="Times New Roman" w:hAnsi="Times New Roman"/>
      <w:bCs/>
      <w:iCs/>
      <w:sz w:val="22"/>
    </w:rPr>
  </w:style>
  <w:style w:type="character" w:styleId="CommentReference">
    <w:name w:val="annotation reference"/>
    <w:basedOn w:val="DefaultParagraphFont"/>
    <w:uiPriority w:val="99"/>
    <w:semiHidden/>
    <w:unhideWhenUsed/>
    <w:rsid w:val="00AE3849"/>
    <w:rPr>
      <w:sz w:val="16"/>
      <w:szCs w:val="16"/>
    </w:rPr>
  </w:style>
  <w:style w:type="paragraph" w:styleId="CommentText">
    <w:name w:val="annotation text"/>
    <w:basedOn w:val="Normal"/>
    <w:link w:val="CommentTextChar"/>
    <w:uiPriority w:val="99"/>
    <w:semiHidden/>
    <w:unhideWhenUsed/>
    <w:rsid w:val="00AE3849"/>
    <w:rPr>
      <w:sz w:val="20"/>
    </w:rPr>
  </w:style>
  <w:style w:type="character" w:customStyle="1" w:styleId="CommentTextChar">
    <w:name w:val="Comment Text Char"/>
    <w:basedOn w:val="DefaultParagraphFont"/>
    <w:link w:val="CommentText"/>
    <w:uiPriority w:val="99"/>
    <w:semiHidden/>
    <w:rsid w:val="00AE3849"/>
    <w:rPr>
      <w:rFonts w:ascii="Times New Roman" w:eastAsia="Times New Roman" w:hAnsi="Times New Roman"/>
      <w:lang w:val="en-GB"/>
    </w:rPr>
  </w:style>
  <w:style w:type="paragraph" w:styleId="CommentSubject">
    <w:name w:val="annotation subject"/>
    <w:basedOn w:val="CommentText"/>
    <w:next w:val="CommentText"/>
    <w:link w:val="CommentSubjectChar"/>
    <w:uiPriority w:val="99"/>
    <w:semiHidden/>
    <w:unhideWhenUsed/>
    <w:rsid w:val="00AE3849"/>
    <w:rPr>
      <w:b/>
      <w:bCs/>
    </w:rPr>
  </w:style>
  <w:style w:type="character" w:customStyle="1" w:styleId="CommentSubjectChar">
    <w:name w:val="Comment Subject Char"/>
    <w:basedOn w:val="CommentTextChar"/>
    <w:link w:val="CommentSubject"/>
    <w:uiPriority w:val="99"/>
    <w:semiHidden/>
    <w:rsid w:val="00AE3849"/>
    <w:rPr>
      <w:b/>
      <w:bCs/>
    </w:rPr>
  </w:style>
  <w:style w:type="paragraph" w:customStyle="1" w:styleId="Default">
    <w:name w:val="Default"/>
    <w:rsid w:val="00E1494C"/>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8A4A92"/>
    <w:rPr>
      <w:rFonts w:ascii="Times New Roman" w:eastAsia="Times New Roman" w:hAnsi="Times New Roman"/>
      <w:sz w:val="22"/>
      <w:lang w:val="en-GB"/>
    </w:rPr>
  </w:style>
  <w:style w:type="paragraph" w:styleId="PlainText">
    <w:name w:val="Plain Text"/>
    <w:basedOn w:val="Normal"/>
    <w:link w:val="PlainTextChar"/>
    <w:uiPriority w:val="99"/>
    <w:unhideWhenUsed/>
    <w:qFormat/>
    <w:rsid w:val="00313DC2"/>
    <w:rPr>
      <w:rFonts w:ascii="Consolas" w:hAnsi="Consolas"/>
      <w:sz w:val="21"/>
      <w:szCs w:val="21"/>
      <w:lang w:val="en-US"/>
    </w:rPr>
  </w:style>
  <w:style w:type="character" w:customStyle="1" w:styleId="PlainTextChar">
    <w:name w:val="Plain Text Char"/>
    <w:basedOn w:val="DefaultParagraphFont"/>
    <w:link w:val="PlainText"/>
    <w:uiPriority w:val="99"/>
    <w:rsid w:val="00313DC2"/>
    <w:rPr>
      <w:rFonts w:ascii="Consolas" w:hAnsi="Consolas"/>
      <w:sz w:val="21"/>
      <w:szCs w:val="21"/>
    </w:rPr>
  </w:style>
  <w:style w:type="character" w:customStyle="1" w:styleId="Heading4Char">
    <w:name w:val="Heading 4 Char"/>
    <w:basedOn w:val="DefaultParagraphFont"/>
    <w:link w:val="Heading4"/>
    <w:uiPriority w:val="9"/>
    <w:semiHidden/>
    <w:rsid w:val="00BE50B1"/>
    <w:rPr>
      <w:rFonts w:ascii="Calibri" w:eastAsia="Times New Roman" w:hAnsi="Calibri" w:cs="Times New Roman"/>
      <w:b/>
      <w:bCs/>
      <w:sz w:val="28"/>
      <w:szCs w:val="28"/>
      <w:lang w:val="en-GB"/>
    </w:rPr>
  </w:style>
  <w:style w:type="character" w:customStyle="1" w:styleId="Heading5Char">
    <w:name w:val="Heading 5 Char"/>
    <w:basedOn w:val="DefaultParagraphFont"/>
    <w:link w:val="Heading5"/>
    <w:uiPriority w:val="9"/>
    <w:semiHidden/>
    <w:rsid w:val="00BE50B1"/>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uiPriority w:val="9"/>
    <w:semiHidden/>
    <w:rsid w:val="00BE50B1"/>
    <w:rPr>
      <w:rFonts w:ascii="Calibri" w:eastAsia="Times New Roman" w:hAnsi="Calibri" w:cs="Times New Roman"/>
      <w:b/>
      <w:bCs/>
      <w:sz w:val="22"/>
      <w:szCs w:val="22"/>
      <w:lang w:val="en-GB"/>
    </w:rPr>
  </w:style>
  <w:style w:type="character" w:customStyle="1" w:styleId="Heading7Char">
    <w:name w:val="Heading 7 Char"/>
    <w:basedOn w:val="DefaultParagraphFont"/>
    <w:link w:val="Heading7"/>
    <w:uiPriority w:val="9"/>
    <w:semiHidden/>
    <w:rsid w:val="00BE50B1"/>
    <w:rPr>
      <w:rFonts w:ascii="Calibri" w:eastAsia="Times New Roman" w:hAnsi="Calibri" w:cs="Times New Roman"/>
      <w:sz w:val="24"/>
      <w:szCs w:val="24"/>
      <w:lang w:val="en-GB"/>
    </w:rPr>
  </w:style>
  <w:style w:type="character" w:customStyle="1" w:styleId="Heading8Char">
    <w:name w:val="Heading 8 Char"/>
    <w:basedOn w:val="DefaultParagraphFont"/>
    <w:link w:val="Heading8"/>
    <w:uiPriority w:val="9"/>
    <w:semiHidden/>
    <w:rsid w:val="00BE50B1"/>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uiPriority w:val="9"/>
    <w:semiHidden/>
    <w:rsid w:val="00BE50B1"/>
    <w:rPr>
      <w:rFonts w:ascii="Cambria" w:eastAsia="Times New Roman" w:hAnsi="Cambria" w:cs="Times New Roman"/>
      <w:sz w:val="22"/>
      <w:szCs w:val="22"/>
      <w:lang w:val="en-GB"/>
    </w:rPr>
  </w:style>
  <w:style w:type="paragraph" w:styleId="Subtitle">
    <w:name w:val="Subtitle"/>
    <w:basedOn w:val="Normal"/>
    <w:next w:val="Normal"/>
    <w:link w:val="SubtitleChar"/>
    <w:uiPriority w:val="11"/>
    <w:qFormat/>
    <w:rsid w:val="00BE50B1"/>
    <w:pPr>
      <w:spacing w:after="60"/>
      <w:jc w:val="center"/>
      <w:outlineLvl w:val="1"/>
    </w:pPr>
    <w:rPr>
      <w:rFonts w:eastAsia="Times New Roman"/>
      <w:sz w:val="24"/>
      <w:szCs w:val="24"/>
    </w:rPr>
  </w:style>
  <w:style w:type="character" w:customStyle="1" w:styleId="SubtitleChar">
    <w:name w:val="Subtitle Char"/>
    <w:basedOn w:val="DefaultParagraphFont"/>
    <w:link w:val="Subtitle"/>
    <w:uiPriority w:val="11"/>
    <w:rsid w:val="00BE50B1"/>
    <w:rPr>
      <w:rFonts w:eastAsia="Times New Roman" w:cs="Times New Roman"/>
      <w:sz w:val="24"/>
      <w:szCs w:val="24"/>
      <w:lang w:val="en-GB"/>
    </w:rPr>
  </w:style>
  <w:style w:type="character" w:styleId="Strong">
    <w:name w:val="Strong"/>
    <w:basedOn w:val="DefaultParagraphFont"/>
    <w:uiPriority w:val="22"/>
    <w:qFormat/>
    <w:rsid w:val="00BE50B1"/>
    <w:rPr>
      <w:b/>
      <w:bCs/>
    </w:rPr>
  </w:style>
  <w:style w:type="character" w:styleId="Emphasis">
    <w:name w:val="Emphasis"/>
    <w:basedOn w:val="DefaultParagraphFont"/>
    <w:uiPriority w:val="20"/>
    <w:qFormat/>
    <w:rsid w:val="00BE50B1"/>
    <w:rPr>
      <w:i/>
      <w:iCs/>
    </w:rPr>
  </w:style>
  <w:style w:type="paragraph" w:styleId="NoSpacing">
    <w:name w:val="No Spacing"/>
    <w:link w:val="NoSpacingChar"/>
    <w:uiPriority w:val="1"/>
    <w:rsid w:val="00BE50B1"/>
    <w:rPr>
      <w:rFonts w:ascii="Times New Roman" w:hAnsi="Times New Roman"/>
      <w:sz w:val="22"/>
      <w:lang w:val="en-GB"/>
    </w:rPr>
  </w:style>
  <w:style w:type="character" w:customStyle="1" w:styleId="NoSpacingChar">
    <w:name w:val="No Spacing Char"/>
    <w:basedOn w:val="DefaultParagraphFont"/>
    <w:link w:val="NoSpacing"/>
    <w:uiPriority w:val="1"/>
    <w:rsid w:val="00BE50B1"/>
    <w:rPr>
      <w:rFonts w:ascii="Times New Roman" w:hAnsi="Times New Roman"/>
      <w:sz w:val="22"/>
      <w:lang w:val="en-GB" w:eastAsia="en-US" w:bidi="ar-SA"/>
    </w:rPr>
  </w:style>
  <w:style w:type="paragraph" w:styleId="Quote">
    <w:name w:val="Quote"/>
    <w:basedOn w:val="Normal"/>
    <w:next w:val="Normal"/>
    <w:link w:val="QuoteChar"/>
    <w:uiPriority w:val="29"/>
    <w:qFormat/>
    <w:rsid w:val="00BE50B1"/>
    <w:rPr>
      <w:rFonts w:ascii="Times New Roman" w:hAnsi="Times New Roman"/>
      <w:i/>
      <w:iCs/>
      <w:color w:val="000000"/>
    </w:rPr>
  </w:style>
  <w:style w:type="character" w:customStyle="1" w:styleId="QuoteChar">
    <w:name w:val="Quote Char"/>
    <w:basedOn w:val="DefaultParagraphFont"/>
    <w:link w:val="Quote"/>
    <w:uiPriority w:val="29"/>
    <w:rsid w:val="00BE50B1"/>
    <w:rPr>
      <w:rFonts w:ascii="Times New Roman" w:hAnsi="Times New Roman"/>
      <w:i/>
      <w:iCs/>
      <w:color w:val="000000"/>
      <w:sz w:val="22"/>
      <w:lang w:val="en-GB"/>
    </w:rPr>
  </w:style>
  <w:style w:type="paragraph" w:styleId="IntenseQuote">
    <w:name w:val="Intense Quote"/>
    <w:basedOn w:val="Normal"/>
    <w:next w:val="Normal"/>
    <w:link w:val="IntenseQuoteChar"/>
    <w:uiPriority w:val="30"/>
    <w:qFormat/>
    <w:rsid w:val="00BE50B1"/>
    <w:pPr>
      <w:pBdr>
        <w:bottom w:val="single" w:sz="4" w:space="4" w:color="4F81BD"/>
      </w:pBdr>
      <w:spacing w:before="200" w:after="280"/>
      <w:ind w:left="936" w:right="936"/>
    </w:pPr>
    <w:rPr>
      <w:rFonts w:ascii="Times New Roman" w:hAnsi="Times New Roman"/>
      <w:b/>
      <w:bCs/>
      <w:i/>
      <w:iCs/>
      <w:color w:val="4F81BD"/>
    </w:rPr>
  </w:style>
  <w:style w:type="character" w:customStyle="1" w:styleId="IntenseQuoteChar">
    <w:name w:val="Intense Quote Char"/>
    <w:basedOn w:val="DefaultParagraphFont"/>
    <w:link w:val="IntenseQuote"/>
    <w:uiPriority w:val="30"/>
    <w:rsid w:val="00BE50B1"/>
    <w:rPr>
      <w:rFonts w:ascii="Times New Roman" w:hAnsi="Times New Roman"/>
      <w:b/>
      <w:bCs/>
      <w:i/>
      <w:iCs/>
      <w:color w:val="4F81BD"/>
      <w:sz w:val="22"/>
      <w:lang w:val="en-GB"/>
    </w:rPr>
  </w:style>
  <w:style w:type="character" w:styleId="SubtleEmphasis">
    <w:name w:val="Subtle Emphasis"/>
    <w:basedOn w:val="DefaultParagraphFont"/>
    <w:uiPriority w:val="19"/>
    <w:qFormat/>
    <w:rsid w:val="00BE50B1"/>
    <w:rPr>
      <w:i/>
      <w:iCs/>
      <w:color w:val="808080"/>
    </w:rPr>
  </w:style>
  <w:style w:type="character" w:styleId="IntenseEmphasis">
    <w:name w:val="Intense Emphasis"/>
    <w:basedOn w:val="DefaultParagraphFont"/>
    <w:uiPriority w:val="21"/>
    <w:qFormat/>
    <w:rsid w:val="00BE50B1"/>
    <w:rPr>
      <w:b/>
      <w:bCs/>
      <w:i/>
      <w:iCs/>
      <w:color w:val="4F81BD"/>
    </w:rPr>
  </w:style>
  <w:style w:type="character" w:styleId="SubtleReference">
    <w:name w:val="Subtle Reference"/>
    <w:basedOn w:val="DefaultParagraphFont"/>
    <w:uiPriority w:val="31"/>
    <w:qFormat/>
    <w:rsid w:val="00BE50B1"/>
    <w:rPr>
      <w:smallCaps/>
      <w:color w:val="C0504D"/>
      <w:u w:val="single"/>
    </w:rPr>
  </w:style>
  <w:style w:type="character" w:styleId="IntenseReference">
    <w:name w:val="Intense Reference"/>
    <w:basedOn w:val="DefaultParagraphFont"/>
    <w:uiPriority w:val="32"/>
    <w:qFormat/>
    <w:rsid w:val="00BE50B1"/>
    <w:rPr>
      <w:b/>
      <w:bCs/>
      <w:smallCaps/>
      <w:color w:val="C0504D"/>
      <w:spacing w:val="5"/>
      <w:u w:val="single"/>
    </w:rPr>
  </w:style>
  <w:style w:type="character" w:styleId="BookTitle">
    <w:name w:val="Book Title"/>
    <w:basedOn w:val="DefaultParagraphFont"/>
    <w:uiPriority w:val="33"/>
    <w:qFormat/>
    <w:rsid w:val="00BE50B1"/>
    <w:rPr>
      <w:b/>
      <w:bCs/>
      <w:smallCaps/>
      <w:spacing w:val="5"/>
    </w:rPr>
  </w:style>
  <w:style w:type="paragraph" w:styleId="Bibliography">
    <w:name w:val="Bibliography"/>
    <w:basedOn w:val="Normal"/>
    <w:next w:val="Normal"/>
    <w:uiPriority w:val="37"/>
    <w:unhideWhenUsed/>
    <w:rsid w:val="00FF2F8D"/>
  </w:style>
</w:styles>
</file>

<file path=word/webSettings.xml><?xml version="1.0" encoding="utf-8"?>
<w:webSettings xmlns:r="http://schemas.openxmlformats.org/officeDocument/2006/relationships" xmlns:w="http://schemas.openxmlformats.org/wordprocessingml/2006/main">
  <w:divs>
    <w:div w:id="422803888">
      <w:bodyDiv w:val="1"/>
      <w:marLeft w:val="0"/>
      <w:marRight w:val="0"/>
      <w:marTop w:val="0"/>
      <w:marBottom w:val="0"/>
      <w:divBdr>
        <w:top w:val="none" w:sz="0" w:space="0" w:color="auto"/>
        <w:left w:val="none" w:sz="0" w:space="0" w:color="auto"/>
        <w:bottom w:val="none" w:sz="0" w:space="0" w:color="auto"/>
        <w:right w:val="none" w:sz="0" w:space="0" w:color="auto"/>
      </w:divBdr>
    </w:div>
    <w:div w:id="14236021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hyperlink" Target="http://www.iringsandbox.org" TargetMode="External"/><Relationship Id="rId22" Type="http://schemas.openxmlformats.org/officeDocument/2006/relationships/image" Target="media/image9.jpeg"/><Relationship Id="rId23" Type="http://schemas.openxmlformats.org/officeDocument/2006/relationships/image" Target="media/image10.png"/><Relationship Id="rId24" Type="http://schemas.openxmlformats.org/officeDocument/2006/relationships/hyperlink" Target="http://ns.iringtools.org/library" TargetMode="External"/><Relationship Id="rId25" Type="http://schemas.openxmlformats.org/officeDocument/2006/relationships/comments" Target="comments.xml"/><Relationship Id="rId26" Type="http://schemas.openxmlformats.org/officeDocument/2006/relationships/hyperlink" Target="http://ninject.org/" TargetMode="External"/><Relationship Id="rId27" Type="http://schemas.openxmlformats.org/officeDocument/2006/relationships/header" Target="header4.xm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yperlink" Target="http://www.w3.org/TR/rdf-sparql-protocol/" TargetMode="External"/><Relationship Id="rId14" Type="http://schemas.openxmlformats.org/officeDocument/2006/relationships/hyperlink" Target="http://www.w3.org/TR/rdf-sparql-query/"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ninject.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iringtools.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2797</Words>
  <Characters>15947</Characters>
  <Application>Microsoft Macintosh Word</Application>
  <DocSecurity>0</DocSecurity>
  <Lines>132</Lines>
  <Paragraphs>31</Paragraphs>
  <ScaleCrop>false</ScaleCrop>
  <HeadingPairs>
    <vt:vector size="2" baseType="variant">
      <vt:variant>
        <vt:lpstr>Title</vt:lpstr>
      </vt:variant>
      <vt:variant>
        <vt:i4>1</vt:i4>
      </vt:variant>
    </vt:vector>
  </HeadingPairs>
  <TitlesOfParts>
    <vt:vector size="1" baseType="lpstr">
      <vt:lpstr>iRINGTools Installation Guide</vt:lpstr>
    </vt:vector>
  </TitlesOfParts>
  <Company>Bechtel Corporation</Company>
  <LinksUpToDate>false</LinksUpToDate>
  <CharactersWithSpaces>19584</CharactersWithSpaces>
  <SharedDoc>false</SharedDoc>
  <HLinks>
    <vt:vector size="168" baseType="variant">
      <vt:variant>
        <vt:i4>3276853</vt:i4>
      </vt:variant>
      <vt:variant>
        <vt:i4>147</vt:i4>
      </vt:variant>
      <vt:variant>
        <vt:i4>0</vt:i4>
      </vt:variant>
      <vt:variant>
        <vt:i4>5</vt:i4>
      </vt:variant>
      <vt:variant>
        <vt:lpwstr>http://ninject.org/</vt:lpwstr>
      </vt:variant>
      <vt:variant>
        <vt:lpwstr/>
      </vt:variant>
      <vt:variant>
        <vt:i4>5570627</vt:i4>
      </vt:variant>
      <vt:variant>
        <vt:i4>144</vt:i4>
      </vt:variant>
      <vt:variant>
        <vt:i4>0</vt:i4>
      </vt:variant>
      <vt:variant>
        <vt:i4>5</vt:i4>
      </vt:variant>
      <vt:variant>
        <vt:lpwstr>http://www.iringsandbox.org/</vt:lpwstr>
      </vt:variant>
      <vt:variant>
        <vt:lpwstr/>
      </vt:variant>
      <vt:variant>
        <vt:i4>3276908</vt:i4>
      </vt:variant>
      <vt:variant>
        <vt:i4>141</vt:i4>
      </vt:variant>
      <vt:variant>
        <vt:i4>0</vt:i4>
      </vt:variant>
      <vt:variant>
        <vt:i4>5</vt:i4>
      </vt:variant>
      <vt:variant>
        <vt:lpwstr>http://www.ninject.org/</vt:lpwstr>
      </vt:variant>
      <vt:variant>
        <vt:lpwstr/>
      </vt:variant>
      <vt:variant>
        <vt:i4>3080314</vt:i4>
      </vt:variant>
      <vt:variant>
        <vt:i4>138</vt:i4>
      </vt:variant>
      <vt:variant>
        <vt:i4>0</vt:i4>
      </vt:variant>
      <vt:variant>
        <vt:i4>5</vt:i4>
      </vt:variant>
      <vt:variant>
        <vt:lpwstr>http://www.w3.org/TR/rdf-sparql-query/</vt:lpwstr>
      </vt:variant>
      <vt:variant>
        <vt:lpwstr/>
      </vt:variant>
      <vt:variant>
        <vt:i4>917512</vt:i4>
      </vt:variant>
      <vt:variant>
        <vt:i4>135</vt:i4>
      </vt:variant>
      <vt:variant>
        <vt:i4>0</vt:i4>
      </vt:variant>
      <vt:variant>
        <vt:i4>5</vt:i4>
      </vt:variant>
      <vt:variant>
        <vt:lpwstr>http://www.w3.org/TR/rdf-sparql-protocol/</vt:lpwstr>
      </vt:variant>
      <vt:variant>
        <vt:lpwstr/>
      </vt:variant>
      <vt:variant>
        <vt:i4>2031666</vt:i4>
      </vt:variant>
      <vt:variant>
        <vt:i4>125</vt:i4>
      </vt:variant>
      <vt:variant>
        <vt:i4>0</vt:i4>
      </vt:variant>
      <vt:variant>
        <vt:i4>5</vt:i4>
      </vt:variant>
      <vt:variant>
        <vt:lpwstr/>
      </vt:variant>
      <vt:variant>
        <vt:lpwstr>_Toc260046485</vt:lpwstr>
      </vt:variant>
      <vt:variant>
        <vt:i4>2031666</vt:i4>
      </vt:variant>
      <vt:variant>
        <vt:i4>119</vt:i4>
      </vt:variant>
      <vt:variant>
        <vt:i4>0</vt:i4>
      </vt:variant>
      <vt:variant>
        <vt:i4>5</vt:i4>
      </vt:variant>
      <vt:variant>
        <vt:lpwstr/>
      </vt:variant>
      <vt:variant>
        <vt:lpwstr>_Toc260046484</vt:lpwstr>
      </vt:variant>
      <vt:variant>
        <vt:i4>2031666</vt:i4>
      </vt:variant>
      <vt:variant>
        <vt:i4>113</vt:i4>
      </vt:variant>
      <vt:variant>
        <vt:i4>0</vt:i4>
      </vt:variant>
      <vt:variant>
        <vt:i4>5</vt:i4>
      </vt:variant>
      <vt:variant>
        <vt:lpwstr/>
      </vt:variant>
      <vt:variant>
        <vt:lpwstr>_Toc260046483</vt:lpwstr>
      </vt:variant>
      <vt:variant>
        <vt:i4>2031666</vt:i4>
      </vt:variant>
      <vt:variant>
        <vt:i4>107</vt:i4>
      </vt:variant>
      <vt:variant>
        <vt:i4>0</vt:i4>
      </vt:variant>
      <vt:variant>
        <vt:i4>5</vt:i4>
      </vt:variant>
      <vt:variant>
        <vt:lpwstr/>
      </vt:variant>
      <vt:variant>
        <vt:lpwstr>_Toc260046482</vt:lpwstr>
      </vt:variant>
      <vt:variant>
        <vt:i4>2031666</vt:i4>
      </vt:variant>
      <vt:variant>
        <vt:i4>101</vt:i4>
      </vt:variant>
      <vt:variant>
        <vt:i4>0</vt:i4>
      </vt:variant>
      <vt:variant>
        <vt:i4>5</vt:i4>
      </vt:variant>
      <vt:variant>
        <vt:lpwstr/>
      </vt:variant>
      <vt:variant>
        <vt:lpwstr>_Toc260046481</vt:lpwstr>
      </vt:variant>
      <vt:variant>
        <vt:i4>2031666</vt:i4>
      </vt:variant>
      <vt:variant>
        <vt:i4>95</vt:i4>
      </vt:variant>
      <vt:variant>
        <vt:i4>0</vt:i4>
      </vt:variant>
      <vt:variant>
        <vt:i4>5</vt:i4>
      </vt:variant>
      <vt:variant>
        <vt:lpwstr/>
      </vt:variant>
      <vt:variant>
        <vt:lpwstr>_Toc260046480</vt:lpwstr>
      </vt:variant>
      <vt:variant>
        <vt:i4>1048626</vt:i4>
      </vt:variant>
      <vt:variant>
        <vt:i4>89</vt:i4>
      </vt:variant>
      <vt:variant>
        <vt:i4>0</vt:i4>
      </vt:variant>
      <vt:variant>
        <vt:i4>5</vt:i4>
      </vt:variant>
      <vt:variant>
        <vt:lpwstr/>
      </vt:variant>
      <vt:variant>
        <vt:lpwstr>_Toc260046479</vt:lpwstr>
      </vt:variant>
      <vt:variant>
        <vt:i4>1048626</vt:i4>
      </vt:variant>
      <vt:variant>
        <vt:i4>83</vt:i4>
      </vt:variant>
      <vt:variant>
        <vt:i4>0</vt:i4>
      </vt:variant>
      <vt:variant>
        <vt:i4>5</vt:i4>
      </vt:variant>
      <vt:variant>
        <vt:lpwstr/>
      </vt:variant>
      <vt:variant>
        <vt:lpwstr>_Toc260046478</vt:lpwstr>
      </vt:variant>
      <vt:variant>
        <vt:i4>1048626</vt:i4>
      </vt:variant>
      <vt:variant>
        <vt:i4>77</vt:i4>
      </vt:variant>
      <vt:variant>
        <vt:i4>0</vt:i4>
      </vt:variant>
      <vt:variant>
        <vt:i4>5</vt:i4>
      </vt:variant>
      <vt:variant>
        <vt:lpwstr/>
      </vt:variant>
      <vt:variant>
        <vt:lpwstr>_Toc260046477</vt:lpwstr>
      </vt:variant>
      <vt:variant>
        <vt:i4>1048626</vt:i4>
      </vt:variant>
      <vt:variant>
        <vt:i4>71</vt:i4>
      </vt:variant>
      <vt:variant>
        <vt:i4>0</vt:i4>
      </vt:variant>
      <vt:variant>
        <vt:i4>5</vt:i4>
      </vt:variant>
      <vt:variant>
        <vt:lpwstr/>
      </vt:variant>
      <vt:variant>
        <vt:lpwstr>_Toc260046476</vt:lpwstr>
      </vt:variant>
      <vt:variant>
        <vt:i4>1048626</vt:i4>
      </vt:variant>
      <vt:variant>
        <vt:i4>65</vt:i4>
      </vt:variant>
      <vt:variant>
        <vt:i4>0</vt:i4>
      </vt:variant>
      <vt:variant>
        <vt:i4>5</vt:i4>
      </vt:variant>
      <vt:variant>
        <vt:lpwstr/>
      </vt:variant>
      <vt:variant>
        <vt:lpwstr>_Toc260046475</vt:lpwstr>
      </vt:variant>
      <vt:variant>
        <vt:i4>1048626</vt:i4>
      </vt:variant>
      <vt:variant>
        <vt:i4>59</vt:i4>
      </vt:variant>
      <vt:variant>
        <vt:i4>0</vt:i4>
      </vt:variant>
      <vt:variant>
        <vt:i4>5</vt:i4>
      </vt:variant>
      <vt:variant>
        <vt:lpwstr/>
      </vt:variant>
      <vt:variant>
        <vt:lpwstr>_Toc260046474</vt:lpwstr>
      </vt:variant>
      <vt:variant>
        <vt:i4>1048626</vt:i4>
      </vt:variant>
      <vt:variant>
        <vt:i4>53</vt:i4>
      </vt:variant>
      <vt:variant>
        <vt:i4>0</vt:i4>
      </vt:variant>
      <vt:variant>
        <vt:i4>5</vt:i4>
      </vt:variant>
      <vt:variant>
        <vt:lpwstr/>
      </vt:variant>
      <vt:variant>
        <vt:lpwstr>_Toc260046473</vt:lpwstr>
      </vt:variant>
      <vt:variant>
        <vt:i4>1048626</vt:i4>
      </vt:variant>
      <vt:variant>
        <vt:i4>47</vt:i4>
      </vt:variant>
      <vt:variant>
        <vt:i4>0</vt:i4>
      </vt:variant>
      <vt:variant>
        <vt:i4>5</vt:i4>
      </vt:variant>
      <vt:variant>
        <vt:lpwstr/>
      </vt:variant>
      <vt:variant>
        <vt:lpwstr>_Toc260046472</vt:lpwstr>
      </vt:variant>
      <vt:variant>
        <vt:i4>1048626</vt:i4>
      </vt:variant>
      <vt:variant>
        <vt:i4>41</vt:i4>
      </vt:variant>
      <vt:variant>
        <vt:i4>0</vt:i4>
      </vt:variant>
      <vt:variant>
        <vt:i4>5</vt:i4>
      </vt:variant>
      <vt:variant>
        <vt:lpwstr/>
      </vt:variant>
      <vt:variant>
        <vt:lpwstr>_Toc260046471</vt:lpwstr>
      </vt:variant>
      <vt:variant>
        <vt:i4>1048626</vt:i4>
      </vt:variant>
      <vt:variant>
        <vt:i4>35</vt:i4>
      </vt:variant>
      <vt:variant>
        <vt:i4>0</vt:i4>
      </vt:variant>
      <vt:variant>
        <vt:i4>5</vt:i4>
      </vt:variant>
      <vt:variant>
        <vt:lpwstr/>
      </vt:variant>
      <vt:variant>
        <vt:lpwstr>_Toc260046470</vt:lpwstr>
      </vt:variant>
      <vt:variant>
        <vt:i4>1114162</vt:i4>
      </vt:variant>
      <vt:variant>
        <vt:i4>29</vt:i4>
      </vt:variant>
      <vt:variant>
        <vt:i4>0</vt:i4>
      </vt:variant>
      <vt:variant>
        <vt:i4>5</vt:i4>
      </vt:variant>
      <vt:variant>
        <vt:lpwstr/>
      </vt:variant>
      <vt:variant>
        <vt:lpwstr>_Toc260046469</vt:lpwstr>
      </vt:variant>
      <vt:variant>
        <vt:i4>1114162</vt:i4>
      </vt:variant>
      <vt:variant>
        <vt:i4>23</vt:i4>
      </vt:variant>
      <vt:variant>
        <vt:i4>0</vt:i4>
      </vt:variant>
      <vt:variant>
        <vt:i4>5</vt:i4>
      </vt:variant>
      <vt:variant>
        <vt:lpwstr/>
      </vt:variant>
      <vt:variant>
        <vt:lpwstr>_Toc260046468</vt:lpwstr>
      </vt:variant>
      <vt:variant>
        <vt:i4>1114162</vt:i4>
      </vt:variant>
      <vt:variant>
        <vt:i4>17</vt:i4>
      </vt:variant>
      <vt:variant>
        <vt:i4>0</vt:i4>
      </vt:variant>
      <vt:variant>
        <vt:i4>5</vt:i4>
      </vt:variant>
      <vt:variant>
        <vt:lpwstr/>
      </vt:variant>
      <vt:variant>
        <vt:lpwstr>_Toc260046467</vt:lpwstr>
      </vt:variant>
      <vt:variant>
        <vt:i4>1114162</vt:i4>
      </vt:variant>
      <vt:variant>
        <vt:i4>11</vt:i4>
      </vt:variant>
      <vt:variant>
        <vt:i4>0</vt:i4>
      </vt:variant>
      <vt:variant>
        <vt:i4>5</vt:i4>
      </vt:variant>
      <vt:variant>
        <vt:lpwstr/>
      </vt:variant>
      <vt:variant>
        <vt:lpwstr>_Toc260046466</vt:lpwstr>
      </vt:variant>
      <vt:variant>
        <vt:i4>1114162</vt:i4>
      </vt:variant>
      <vt:variant>
        <vt:i4>5</vt:i4>
      </vt:variant>
      <vt:variant>
        <vt:i4>0</vt:i4>
      </vt:variant>
      <vt:variant>
        <vt:i4>5</vt:i4>
      </vt:variant>
      <vt:variant>
        <vt:lpwstr/>
      </vt:variant>
      <vt:variant>
        <vt:lpwstr>_Toc260046465</vt:lpwstr>
      </vt:variant>
      <vt:variant>
        <vt:i4>3932277</vt:i4>
      </vt:variant>
      <vt:variant>
        <vt:i4>0</vt:i4>
      </vt:variant>
      <vt:variant>
        <vt:i4>0</vt:i4>
      </vt:variant>
      <vt:variant>
        <vt:i4>5</vt:i4>
      </vt:variant>
      <vt:variant>
        <vt:lpwstr>http://iringtools.org/</vt:lpwstr>
      </vt:variant>
      <vt:variant>
        <vt:lpwstr/>
      </vt:variant>
      <vt:variant>
        <vt:i4>65540</vt:i4>
      </vt:variant>
      <vt:variant>
        <vt:i4>0</vt:i4>
      </vt:variant>
      <vt:variant>
        <vt:i4>0</vt:i4>
      </vt:variant>
      <vt:variant>
        <vt:i4>5</vt:i4>
      </vt:variant>
      <vt:variant>
        <vt:lpwstr>http://ns.iringtools.org/library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iRINGTools Installation Guide</dc:title>
  <dc:subject>iRINGTools</dc:subject>
  <dc:creator>Bechtel</dc:creator>
  <cp:keywords/>
  <cp:lastModifiedBy>Rob DeCarlo</cp:lastModifiedBy>
  <cp:revision>4</cp:revision>
  <cp:lastPrinted>2010-02-04T04:30:00Z</cp:lastPrinted>
  <dcterms:created xsi:type="dcterms:W3CDTF">2010-05-02T01:52:00Z</dcterms:created>
  <dcterms:modified xsi:type="dcterms:W3CDTF">2010-05-03T02:35:00Z</dcterms:modified>
</cp:coreProperties>
</file>