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bbq34v70h6e6" w:id="0"/>
      <w:bookmarkEnd w:id="0"/>
      <w:r w:rsidDel="00000000" w:rsidR="00000000" w:rsidRPr="00000000">
        <w:rPr>
          <w:sz w:val="36"/>
          <w:szCs w:val="36"/>
          <w:rtl w:val="0"/>
        </w:rPr>
        <w:t xml:space="preserve">QCM RS6485 - Réaliser les opérations comptables courantes d’une TPE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60" w:before="60" w:lineRule="auto"/>
        <w:rPr/>
      </w:pPr>
      <w:bookmarkStart w:colFirst="0" w:colLast="0" w:name="_heading=h.r7oin13jqxg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60" w:before="60" w:lineRule="auto"/>
        <w:rPr>
          <w:color w:val="0000ff"/>
        </w:rPr>
      </w:pPr>
      <w:bookmarkStart w:colFirst="0" w:colLast="0" w:name="_heading=h.v2ylzqv1ouwq" w:id="2"/>
      <w:bookmarkEnd w:id="2"/>
      <w:r w:rsidDel="00000000" w:rsidR="00000000" w:rsidRPr="00000000">
        <w:rPr>
          <w:rtl w:val="0"/>
        </w:rPr>
        <w:t xml:space="preserve">Candidat : </w:t>
      </w:r>
      <w:r w:rsidDel="00000000" w:rsidR="00000000" w:rsidRPr="00000000">
        <w:rPr>
          <w:color w:val="0000ff"/>
          <w:rtl w:val="0"/>
        </w:rPr>
        <w:t xml:space="preserve">DELGADO DA CRUZ Francisco</w:t>
      </w:r>
    </w:p>
    <w:p w:rsidR="00000000" w:rsidDel="00000000" w:rsidP="00000000" w:rsidRDefault="00000000" w:rsidRPr="00000000" w14:paraId="00000004">
      <w:pPr>
        <w:pStyle w:val="Heading1"/>
        <w:rPr>
          <w:color w:val="0000ff"/>
        </w:rPr>
      </w:pPr>
      <w:bookmarkStart w:colFirst="0" w:colLast="0" w:name="_heading=h.tcs3jogitani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Date :</w:t>
      </w:r>
      <w:r w:rsidDel="00000000" w:rsidR="00000000" w:rsidRPr="00000000">
        <w:rPr>
          <w:color w:val="0000ff"/>
          <w:rtl w:val="0"/>
        </w:rPr>
        <w:t xml:space="preserve"> 05/06/2026</w:t>
      </w:r>
      <w:r w:rsidDel="00000000" w:rsidR="00000000" w:rsidRPr="00000000">
        <w:rPr>
          <w:i w:val="0"/>
          <w:i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heading=h.hzdtynoc47it" w:id="4"/>
      <w:bookmarkEnd w:id="4"/>
      <w:r w:rsidDel="00000000" w:rsidR="00000000" w:rsidRPr="00000000">
        <w:rPr>
          <w:rtl w:val="0"/>
        </w:rPr>
        <w:t xml:space="preserve">Opérations courantes et partenaires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 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 forme juridique d'une entreprise aura un impact sur ses obligations administratives et comptables ? 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before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Faux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 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Lesquelles de ces mentions sont obligatoires sur une facture ?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conditions générales de vente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before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La date de la facture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numéro de TVA intracommunautaire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before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Le numéro de Siret de l’entreprise vendeuse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3 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Parmi les éléments suivants lesquels relèvent d’une obligation légale sur les salaires 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Le règlement par chèque ou par virement pour un salaire &gt; 1 500 €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fixation de salaires minimums selon l’échelon, le niveau ou le coefficient du salarié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fixation d’indemnités spécifiques en matière de prise en charge des déplacements ou des repas des salariés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La délivrance d’un bulletin de paie détaillé car c’est un élément contractuel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L'imposition de majorations concernant le temps de travail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4 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Quel est le rôle principal de l’expert-comptable 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Attention, toutes ces propositions sont réalisables par l'expert comptable mais une seule représente le rôle principal.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Etablir les comptes annuels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Réaliser les bulletins de salaires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Gérer les assemblées générales (réunion entre associés)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Etablir les déclarations fiscales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Conseiller le chef d’entreprise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 reste est réalisable par l’expert-comptable mais fait partie des missions complémentaires, à indiquer dans la lettre de mission.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5 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Qu'est-ce qu'une facilité de caisse ? 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découvert permanent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before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Un découvert temporaire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crédit de trésorerie saisonnier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heading=h.d2gxuc8fgte3" w:id="5"/>
      <w:bookmarkEnd w:id="5"/>
      <w:r w:rsidDel="00000000" w:rsidR="00000000" w:rsidRPr="00000000">
        <w:rPr>
          <w:rtl w:val="0"/>
        </w:rPr>
        <w:t xml:space="preserve">Le bilan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6 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Parmi les définitions suivantes lesquelles correspondent le mieux au bilan : 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document comptable s’intéressant à l’activité de l’entreprise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before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Un document comptable décrivant la situation patrimoniale de l’entreprise à une date donnée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before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Un document comptable représentant la valeur de l’entreprise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document s’intéressant aux flux financiers de l’entreprise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7 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Les créances clients comme les dettes fournisseurs ont un impact sur le bilan et la trésorerie de l’entreprise</w:t>
        <w:tab/>
        <w:t xml:space="preserve">?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Vrai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8 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partir des données suivantes, quel est le montant de la trésorerie en passant par les calculs du FR et du BFR ? </w:t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Frais d’établissement</w:t>
      </w:r>
      <w:r w:rsidDel="00000000" w:rsidR="00000000" w:rsidRPr="00000000">
        <w:rPr>
          <w:rtl w:val="0"/>
        </w:rPr>
        <w:t xml:space="preserve"> : 1 068 €</w:t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Licences </w:t>
      </w:r>
      <w:r w:rsidDel="00000000" w:rsidR="00000000" w:rsidRPr="00000000">
        <w:rPr>
          <w:rtl w:val="0"/>
        </w:rPr>
        <w:t xml:space="preserve">: 1 200 €</w:t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Fonds de commerce</w:t>
      </w:r>
      <w:r w:rsidDel="00000000" w:rsidR="00000000" w:rsidRPr="00000000">
        <w:rPr>
          <w:rtl w:val="0"/>
        </w:rPr>
        <w:t xml:space="preserve"> : 50 000 €</w:t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Découvert, concourt bancaire</w:t>
      </w:r>
      <w:r w:rsidDel="00000000" w:rsidR="00000000" w:rsidRPr="00000000">
        <w:rPr>
          <w:rtl w:val="0"/>
        </w:rPr>
        <w:t xml:space="preserve"> : 3 535 €</w:t>
        <w:tab/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Stocks de marchandises</w:t>
      </w:r>
      <w:r w:rsidDel="00000000" w:rsidR="00000000" w:rsidRPr="00000000">
        <w:rPr>
          <w:rtl w:val="0"/>
        </w:rPr>
        <w:t xml:space="preserve"> : 6 686 €</w:t>
        <w:tab/>
      </w:r>
    </w:p>
    <w:p w:rsidR="00000000" w:rsidDel="00000000" w:rsidP="00000000" w:rsidRDefault="00000000" w:rsidRPr="00000000" w14:paraId="00000037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Capital </w:t>
      </w:r>
      <w:r w:rsidDel="00000000" w:rsidR="00000000" w:rsidRPr="00000000">
        <w:rPr>
          <w:rtl w:val="0"/>
        </w:rPr>
        <w:t xml:space="preserve">: 60 000 €</w:t>
      </w:r>
    </w:p>
    <w:p w:rsidR="00000000" w:rsidDel="00000000" w:rsidP="00000000" w:rsidRDefault="00000000" w:rsidRPr="00000000" w14:paraId="00000038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Créances </w:t>
      </w:r>
      <w:r w:rsidDel="00000000" w:rsidR="00000000" w:rsidRPr="00000000">
        <w:rPr>
          <w:rtl w:val="0"/>
        </w:rPr>
        <w:t xml:space="preserve">: 23 236 €</w:t>
      </w:r>
    </w:p>
    <w:p w:rsidR="00000000" w:rsidDel="00000000" w:rsidP="00000000" w:rsidRDefault="00000000" w:rsidRPr="00000000" w14:paraId="00000039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Installations techniques et outillages</w:t>
      </w:r>
      <w:r w:rsidDel="00000000" w:rsidR="00000000" w:rsidRPr="00000000">
        <w:rPr>
          <w:rtl w:val="0"/>
        </w:rPr>
        <w:t xml:space="preserve"> : 2 853 €</w:t>
      </w:r>
    </w:p>
    <w:p w:rsidR="00000000" w:rsidDel="00000000" w:rsidP="00000000" w:rsidRDefault="00000000" w:rsidRPr="00000000" w14:paraId="0000003A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Autres Dettes</w:t>
      </w:r>
      <w:r w:rsidDel="00000000" w:rsidR="00000000" w:rsidRPr="00000000">
        <w:rPr>
          <w:rtl w:val="0"/>
        </w:rPr>
        <w:t xml:space="preserve"> : 527 €</w:t>
      </w:r>
    </w:p>
    <w:p w:rsidR="00000000" w:rsidDel="00000000" w:rsidP="00000000" w:rsidRDefault="00000000" w:rsidRPr="00000000" w14:paraId="0000003B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Résultat de l’exercice</w:t>
      </w:r>
      <w:r w:rsidDel="00000000" w:rsidR="00000000" w:rsidRPr="00000000">
        <w:rPr>
          <w:rtl w:val="0"/>
        </w:rPr>
        <w:t xml:space="preserve"> : - 7 767 €</w:t>
      </w:r>
    </w:p>
    <w:p w:rsidR="00000000" w:rsidDel="00000000" w:rsidP="00000000" w:rsidRDefault="00000000" w:rsidRPr="00000000" w14:paraId="0000003C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Dépôt de garantie</w:t>
      </w:r>
      <w:r w:rsidDel="00000000" w:rsidR="00000000" w:rsidRPr="00000000">
        <w:rPr>
          <w:rtl w:val="0"/>
        </w:rPr>
        <w:t xml:space="preserve"> : 1 829 €</w:t>
      </w:r>
    </w:p>
    <w:p w:rsidR="00000000" w:rsidDel="00000000" w:rsidP="00000000" w:rsidRDefault="00000000" w:rsidRPr="00000000" w14:paraId="0000003D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Dettes fournisseurs</w:t>
      </w:r>
      <w:r w:rsidDel="00000000" w:rsidR="00000000" w:rsidRPr="00000000">
        <w:rPr>
          <w:rtl w:val="0"/>
        </w:rPr>
        <w:t xml:space="preserve"> : 960 €</w:t>
      </w:r>
    </w:p>
    <w:p w:rsidR="00000000" w:rsidDel="00000000" w:rsidP="00000000" w:rsidRDefault="00000000" w:rsidRPr="00000000" w14:paraId="0000003E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Dettes fiscales et sociales</w:t>
      </w:r>
      <w:r w:rsidDel="00000000" w:rsidR="00000000" w:rsidRPr="00000000">
        <w:rPr>
          <w:rtl w:val="0"/>
        </w:rPr>
        <w:t xml:space="preserve"> : 1 863 €</w:t>
      </w:r>
    </w:p>
    <w:p w:rsidR="00000000" w:rsidDel="00000000" w:rsidP="00000000" w:rsidRDefault="00000000" w:rsidRPr="00000000" w14:paraId="0000003F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Autres immobilisations corporelles</w:t>
      </w:r>
      <w:r w:rsidDel="00000000" w:rsidR="00000000" w:rsidRPr="00000000">
        <w:rPr>
          <w:rtl w:val="0"/>
        </w:rPr>
        <w:t xml:space="preserve"> : 27 746 €</w:t>
      </w:r>
    </w:p>
    <w:p w:rsidR="00000000" w:rsidDel="00000000" w:rsidP="00000000" w:rsidRDefault="00000000" w:rsidRPr="00000000" w14:paraId="00000040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Emprunts et dettes auprès des établissements de crédit</w:t>
      </w:r>
      <w:r w:rsidDel="00000000" w:rsidR="00000000" w:rsidRPr="00000000">
        <w:rPr>
          <w:rtl w:val="0"/>
        </w:rPr>
        <w:t xml:space="preserve"> : 55 500 €</w:t>
      </w:r>
    </w:p>
    <w:p w:rsidR="00000000" w:rsidDel="00000000" w:rsidP="00000000" w:rsidRDefault="00000000" w:rsidRPr="00000000" w14:paraId="00000041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Attention ! Que la trésorerie soit positive ou négative, ne pas préciser de signe "+" ou "-" devant votre réponse.</w:t>
      </w:r>
    </w:p>
    <w:p w:rsidR="00000000" w:rsidDel="00000000" w:rsidP="00000000" w:rsidRDefault="00000000" w:rsidRPr="00000000" w14:paraId="00000042">
      <w:pPr>
        <w:spacing w:before="200" w:lin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Réponse : Découvert, concourt bancaire 3 535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9 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 quelle catégorie fait partie le ratio d’indépendance financière ?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 ratios de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 ratios de durée de crédit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 ratios de rentabilité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before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Des ratios de solvabilité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heading=h.3cebu88dbokm" w:id="6"/>
      <w:bookmarkEnd w:id="6"/>
      <w:r w:rsidDel="00000000" w:rsidR="00000000" w:rsidRPr="00000000">
        <w:rPr>
          <w:rtl w:val="0"/>
        </w:rPr>
        <w:t xml:space="preserve">Le compte de résultat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10 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Le compte de résultat enregistre les opérations liées à l’activité de l’entreprise à date de connaissance. Que signifie cela ? 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opérations sont enregistrées à date de règlement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opérations sont enregistrées d’après les dates d’émission/de réception de facture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before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Les opérations sont enregistrées de manière chronologique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11 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Associez les éléments correspondant à un emprunt au bon tableau financier </w:t>
      </w:r>
    </w:p>
    <w:p w:rsidR="00000000" w:rsidDel="00000000" w:rsidP="00000000" w:rsidRDefault="00000000" w:rsidRPr="00000000" w14:paraId="00000051">
      <w:pPr>
        <w:spacing w:after="0" w:lineRule="auto"/>
        <w:ind w:firstLine="720"/>
        <w:rPr/>
      </w:pPr>
      <w:r w:rsidDel="00000000" w:rsidR="00000000" w:rsidRPr="00000000">
        <w:rPr>
          <w:rtl w:val="0"/>
        </w:rPr>
        <w:t xml:space="preserve">11. a. Les intérêts payés sur l’emprunt ?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 bilan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 compte de résultat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before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Le plan de trésorerie</w:t>
      </w:r>
    </w:p>
    <w:p w:rsidR="00000000" w:rsidDel="00000000" w:rsidP="00000000" w:rsidRDefault="00000000" w:rsidRPr="00000000" w14:paraId="00000055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11. b. Le capital emprunté ?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before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Le bilan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 compte de résultat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 plan de trésorerie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11. c. Le remboursement des mensualités de l’emprunt ?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 bilan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 compte de résultat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before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Le plan de trésorerie</w:t>
      </w:r>
    </w:p>
    <w:p w:rsidR="00000000" w:rsidDel="00000000" w:rsidP="00000000" w:rsidRDefault="00000000" w:rsidRPr="00000000" w14:paraId="0000005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 12 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Complétez la phrase suivante : les intérêts payés sur l'emprunt font partie de la catégorie des ....... du compte de résultat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Produits financiers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Charges d'exploitation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 valeurs mobilières de 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before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Des charges financières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 charges exceptionnelles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13 :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l’aide des données suivantes, calculez le seuil de rentabilité (précision : utilisez un taux de marge avec 1 chiffre après la virgule)</w:t>
      </w:r>
    </w:p>
    <w:p w:rsidR="00000000" w:rsidDel="00000000" w:rsidP="00000000" w:rsidRDefault="00000000" w:rsidRPr="00000000" w14:paraId="0000006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Charges variables annuelles : 43 800 €</w:t>
        <w:br w:type="textWrapping"/>
        <w:t xml:space="preserve">Chiffre d’affaires annuel : 150 000 €</w:t>
        <w:br w:type="textWrapping"/>
        <w:t xml:space="preserve">Charges fixes : 88 500 €</w:t>
        <w:br w:type="textWrapping"/>
        <w:t xml:space="preserve">Résultat : 17 700 €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110 000 €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120 500 €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before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125 000 €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125 500 €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14 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Que signifie le point mort ?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La date à partir de laquelle l’entreprise est rentable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before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Le niveau de chiffre d’affaires à partir duquel l’entreprise est rentable</w:t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heading=h.2wl1v7g3opa" w:id="7"/>
      <w:bookmarkEnd w:id="7"/>
      <w:r w:rsidDel="00000000" w:rsidR="00000000" w:rsidRPr="00000000">
        <w:rPr>
          <w:rtl w:val="0"/>
        </w:rPr>
        <w:t xml:space="preserve">TVA et Trésorerie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15 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 quoi correspond le plan de trésorerie ?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Aux flux financiers (rentrées/sorties d’argent) de l’entreprise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un document retraçant les encaissements et décaissements prévisibles d’une entreprise au cours de la première année de son existence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before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 un document retraçant les encaissements et décaissements d’une entreprise sur douze mois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16 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Parmi les éléments suivants, lequel n’a pas d’impact sur la trésorerie de l’entreprise ?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 et BFR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marges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créances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dettes fournisseurs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before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La dotation aux amortissement et provisions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stocks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résultat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17 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La TVA est neutre pour le consommateur final ? (un particulier/une personne physique)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Vrai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Faux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18 :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Une bonne gestion de la trésorerie c’est …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Suivre l’évolution des disponibilités sur le(s) compte(s) bancaires de l’entreprise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before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Contrôler les écarts entre prévisions et la réalité des rentrées/sorties d’argent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Retracer les encaissements et décaissements à la fin de l’année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before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S’assurer que l’entreprise pourra faire face aux dépenses programmées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before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Prévoir une enveloppe budgétaire pour anticiper les imprévus</w:t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heading=h.muymqm57b43n" w:id="8"/>
      <w:bookmarkEnd w:id="8"/>
      <w:r w:rsidDel="00000000" w:rsidR="00000000" w:rsidRPr="00000000">
        <w:rPr>
          <w:rtl w:val="0"/>
        </w:rPr>
        <w:t xml:space="preserve">Pilotage de l'entreprise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19 :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Le budget est un outil de pilotage pour les responsables de services et la direction ?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Vrai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20 :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Quels sont les tableaux budgétaires et les tableaux de bord ?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 outils similaires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 outils différents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 outils complémentaires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before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Des outils indépendants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21 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Quel est l’élément incontournable qui compose un tableau de bord ?</w:t>
      </w:r>
    </w:p>
    <w:p w:rsidR="00000000" w:rsidDel="00000000" w:rsidP="00000000" w:rsidRDefault="00000000" w:rsidRPr="00000000" w14:paraId="0000009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Réponse : un indicateur ou KPI</w:t>
      </w:r>
    </w:p>
    <w:p w:rsidR="00000000" w:rsidDel="00000000" w:rsidP="00000000" w:rsidRDefault="00000000" w:rsidRPr="00000000" w14:paraId="0000009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22 :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Que représente l’équilibre d’un budget ?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Recettes = dépenses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Rien car un budget est toujours déséquilibré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réalisations sont conformes aux prévisions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Ressources = Besoins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fr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i w:val="1"/>
      <w:i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="276" w:lineRule="auto"/>
    </w:pPr>
    <w:rPr>
      <w:b w:val="1"/>
      <w:bCs w:val="1"/>
      <w:color w:val="3eb9bc"/>
      <w:sz w:val="28"/>
      <w:szCs w:val="28"/>
    </w:rPr>
  </w:style>
  <w:style w:type="paragraph" w:styleId="Heading3">
    <w:name w:val="heading 3"/>
    <w:basedOn w:val="Normal"/>
    <w:next w:val="Normal"/>
    <w:pPr>
      <w:spacing w:before="200" w:line="276" w:lineRule="auto"/>
    </w:pPr>
    <w:rPr>
      <w:b w:val="1"/>
      <w:bCs w:val="1"/>
      <w:color w:val="3eb9bc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ffffff" w:val="clear"/>
      <w:spacing w:after="120" w:before="100" w:line="276" w:lineRule="auto"/>
    </w:pPr>
    <w:rPr>
      <w:b w:val="1"/>
      <w:bCs w:val="1"/>
      <w:color w:val="3db8bb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124" w:lineRule="auto"/>
      <w:jc w:val="left"/>
    </w:pPr>
    <w:rPr>
      <w:b w:val="1"/>
      <w:bCs w:val="1"/>
      <w:color w:val="3db8bb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pe1cd++rjSrafX2LK1rmm7mBg==">CgMxLjAyDmguYmJxMzR2NzBoNmU2Mg5oLnI3b2luMTNqcXhneTIOaC52MnlsenF2MW91d3EyDmgudGNzM2pvZ2l0YW5pMg5oLmh6ZHR5bm9jNDdpdDIOaC5kMmd4dWM4Zmd0ZTMyDmguM2NlYnU4OGRib2ttMg1oLjJ3bDF2N2czb3BhMg5oLm11eW1xbTU3YjQzbjgAciExV2FsVjFCb3V5QUFlNkd1MzJiLXJDc1A4SW01RVdOY1E=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