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BED45A">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center"/>
        <w:textAlignment w:val="baseline"/>
        <w:rPr>
          <w:rFonts w:hint="eastAsia" w:ascii="微软雅黑" w:hAnsi="微软雅黑" w:eastAsia="微软雅黑" w:cs="微软雅黑"/>
          <w:b w:val="0"/>
          <w:bCs w:val="0"/>
          <w:i w:val="0"/>
          <w:iCs w:val="0"/>
          <w:caps w:val="0"/>
          <w:color w:val="000000"/>
          <w:spacing w:val="0"/>
          <w:sz w:val="28"/>
          <w:szCs w:val="28"/>
          <w:bdr w:val="none" w:color="auto" w:sz="0" w:space="0"/>
          <w:shd w:val="clear" w:fill="FFFFFF"/>
          <w:vertAlign w:val="baseline"/>
        </w:rPr>
      </w:pPr>
      <w:r>
        <w:rPr>
          <w:rFonts w:hint="eastAsia" w:ascii="微软雅黑" w:hAnsi="微软雅黑" w:eastAsia="微软雅黑" w:cs="微软雅黑"/>
          <w:b w:val="0"/>
          <w:bCs w:val="0"/>
          <w:i w:val="0"/>
          <w:iCs w:val="0"/>
          <w:caps w:val="0"/>
          <w:color w:val="000000"/>
          <w:spacing w:val="0"/>
          <w:sz w:val="28"/>
          <w:szCs w:val="28"/>
          <w:bdr w:val="none" w:color="auto" w:sz="0" w:space="0"/>
          <w:shd w:val="clear" w:fill="FFFFFF"/>
          <w:vertAlign w:val="baseline"/>
        </w:rPr>
        <w:t>三亚市人民政府办公室关于印发三亚市企业减负财政奖补实施方案的通知</w:t>
      </w:r>
    </w:p>
    <w:p w14:paraId="3B071179">
      <w:pPr>
        <w:jc w:val="center"/>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发布日期：2019.05.18 制定机关：三亚市人民政府</w:t>
      </w:r>
    </w:p>
    <w:p w14:paraId="6806C54C">
      <w:pPr>
        <w:jc w:val="center"/>
        <w:rPr>
          <w:rFonts w:hint="eastAsia" w:ascii="宋体" w:hAnsi="宋体" w:eastAsia="宋体" w:cs="宋体"/>
          <w:i w:val="0"/>
          <w:iCs w:val="0"/>
          <w:caps w:val="0"/>
          <w:color w:val="000000"/>
          <w:spacing w:val="0"/>
          <w:sz w:val="21"/>
          <w:szCs w:val="21"/>
        </w:rPr>
      </w:pPr>
    </w:p>
    <w:p w14:paraId="0376B7C8">
      <w:pPr>
        <w:keepNext w:val="0"/>
        <w:keepLines w:val="0"/>
        <w:widowControl/>
        <w:suppressLineNumbers w:val="0"/>
        <w:jc w:val="left"/>
      </w:pPr>
      <w:r>
        <w:rPr>
          <w:rFonts w:ascii="微软雅黑" w:hAnsi="微软雅黑" w:eastAsia="微软雅黑" w:cs="微软雅黑"/>
          <w:i w:val="0"/>
          <w:iCs w:val="0"/>
          <w:caps w:val="0"/>
          <w:color w:val="333333"/>
          <w:spacing w:val="0"/>
          <w:kern w:val="0"/>
          <w:sz w:val="19"/>
          <w:szCs w:val="19"/>
          <w:shd w:val="clear" w:fill="FFFFFF"/>
          <w:lang w:val="en-US" w:eastAsia="zh-CN" w:bidi="ar"/>
        </w:rPr>
        <w:t>各区人民政府，各管委会，市政府直属各单位：</w:t>
      </w:r>
      <w:r>
        <w:rPr>
          <w:rFonts w:hint="eastAsia" w:ascii="微软雅黑" w:hAnsi="微软雅黑" w:eastAsia="微软雅黑" w:cs="微软雅黑"/>
          <w:i w:val="0"/>
          <w:iCs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　　《三亚市企业减负财政奖补实施方案》已经七届市委常委会第123次会议和七届市政府第53次常务会议审议通过，现印发给你们，请遵照执行。</w:t>
      </w:r>
    </w:p>
    <w:p w14:paraId="295B94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textAlignment w:val="baseline"/>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FFFFF"/>
          <w:vertAlign w:val="baseline"/>
          <w:lang w:val="en-US" w:eastAsia="zh-CN" w:bidi="ar"/>
        </w:rPr>
        <w:t>三亚市人民政府办公室</w:t>
      </w:r>
      <w:r>
        <w:rPr>
          <w:rFonts w:hint="eastAsia" w:ascii="微软雅黑" w:hAnsi="微软雅黑" w:eastAsia="微软雅黑" w:cs="微软雅黑"/>
          <w:i w:val="0"/>
          <w:iCs w:val="0"/>
          <w:caps w:val="0"/>
          <w:color w:val="333333"/>
          <w:spacing w:val="0"/>
          <w:kern w:val="0"/>
          <w:sz w:val="19"/>
          <w:szCs w:val="19"/>
          <w:bdr w:val="none" w:color="auto" w:sz="0" w:space="0"/>
          <w:shd w:val="clear" w:fill="FFFFFF"/>
          <w:vertAlign w:val="baseline"/>
          <w:lang w:val="en-US" w:eastAsia="zh-CN" w:bidi="ar"/>
        </w:rPr>
        <w:br w:type="textWrapping"/>
      </w:r>
      <w:r>
        <w:rPr>
          <w:rFonts w:hint="eastAsia" w:ascii="微软雅黑" w:hAnsi="微软雅黑" w:eastAsia="微软雅黑" w:cs="微软雅黑"/>
          <w:i w:val="0"/>
          <w:iCs w:val="0"/>
          <w:caps w:val="0"/>
          <w:color w:val="333333"/>
          <w:spacing w:val="0"/>
          <w:kern w:val="0"/>
          <w:sz w:val="19"/>
          <w:szCs w:val="19"/>
          <w:bdr w:val="none" w:color="auto" w:sz="0" w:space="0"/>
          <w:shd w:val="clear" w:fill="FFFFFF"/>
          <w:vertAlign w:val="baseline"/>
          <w:lang w:val="en-US" w:eastAsia="zh-CN" w:bidi="ar"/>
        </w:rPr>
        <w:t>2019年5月18日</w:t>
      </w:r>
    </w:p>
    <w:p w14:paraId="4CED7439">
      <w:pPr>
        <w:keepNext w:val="0"/>
        <w:keepLines w:val="0"/>
        <w:widowControl/>
        <w:suppressLineNumbers w:val="0"/>
        <w:jc w:val="left"/>
      </w:pPr>
    </w:p>
    <w:p w14:paraId="5AA209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FFFFF"/>
          <w:vertAlign w:val="baseline"/>
          <w:lang w:val="en-US" w:eastAsia="zh-CN" w:bidi="ar"/>
        </w:rPr>
        <w:t>　　三亚市企业减负财政奖补实施方案</w:t>
      </w:r>
    </w:p>
    <w:p w14:paraId="51903C3D">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Chars="0" w:right="0" w:rightChars="0"/>
        <w:jc w:val="center"/>
        <w:textAlignment w:val="baseline"/>
        <w:rPr>
          <w:rFonts w:hint="eastAsia" w:ascii="微软雅黑" w:hAnsi="微软雅黑" w:eastAsia="微软雅黑" w:cs="微软雅黑"/>
          <w:b/>
          <w:bCs/>
          <w:i w:val="0"/>
          <w:iCs w:val="0"/>
          <w:caps w:val="0"/>
          <w:color w:val="333333"/>
          <w:spacing w:val="0"/>
          <w:sz w:val="19"/>
          <w:szCs w:val="19"/>
          <w:bdr w:val="none" w:color="auto" w:sz="0" w:space="0"/>
          <w:shd w:val="clear" w:fill="FFFFFF"/>
          <w:vertAlign w:val="baseline"/>
        </w:rPr>
      </w:pPr>
      <w:bookmarkStart w:id="0" w:name="sort_0_zhang_1"/>
      <w:bookmarkEnd w:id="0"/>
      <w:r>
        <w:rPr>
          <w:rFonts w:hint="eastAsia" w:ascii="微软雅黑" w:hAnsi="微软雅黑" w:eastAsia="微软雅黑" w:cs="微软雅黑"/>
          <w:b/>
          <w:bCs/>
          <w:i w:val="0"/>
          <w:iCs w:val="0"/>
          <w:caps w:val="0"/>
          <w:color w:val="333333"/>
          <w:spacing w:val="0"/>
          <w:sz w:val="19"/>
          <w:szCs w:val="19"/>
          <w:bdr w:val="none" w:color="auto" w:sz="0" w:space="0"/>
          <w:shd w:val="clear" w:fill="FFFFFF"/>
          <w:vertAlign w:val="baseline"/>
        </w:rPr>
        <w:t>总则</w:t>
      </w:r>
      <w:bookmarkStart w:id="1" w:name="tiao_1"/>
      <w:bookmarkEnd w:id="1"/>
    </w:p>
    <w:p w14:paraId="7AE268B5">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right="0" w:rightChars="0" w:firstLine="420" w:firstLineChars="0"/>
        <w:jc w:val="both"/>
        <w:textAlignment w:val="baseline"/>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第一条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为全面贯彻落实中央有关减税降费精神，通过采取财政奖补的方式，切实降低企业成本，减轻企业负担，提振企业的信心和竞争力，支持企业更好的投身海南自贸区（港）的建设，现结合三亚实际，制定本方案。</w:t>
      </w:r>
      <w:bookmarkStart w:id="2" w:name="tiao_2"/>
      <w:bookmarkEnd w:id="2"/>
    </w:p>
    <w:p w14:paraId="3C0C957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第二条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本方案所称奖励企业是在三亚市范围内设立，工商登记注册和税务登记地在三亚市的企业。</w:t>
      </w:r>
      <w:bookmarkStart w:id="3" w:name="tiao_3"/>
      <w:bookmarkEnd w:id="3"/>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　　</w:t>
      </w:r>
    </w:p>
    <w:p w14:paraId="3415FED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第三条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本方案奖励企业的范围是在三亚从事旅游业、热带高效农业、医疗健康产业、互联网和高新技术产业、会展业、金融与商务服务业、商贸物流业、科技教育文体产业和其他行业的企业（房地产业除外），对于过往有偷税漏税等违法行为及原已列入信用“黑名单”的企业和个人不予奖励。</w:t>
      </w:r>
    </w:p>
    <w:p w14:paraId="48A140F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0"/>
        <w:jc w:val="center"/>
        <w:textAlignment w:val="baseline"/>
        <w:rPr>
          <w:rFonts w:hint="eastAsia" w:ascii="微软雅黑" w:hAnsi="微软雅黑" w:eastAsia="微软雅黑" w:cs="微软雅黑"/>
          <w:b/>
          <w:bCs/>
          <w:i w:val="0"/>
          <w:iCs w:val="0"/>
          <w:caps w:val="0"/>
          <w:color w:val="333333"/>
          <w:spacing w:val="0"/>
          <w:sz w:val="19"/>
          <w:szCs w:val="19"/>
          <w:bdr w:val="none" w:color="auto" w:sz="0" w:space="0"/>
          <w:shd w:val="clear" w:fill="FFFFFF"/>
          <w:vertAlign w:val="baseline"/>
        </w:rPr>
      </w:pPr>
      <w:bookmarkStart w:id="4" w:name="sort_1_zhang_2"/>
      <w:bookmarkEnd w:id="4"/>
      <w:r>
        <w:rPr>
          <w:rFonts w:hint="eastAsia" w:ascii="微软雅黑" w:hAnsi="微软雅黑" w:eastAsia="微软雅黑" w:cs="微软雅黑"/>
          <w:b/>
          <w:bCs/>
          <w:i w:val="0"/>
          <w:iCs w:val="0"/>
          <w:caps w:val="0"/>
          <w:color w:val="333333"/>
          <w:spacing w:val="0"/>
          <w:sz w:val="19"/>
          <w:szCs w:val="19"/>
          <w:bdr w:val="none" w:color="auto" w:sz="0" w:space="0"/>
          <w:shd w:val="clear" w:fill="FFFFFF"/>
          <w:vertAlign w:val="baseline"/>
        </w:rPr>
        <w:t>第二章　政策奖励条款</w:t>
      </w:r>
      <w:bookmarkStart w:id="5" w:name="tiao_4"/>
      <w:bookmarkEnd w:id="5"/>
    </w:p>
    <w:p w14:paraId="2BEC021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0"/>
        <w:jc w:val="both"/>
        <w:textAlignment w:val="baseline"/>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第四条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对属于奖励范围内的企业当年度在三亚地方财力贡献（不含契税、土地增值税及与房地产相关的财力）给予奖励支持。</w:t>
      </w:r>
      <w:r>
        <w:rPr>
          <w:rFonts w:hint="eastAsia" w:ascii="微软雅黑" w:hAnsi="微软雅黑" w:eastAsia="微软雅黑" w:cs="微软雅黑"/>
          <w:i w:val="0"/>
          <w:iCs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　　对来自企业利润形成的三亚地方财力贡献给予40%的奖励。</w:t>
      </w:r>
      <w:r>
        <w:rPr>
          <w:rFonts w:hint="eastAsia" w:ascii="微软雅黑" w:hAnsi="微软雅黑" w:eastAsia="微软雅黑" w:cs="微软雅黑"/>
          <w:i w:val="0"/>
          <w:iCs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　　对企业员工形成的三亚地方财力贡献给予40%的奖励。</w:t>
      </w:r>
      <w:r>
        <w:rPr>
          <w:rFonts w:hint="eastAsia" w:ascii="微软雅黑" w:hAnsi="微软雅黑" w:eastAsia="微软雅黑" w:cs="微软雅黑"/>
          <w:i w:val="0"/>
          <w:iCs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　　对除以上两条之外的其他对三亚地方财力的贡献给予30%的奖励。</w:t>
      </w:r>
    </w:p>
    <w:p w14:paraId="2D87361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right="0"/>
        <w:jc w:val="center"/>
        <w:textAlignment w:val="baseline"/>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pPr>
      <w:bookmarkStart w:id="6" w:name="sort_2_zhang_3"/>
      <w:bookmarkEnd w:id="6"/>
      <w:r>
        <w:rPr>
          <w:rFonts w:hint="eastAsia" w:ascii="微软雅黑" w:hAnsi="微软雅黑" w:eastAsia="微软雅黑" w:cs="微软雅黑"/>
          <w:b/>
          <w:bCs/>
          <w:i w:val="0"/>
          <w:iCs w:val="0"/>
          <w:caps w:val="0"/>
          <w:color w:val="333333"/>
          <w:spacing w:val="0"/>
          <w:sz w:val="19"/>
          <w:szCs w:val="19"/>
          <w:bdr w:val="none" w:color="auto" w:sz="0" w:space="0"/>
          <w:shd w:val="clear" w:fill="FFFFFF"/>
          <w:vertAlign w:val="baseline"/>
        </w:rPr>
        <w:t>第三章　组织实施　</w:t>
      </w:r>
      <w:r>
        <w:rPr>
          <w:rFonts w:hint="eastAsia" w:ascii="微软雅黑" w:hAnsi="微软雅黑" w:eastAsia="微软雅黑" w:cs="微软雅黑"/>
          <w:i w:val="0"/>
          <w:iCs w:val="0"/>
          <w:caps w:val="0"/>
          <w:color w:val="333333"/>
          <w:spacing w:val="0"/>
          <w:kern w:val="0"/>
          <w:sz w:val="19"/>
          <w:szCs w:val="19"/>
          <w:bdr w:val="none" w:color="auto" w:sz="0" w:space="0"/>
          <w:shd w:val="clear" w:fill="FFFFFF"/>
          <w:lang w:val="en-US" w:eastAsia="zh-CN" w:bidi="ar"/>
        </w:rPr>
        <w:br w:type="textWrapping"/>
      </w:r>
      <w:bookmarkStart w:id="7" w:name="tiao_5"/>
      <w:bookmarkEnd w:id="7"/>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第五条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奖补资金每年申报和审核拨付一次。由市财政局牵头组织每年的政策兑现工作。</w:t>
      </w:r>
      <w:bookmarkStart w:id="8" w:name="tiao_6"/>
      <w:bookmarkEnd w:id="8"/>
    </w:p>
    <w:p w14:paraId="4D9E943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第六条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市税务局负责核实和剔除不符合奖励条件的企业财力贡献数据，市市场监督管理局负责核实企业的登记数据，市财政局根据核实后的各企业申报资料将奖励资金拨付至市税务局，由其按规定拨付至各企业。各主管部门应加强对奖励申请联审，防止企业多头申报、重复补助。同时，加强对奖补资金的监督检查和绩效评估，保障奖补资金申报及兑付规范性。</w:t>
      </w:r>
      <w:bookmarkStart w:id="9" w:name="tiao_7"/>
      <w:bookmarkEnd w:id="9"/>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　　</w:t>
      </w:r>
    </w:p>
    <w:p w14:paraId="0CF118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第七条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符合奖励条件的企业，每年1月31日前需提供下列资料申请上年度奖励：</w:t>
      </w:r>
      <w:r>
        <w:rPr>
          <w:rFonts w:hint="eastAsia" w:ascii="微软雅黑" w:hAnsi="微软雅黑" w:eastAsia="微软雅黑" w:cs="微软雅黑"/>
          <w:i w:val="0"/>
          <w:iCs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　　1.奖励申请文件；</w:t>
      </w:r>
      <w:r>
        <w:rPr>
          <w:rFonts w:hint="eastAsia" w:ascii="微软雅黑" w:hAnsi="微软雅黑" w:eastAsia="微软雅黑" w:cs="微软雅黑"/>
          <w:i w:val="0"/>
          <w:iCs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　　2.企业营业执照、法定代表人身份证；</w:t>
      </w:r>
      <w:r>
        <w:rPr>
          <w:rFonts w:hint="eastAsia" w:ascii="微软雅黑" w:hAnsi="微软雅黑" w:eastAsia="微软雅黑" w:cs="微软雅黑"/>
          <w:i w:val="0"/>
          <w:iCs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　　3.企业（个人）纳税资料；</w:t>
      </w:r>
      <w:r>
        <w:rPr>
          <w:rFonts w:hint="eastAsia" w:ascii="微软雅黑" w:hAnsi="微软雅黑" w:eastAsia="微软雅黑" w:cs="微软雅黑"/>
          <w:i w:val="0"/>
          <w:iCs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　　4.承诺提供全部材料真实性及违反承诺应承担的法律责任的承诺书；</w:t>
      </w:r>
      <w:r>
        <w:rPr>
          <w:rFonts w:hint="eastAsia" w:ascii="微软雅黑" w:hAnsi="微软雅黑" w:eastAsia="微软雅黑" w:cs="微软雅黑"/>
          <w:i w:val="0"/>
          <w:iCs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　　5.奖励拨付银行及账号。</w:t>
      </w:r>
      <w:bookmarkStart w:id="10" w:name="tiao_8"/>
      <w:bookmarkEnd w:id="10"/>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　　</w:t>
      </w:r>
    </w:p>
    <w:p w14:paraId="582BA7D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第八条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企业每年负责统一申报员工的奖励，并将员工的奖励资金核拨至员工个人账户。</w:t>
      </w:r>
      <w:bookmarkStart w:id="11" w:name="tiao_9"/>
      <w:bookmarkEnd w:id="11"/>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　　</w:t>
      </w:r>
    </w:p>
    <w:p w14:paraId="3D80ACF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第九条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企业如果没有按时申请奖励的，可以在下一年度继续申请奖励，超过一年的视同自动放弃当年度奖励资金。</w:t>
      </w:r>
    </w:p>
    <w:p w14:paraId="30DF25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0"/>
        <w:jc w:val="center"/>
        <w:textAlignment w:val="baseline"/>
        <w:rPr>
          <w:rFonts w:hint="eastAsia" w:ascii="微软雅黑" w:hAnsi="微软雅黑" w:eastAsia="微软雅黑" w:cs="微软雅黑"/>
          <w:b/>
          <w:bCs/>
          <w:i w:val="0"/>
          <w:iCs w:val="0"/>
          <w:caps w:val="0"/>
          <w:color w:val="333333"/>
          <w:spacing w:val="0"/>
          <w:sz w:val="19"/>
          <w:szCs w:val="19"/>
          <w:bdr w:val="none" w:color="auto" w:sz="0" w:space="0"/>
          <w:shd w:val="clear" w:fill="FFFFFF"/>
          <w:vertAlign w:val="baseline"/>
        </w:rPr>
      </w:pPr>
      <w:bookmarkStart w:id="12" w:name="sort_3_zhang_4"/>
      <w:bookmarkEnd w:id="12"/>
      <w:r>
        <w:rPr>
          <w:rFonts w:hint="eastAsia" w:ascii="微软雅黑" w:hAnsi="微软雅黑" w:eastAsia="微软雅黑" w:cs="微软雅黑"/>
          <w:b/>
          <w:bCs/>
          <w:i w:val="0"/>
          <w:iCs w:val="0"/>
          <w:caps w:val="0"/>
          <w:color w:val="333333"/>
          <w:spacing w:val="0"/>
          <w:sz w:val="19"/>
          <w:szCs w:val="19"/>
          <w:bdr w:val="none" w:color="auto" w:sz="0" w:space="0"/>
          <w:shd w:val="clear" w:fill="FFFFFF"/>
          <w:vertAlign w:val="baseline"/>
        </w:rPr>
        <w:t>第四章　附则</w:t>
      </w:r>
      <w:bookmarkStart w:id="13" w:name="tiao_10"/>
      <w:bookmarkEnd w:id="13"/>
    </w:p>
    <w:p w14:paraId="41BE72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第十条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企业和个人隐瞒真实情况或提供虚假材料获得奖补的，除取消本优惠政策享受资格外，责令其退回奖补所得，将其列入市信用信息共享平台“黑名单”。</w:t>
      </w:r>
      <w:bookmarkStart w:id="14" w:name="tiao_11"/>
      <w:bookmarkEnd w:id="14"/>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　　</w:t>
      </w:r>
    </w:p>
    <w:p w14:paraId="02664C6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第十一条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本方案与三亚市其他同类型优惠扶持政策，企业可按就高原则申请享受，但不得重复享受。</w:t>
      </w:r>
      <w:bookmarkStart w:id="15" w:name="tiao_12"/>
      <w:bookmarkEnd w:id="15"/>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　　</w:t>
      </w:r>
    </w:p>
    <w:p w14:paraId="4D6957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第十二条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享受本方案奖补政策的企业，如果注销或迁离三亚市的，不得再申请享受当年度奖励资金。</w:t>
      </w:r>
      <w:bookmarkStart w:id="16" w:name="tiao_13"/>
      <w:bookmarkEnd w:id="16"/>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　　</w:t>
      </w:r>
    </w:p>
    <w:p w14:paraId="11704AE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第十三条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奖励时间自2019年1月1日至2020年12月31日，期满如需要继续给予奖励扶持，由市财政局按程序提出延长申请。</w:t>
      </w:r>
      <w:bookmarkStart w:id="17" w:name="tiao_14"/>
      <w:bookmarkEnd w:id="17"/>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　　</w:t>
      </w:r>
    </w:p>
    <w:p w14:paraId="0E5D0A1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1" w:lineRule="atLeast"/>
        <w:ind w:left="0" w:right="0" w:firstLine="420" w:firstLineChars="0"/>
        <w:jc w:val="both"/>
        <w:textAlignment w:val="baseline"/>
      </w:pPr>
      <w:r>
        <w:rPr>
          <w:rFonts w:hint="eastAsia" w:ascii="微软雅黑" w:hAnsi="微软雅黑" w:eastAsia="微软雅黑" w:cs="微软雅黑"/>
          <w:b/>
          <w:bCs/>
          <w:i w:val="0"/>
          <w:iCs w:val="0"/>
          <w:caps w:val="0"/>
          <w:color w:val="333333"/>
          <w:spacing w:val="0"/>
          <w:kern w:val="0"/>
          <w:sz w:val="19"/>
          <w:szCs w:val="19"/>
          <w:bdr w:val="none" w:color="auto" w:sz="0" w:space="0"/>
          <w:shd w:val="clear" w:fill="FFFFFF"/>
          <w:vertAlign w:val="baseline"/>
          <w:lang w:val="en-US" w:eastAsia="zh-CN" w:bidi="ar"/>
        </w:rPr>
        <w:t>第十四条　</w:t>
      </w:r>
      <w:r>
        <w:rPr>
          <w:rFonts w:hint="eastAsia" w:ascii="微软雅黑" w:hAnsi="微软雅黑" w:eastAsia="微软雅黑" w:cs="微软雅黑"/>
          <w:i w:val="0"/>
          <w:iCs w:val="0"/>
          <w:caps w:val="0"/>
          <w:color w:val="333333"/>
          <w:spacing w:val="0"/>
          <w:kern w:val="0"/>
          <w:sz w:val="19"/>
          <w:szCs w:val="19"/>
          <w:shd w:val="clear" w:fill="FFFFFF"/>
          <w:lang w:val="en-US" w:eastAsia="zh-CN" w:bidi="ar"/>
        </w:rPr>
        <w:t>本方案由市财政局负责</w:t>
      </w:r>
      <w:bookmarkStart w:id="18" w:name="_GoBack"/>
      <w:r>
        <w:rPr>
          <w:rFonts w:hint="eastAsia" w:ascii="微软雅黑" w:hAnsi="微软雅黑" w:eastAsia="微软雅黑" w:cs="微软雅黑"/>
          <w:i w:val="0"/>
          <w:iCs w:val="0"/>
          <w:caps w:val="0"/>
          <w:color w:val="333333"/>
          <w:spacing w:val="0"/>
          <w:kern w:val="0"/>
          <w:sz w:val="19"/>
          <w:szCs w:val="19"/>
          <w:shd w:val="clear" w:fill="FFFFFF"/>
          <w:lang w:val="en-US" w:eastAsia="zh-CN" w:bidi="ar"/>
        </w:rPr>
        <w:t>解释。</w:t>
      </w:r>
    </w:p>
    <w:bookmarkEnd w:id="18"/>
    <w:p w14:paraId="3738803F">
      <w:pPr>
        <w:jc w:val="both"/>
        <w:rPr>
          <w:rFonts w:hint="eastAsia" w:ascii="宋体" w:hAnsi="宋体" w:eastAsia="宋体" w:cs="宋体"/>
          <w:i w:val="0"/>
          <w:iCs w:val="0"/>
          <w:caps w:val="0"/>
          <w:color w:val="000000"/>
          <w:spacing w:val="0"/>
          <w:sz w:val="21"/>
          <w:szCs w:val="21"/>
        </w:rPr>
      </w:pPr>
    </w:p>
    <w:p w14:paraId="3D0718D2">
      <w:pPr>
        <w:jc w:val="both"/>
      </w:pPr>
    </w:p>
    <w:p w14:paraId="402CFF73">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07ECB"/>
    <w:multiLevelType w:val="singleLevel"/>
    <w:tmpl w:val="02B07EC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63340"/>
    <w:rsid w:val="25C63340"/>
    <w:rsid w:val="4E8F415D"/>
    <w:rsid w:val="74F52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2025-05-13T05:55:00Z</dcterms:created>
  <dc:creator>T</dc:creator>
  <cp:lastModifiedBy>T</cp:lastModifiedBy>
  <dcterms:modified xsi:type="dcterms:W3CDTF">2025-05-13T06:16:36Z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E5F507FF92054F50B0FDC0BC17DA136B_11</vt:lpwstr>
  </property>
  <property fmtid="{D5CDD505-2E9C-101B-9397-08002B2CF9AE}" pid="4" name="KSOTemplateDocerSaveRecord">
    <vt:lpwstr>eyJoZGlkIjoiMzY5NzUyNDI1ZWNjODMxNjVhOWExOTc3NGY4ZjExNjAiLCJ1c2VySWQiOiIyMTQyNTI5MCJ9</vt:lpwstr>
  </property>
</Properties>
</file>