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A2FEF" w14:textId="77777777" w:rsidR="00560FD4" w:rsidRDefault="00000000" w:rsidP="00837D28">
      <w:pPr>
        <w:spacing w:after="44"/>
        <w:jc w:val="center"/>
      </w:pPr>
      <w:r>
        <w:rPr>
          <w:b/>
          <w:bCs/>
          <w:color w:val="1B5E20"/>
          <w:sz w:val="32"/>
          <w:szCs w:val="32"/>
        </w:rPr>
        <w:t>Plant Disease Detection in Pepper Bell Leaves</w:t>
      </w:r>
    </w:p>
    <w:p w14:paraId="36BDBDAA" w14:textId="77777777" w:rsidR="00560FD4" w:rsidRDefault="00000000" w:rsidP="00837D28">
      <w:pPr>
        <w:spacing w:after="40"/>
        <w:jc w:val="center"/>
      </w:pPr>
      <w:r>
        <w:rPr>
          <w:i/>
          <w:iCs/>
          <w:color w:val="444444"/>
          <w:sz w:val="20"/>
          <w:szCs w:val="20"/>
        </w:rPr>
        <w:t>Identifying Bacterial Spot Disease Using Image Processing and Machine Learning</w:t>
      </w:r>
    </w:p>
    <w:p w14:paraId="2821F46E" w14:textId="2EDCC0D4" w:rsidR="00560FD4" w:rsidRDefault="00000000" w:rsidP="00837D28">
      <w:pPr>
        <w:spacing w:after="36"/>
        <w:jc w:val="center"/>
      </w:pPr>
      <w:r>
        <w:rPr>
          <w:color w:val="666666"/>
          <w:sz w:val="18"/>
          <w:szCs w:val="18"/>
        </w:rPr>
        <w:t>Image Processing</w:t>
      </w:r>
      <w:r w:rsidR="002F4FC8">
        <w:rPr>
          <w:color w:val="666666"/>
          <w:sz w:val="18"/>
          <w:szCs w:val="18"/>
        </w:rPr>
        <w:t>:</w:t>
      </w:r>
      <w:r>
        <w:rPr>
          <w:color w:val="666666"/>
          <w:sz w:val="18"/>
          <w:szCs w:val="18"/>
        </w:rPr>
        <w:t xml:space="preserve"> Individual </w:t>
      </w:r>
      <w:r w:rsidR="002F4FC8">
        <w:rPr>
          <w:color w:val="666666"/>
          <w:sz w:val="18"/>
          <w:szCs w:val="18"/>
        </w:rPr>
        <w:t>Assignment | KIC-HNDCSAI-252F-003</w:t>
      </w:r>
    </w:p>
    <w:p w14:paraId="39AAF95A" w14:textId="3CE3419D" w:rsidR="00560FD4" w:rsidRDefault="00000000" w:rsidP="00837D28">
      <w:pPr>
        <w:spacing w:after="120"/>
        <w:jc w:val="center"/>
      </w:pPr>
      <w:r>
        <w:rPr>
          <w:color w:val="1565C0"/>
          <w:sz w:val="17"/>
          <w:szCs w:val="17"/>
        </w:rPr>
        <w:t xml:space="preserve">Project Files: </w:t>
      </w:r>
      <w:hyperlink r:id="rId6" w:history="1">
        <w:r w:rsidR="00837D28" w:rsidRPr="00837D28">
          <w:rPr>
            <w:rStyle w:val="Hyperlink"/>
            <w:sz w:val="17"/>
            <w:szCs w:val="17"/>
          </w:rPr>
          <w:t>Mega Drive Image Processing Indivi</w:t>
        </w:r>
        <w:r w:rsidR="00837D28" w:rsidRPr="00837D28">
          <w:rPr>
            <w:rStyle w:val="Hyperlink"/>
            <w:sz w:val="17"/>
            <w:szCs w:val="17"/>
          </w:rPr>
          <w:t>d</w:t>
        </w:r>
        <w:r w:rsidR="00837D28" w:rsidRPr="00837D28">
          <w:rPr>
            <w:rStyle w:val="Hyperlink"/>
            <w:sz w:val="17"/>
            <w:szCs w:val="17"/>
          </w:rPr>
          <w:t>ual Assignment</w:t>
        </w:r>
      </w:hyperlink>
    </w:p>
    <w:p w14:paraId="1D1D132C" w14:textId="2E177F69" w:rsidR="002F4FC8" w:rsidRDefault="00000000" w:rsidP="00FC2EBC">
      <w:pPr>
        <w:pStyle w:val="ListParagraph"/>
        <w:numPr>
          <w:ilvl w:val="0"/>
          <w:numId w:val="3"/>
        </w:numPr>
        <w:spacing w:before="160" w:after="70"/>
      </w:pPr>
      <w:r w:rsidRPr="00FC2EBC">
        <w:rPr>
          <w:b/>
          <w:bCs/>
          <w:color w:val="1B5E20"/>
          <w:sz w:val="25"/>
          <w:szCs w:val="25"/>
        </w:rPr>
        <w:t>Introduction and Objective</w:t>
      </w:r>
    </w:p>
    <w:p w14:paraId="18852A3C" w14:textId="4DF8DE7D" w:rsidR="00C45FB7" w:rsidRDefault="00C45FB7" w:rsidP="008C558E">
      <w:pPr>
        <w:spacing w:before="160" w:after="70"/>
        <w:jc w:val="both"/>
      </w:pPr>
      <w:r>
        <w:t>Leaf diseases constitute a major problem faced by agricultural scientists</w:t>
      </w:r>
      <w:r>
        <w:t xml:space="preserve"> and farmers</w:t>
      </w:r>
      <w:r>
        <w:t>. One can note that a plant can look healthy in the morning and by the end of the day, one might see some visible signs of illness. Also, by the time one notices the symptoms, the process of spreading diseases can begin. In the case of bell peppers, there can be some rapid development of diseases that lead to dark spots and yellow edge leaves.</w:t>
      </w:r>
    </w:p>
    <w:p w14:paraId="4C06A1E3" w14:textId="2B0922B4" w:rsidR="00C45FB7" w:rsidRDefault="00C45FB7" w:rsidP="008C558E">
      <w:pPr>
        <w:spacing w:before="160" w:after="70"/>
        <w:jc w:val="both"/>
      </w:pPr>
      <w:r>
        <w:t>The aim of this research work is to create an algorithm based on image processing techniques which would help to diagnose whether the leaf of a bell pepper is healthy or whether there are any signs of disease. This method does not necessarily require sophisticated equipment and can be run on a normal computer or even mobile device, making it much faster than other methods. In other words, it would allow obtaining a result on the basis of just one image.</w:t>
      </w:r>
    </w:p>
    <w:p w14:paraId="6CF94889" w14:textId="244CFAB6" w:rsidR="00C45FB7" w:rsidRDefault="00C45FB7" w:rsidP="008C558E">
      <w:pPr>
        <w:spacing w:before="160" w:after="70"/>
        <w:jc w:val="both"/>
      </w:pPr>
      <w:r>
        <w:t>This research work involves the usage of a traditional image processing technique as well as the machine learning approach to solving the problem at hand. At first, leaf images are preprocessed. Then, there is diseased region segmentation through color detection. The next step includes the extraction of different features that characterize color, texture and shape of lesions. After that, we use the Support Vector Machine classifier to classify the images into 'healthy' and 'sick' groups.</w:t>
      </w:r>
    </w:p>
    <w:p w14:paraId="0D1B006C" w14:textId="52E02F72" w:rsidR="002F4FC8" w:rsidRPr="00FC2EBC" w:rsidRDefault="00000000" w:rsidP="00FC2EBC">
      <w:pPr>
        <w:pStyle w:val="ListParagraph"/>
        <w:numPr>
          <w:ilvl w:val="0"/>
          <w:numId w:val="3"/>
        </w:numPr>
        <w:spacing w:before="160" w:after="70"/>
        <w:rPr>
          <w:b/>
          <w:bCs/>
          <w:color w:val="1B5E20"/>
          <w:sz w:val="25"/>
          <w:szCs w:val="25"/>
        </w:rPr>
      </w:pPr>
      <w:r w:rsidRPr="00FC2EBC">
        <w:rPr>
          <w:b/>
          <w:bCs/>
          <w:color w:val="1B5E20"/>
          <w:sz w:val="25"/>
          <w:szCs w:val="25"/>
        </w:rPr>
        <w:t>Methodology</w:t>
      </w:r>
    </w:p>
    <w:p w14:paraId="1F8AFC7E" w14:textId="0E86F87E" w:rsidR="002F4FC8" w:rsidRDefault="00000000" w:rsidP="00FC2EBC">
      <w:pPr>
        <w:pStyle w:val="ListParagraph"/>
        <w:numPr>
          <w:ilvl w:val="1"/>
          <w:numId w:val="3"/>
        </w:numPr>
        <w:spacing w:before="160" w:after="70"/>
      </w:pPr>
      <w:r w:rsidRPr="00FC2EBC">
        <w:rPr>
          <w:b/>
          <w:bCs/>
          <w:color w:val="2E7D32"/>
          <w:sz w:val="21"/>
          <w:szCs w:val="21"/>
        </w:rPr>
        <w:t>Dataset and Image Collection</w:t>
      </w:r>
    </w:p>
    <w:p w14:paraId="345C8BD6" w14:textId="6FC93E78" w:rsidR="00560FD4" w:rsidRDefault="00C45FB7" w:rsidP="008C558E">
      <w:pPr>
        <w:spacing w:before="160" w:after="70"/>
        <w:jc w:val="both"/>
      </w:pPr>
      <w:r w:rsidRPr="00C45FB7">
        <w:t>The pictures came from the PlantVillage dataset, which is an open-source labeled dataset of pictures of leaves of plants. Two sets were considered in this dataset: first, the pictures of healthy pepper bell leaves and second, the pictures of leaves with bacterial spot disease. The PlantVillage dataset contains more than 1,400 pictures of healthy leaves and nearly 1,000 pictures of leaves with bacteria disease. However, to ensure balance and simplicity of use, only 100 pictures for each set were taken, making it a total of 200 pictures.</w:t>
      </w:r>
    </w:p>
    <w:tbl>
      <w:tblPr>
        <w:tblW w:w="1017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93"/>
        <w:gridCol w:w="3685"/>
      </w:tblGrid>
      <w:tr w:rsidR="00560FD4" w14:paraId="390DDA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D6D56F3" w14:textId="72509380" w:rsidR="00560FD4" w:rsidRDefault="00000000" w:rsidP="00837D28">
            <w:r>
              <w:rPr>
                <w:noProof/>
              </w:rPr>
              <w:drawing>
                <wp:inline distT="0" distB="0" distL="0" distR="0" wp14:anchorId="4AAFFB29" wp14:editId="14341E97">
                  <wp:extent cx="3735479" cy="1407381"/>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52585" cy="1413826"/>
                          </a:xfrm>
                          <a:prstGeom prst="rect">
                            <a:avLst/>
                          </a:prstGeom>
                        </pic:spPr>
                      </pic:pic>
                    </a:graphicData>
                  </a:graphic>
                </wp:inline>
              </w:drawing>
            </w:r>
          </w:p>
          <w:p w14:paraId="46AD89AF" w14:textId="45405208" w:rsidR="00560FD4" w:rsidRDefault="00000000" w:rsidP="00837D28">
            <w:pPr>
              <w:spacing w:before="10" w:after="80"/>
              <w:jc w:val="center"/>
            </w:pPr>
            <w:r>
              <w:rPr>
                <w:i/>
                <w:iCs/>
                <w:color w:val="555555"/>
                <w:sz w:val="15"/>
                <w:szCs w:val="15"/>
              </w:rPr>
              <w:t>Figure 1: Sample images</w:t>
            </w:r>
            <w:r w:rsidR="00FC2EBC">
              <w:rPr>
                <w:i/>
                <w:iCs/>
                <w:color w:val="555555"/>
                <w:sz w:val="15"/>
                <w:szCs w:val="15"/>
              </w:rPr>
              <w:t xml:space="preserve">: </w:t>
            </w:r>
            <w:r>
              <w:rPr>
                <w:i/>
                <w:iCs/>
                <w:color w:val="555555"/>
                <w:sz w:val="15"/>
                <w:szCs w:val="15"/>
              </w:rPr>
              <w:t xml:space="preserve"> healthy (top) and diseased (bottom).</w:t>
            </w:r>
          </w:p>
        </w:tc>
        <w:tc>
          <w:tcPr>
            <w:tcW w:w="0" w:type="auto"/>
            <w:tcBorders>
              <w:top w:val="none" w:sz="0" w:space="0" w:color="FFFFFF"/>
              <w:left w:val="none" w:sz="0" w:space="0" w:color="FFFFFF"/>
              <w:bottom w:val="none" w:sz="0" w:space="0" w:color="FFFFFF"/>
              <w:right w:val="none" w:sz="0" w:space="0" w:color="FFFFFF"/>
            </w:tcBorders>
          </w:tcPr>
          <w:p w14:paraId="0A87DD83" w14:textId="77777777" w:rsidR="00560FD4" w:rsidRDefault="00000000" w:rsidP="00837D28">
            <w:pPr>
              <w:jc w:val="center"/>
            </w:pPr>
            <w:r>
              <w:rPr>
                <w:noProof/>
              </w:rPr>
              <w:drawing>
                <wp:inline distT="0" distB="0" distL="0" distR="0" wp14:anchorId="15DCF264" wp14:editId="67691827">
                  <wp:extent cx="2106295" cy="1409700"/>
                  <wp:effectExtent l="0" t="0" r="8255" b="0"/>
                  <wp:docPr id="1705496652" name="Picture 1705496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2167" b="1715"/>
                          <a:stretch>
                            <a:fillRect/>
                          </a:stretch>
                        </pic:blipFill>
                        <pic:spPr bwMode="auto">
                          <a:xfrm>
                            <a:off x="0" y="0"/>
                            <a:ext cx="2111551" cy="1413218"/>
                          </a:xfrm>
                          <a:prstGeom prst="rect">
                            <a:avLst/>
                          </a:prstGeom>
                          <a:ln>
                            <a:noFill/>
                          </a:ln>
                          <a:extLst>
                            <a:ext uri="{53640926-AAD7-44D8-BBD7-CCE9431645EC}">
                              <a14:shadowObscured xmlns:a14="http://schemas.microsoft.com/office/drawing/2010/main"/>
                            </a:ext>
                          </a:extLst>
                        </pic:spPr>
                      </pic:pic>
                    </a:graphicData>
                  </a:graphic>
                </wp:inline>
              </w:drawing>
            </w:r>
          </w:p>
          <w:p w14:paraId="1949A363" w14:textId="6EE4DCB6" w:rsidR="00560FD4" w:rsidRDefault="00000000" w:rsidP="00837D28">
            <w:pPr>
              <w:spacing w:before="10" w:after="80"/>
              <w:jc w:val="center"/>
            </w:pPr>
            <w:r>
              <w:rPr>
                <w:i/>
                <w:iCs/>
                <w:color w:val="555555"/>
                <w:sz w:val="15"/>
                <w:szCs w:val="15"/>
              </w:rPr>
              <w:t>Figure 2: Dataset class distribution</w:t>
            </w:r>
            <w:r w:rsidR="00FC2EBC">
              <w:rPr>
                <w:i/>
                <w:iCs/>
                <w:color w:val="555555"/>
                <w:sz w:val="15"/>
                <w:szCs w:val="15"/>
              </w:rPr>
              <w:t>:</w:t>
            </w:r>
            <w:r>
              <w:rPr>
                <w:i/>
                <w:iCs/>
                <w:color w:val="555555"/>
                <w:sz w:val="15"/>
                <w:szCs w:val="15"/>
              </w:rPr>
              <w:t xml:space="preserve"> 100 per class.</w:t>
            </w:r>
          </w:p>
        </w:tc>
      </w:tr>
    </w:tbl>
    <w:p w14:paraId="638A9375" w14:textId="68952C77" w:rsidR="00560FD4" w:rsidRPr="00C45FB7" w:rsidRDefault="00000000" w:rsidP="00FC2EBC">
      <w:pPr>
        <w:pStyle w:val="ListParagraph"/>
        <w:numPr>
          <w:ilvl w:val="1"/>
          <w:numId w:val="3"/>
        </w:numPr>
        <w:spacing w:before="110" w:after="44"/>
      </w:pPr>
      <w:r w:rsidRPr="00FC2EBC">
        <w:rPr>
          <w:b/>
          <w:bCs/>
          <w:color w:val="2E7D32"/>
          <w:sz w:val="21"/>
          <w:szCs w:val="21"/>
        </w:rPr>
        <w:t>Preprocessing</w:t>
      </w:r>
    </w:p>
    <w:p w14:paraId="2C5EF3A6" w14:textId="72FF2AD7" w:rsidR="00C45FB7" w:rsidRDefault="00C45FB7" w:rsidP="008C558E">
      <w:pPr>
        <w:spacing w:before="110" w:after="44"/>
        <w:jc w:val="both"/>
      </w:pPr>
      <w:r w:rsidRPr="00C45FB7">
        <w:t>Each picture was reduced to a size of 128 x 128 pixels to have consistent input sizes. This was followed by Gaussian blurring using a 5 x 5 kernel to reduce noise at the pixel level. Without the blurring process, the presence of either bright or dark random pixels would fall within the range of colors required to detect plant disease spots, causing erroneous detection. No further pre-processing was performed since the PlantVillage dataset was taken under controlled settings.</w:t>
      </w:r>
    </w:p>
    <w:p w14:paraId="1D42ECC7" w14:textId="1C049EF4" w:rsidR="00560FD4" w:rsidRPr="006061FF" w:rsidRDefault="00000000" w:rsidP="00FC2EBC">
      <w:pPr>
        <w:pStyle w:val="ListParagraph"/>
        <w:numPr>
          <w:ilvl w:val="1"/>
          <w:numId w:val="3"/>
        </w:numPr>
        <w:spacing w:before="110" w:after="44"/>
      </w:pPr>
      <w:r w:rsidRPr="00FC2EBC">
        <w:rPr>
          <w:b/>
          <w:bCs/>
          <w:color w:val="2E7D32"/>
          <w:sz w:val="21"/>
          <w:szCs w:val="21"/>
        </w:rPr>
        <w:t xml:space="preserve">HSV </w:t>
      </w:r>
      <w:r w:rsidR="00FC2EBC" w:rsidRPr="00FC2EBC">
        <w:rPr>
          <w:b/>
          <w:bCs/>
          <w:color w:val="2E7D32"/>
          <w:sz w:val="21"/>
          <w:szCs w:val="21"/>
        </w:rPr>
        <w:t>Color</w:t>
      </w:r>
      <w:r w:rsidRPr="00FC2EBC">
        <w:rPr>
          <w:b/>
          <w:bCs/>
          <w:color w:val="2E7D32"/>
          <w:sz w:val="21"/>
          <w:szCs w:val="21"/>
        </w:rPr>
        <w:t xml:space="preserve"> Segmentation</w:t>
      </w:r>
    </w:p>
    <w:p w14:paraId="4C8D460F" w14:textId="17908089" w:rsidR="006061FF" w:rsidRPr="006061FF" w:rsidRDefault="006061FF" w:rsidP="008C558E">
      <w:pPr>
        <w:spacing w:before="110" w:after="44"/>
        <w:jc w:val="both"/>
      </w:pPr>
      <w:r w:rsidRPr="006061FF">
        <w:t>Segmentation was conducted in the HSV (hue, saturation, value) color space instead of RGB. Segmentation in the HSV space is more reliable for color-based recognition due to the fact that HSV decomposes color and luminance. Two binary masks were obtained from the image. First mask isolates healthy green vegetation based on hues between 25</w:t>
      </w:r>
      <w:r>
        <w:t xml:space="preserve"> to </w:t>
      </w:r>
      <w:r w:rsidRPr="006061FF">
        <w:t>85</w:t>
      </w:r>
      <w:r>
        <w:t xml:space="preserve"> while the </w:t>
      </w:r>
      <w:r w:rsidRPr="006061FF">
        <w:t>Second mask covers colors of a brown</w:t>
      </w:r>
      <w:r>
        <w:t xml:space="preserve"> </w:t>
      </w:r>
      <w:r w:rsidRPr="006061FF">
        <w:t>yellowish type corresponding to infected plants; specifically, hues are set between 5</w:t>
      </w:r>
      <w:r>
        <w:t xml:space="preserve"> to </w:t>
      </w:r>
      <w:r w:rsidRPr="006061FF">
        <w:t>25 to ensure a wide enough range covering dark lesions and lighter yellows surrounding them.</w:t>
      </w:r>
    </w:p>
    <w:p w14:paraId="0B253EC3" w14:textId="31369F78" w:rsidR="006061FF" w:rsidRDefault="006061FF" w:rsidP="008C558E">
      <w:pPr>
        <w:spacing w:before="110" w:after="44"/>
        <w:jc w:val="both"/>
      </w:pPr>
      <w:r w:rsidRPr="006061FF">
        <w:t xml:space="preserve">After constructing disease masks, two morphological techniques are performed to remove noise. </w:t>
      </w:r>
      <w:r w:rsidRPr="006061FF">
        <w:rPr>
          <w:rFonts w:ascii="Consolas" w:hAnsi="Consolas"/>
        </w:rPr>
        <w:t>MORPH_OPEN</w:t>
      </w:r>
      <w:r w:rsidRPr="006061FF">
        <w:t xml:space="preserve"> eliminates isolated noise pixels, while </w:t>
      </w:r>
      <w:r w:rsidRPr="006061FF">
        <w:rPr>
          <w:rFonts w:ascii="Consolas" w:hAnsi="Consolas"/>
        </w:rPr>
        <w:t>MORPH_DILATE</w:t>
      </w:r>
      <w:r w:rsidRPr="006061FF">
        <w:t xml:space="preserve"> expands existing regions to avoid segmentation of close</w:t>
      </w:r>
      <w:r>
        <w:t xml:space="preserve"> </w:t>
      </w:r>
      <w:r w:rsidRPr="006061FF">
        <w:t>by lesions into separate clusters. Both operations are carried out using 3×3 structure element. Disease percentage is found as the ratio of pixels belonging to disease mask to the total number of pixels in healthy and disease areas.</w:t>
      </w:r>
    </w:p>
    <w:p w14:paraId="379A5957" w14:textId="77777777" w:rsidR="00560FD4" w:rsidRDefault="00000000" w:rsidP="00837D28">
      <w:pPr>
        <w:spacing w:before="60" w:after="14"/>
        <w:jc w:val="center"/>
      </w:pPr>
      <w:r>
        <w:rPr>
          <w:noProof/>
        </w:rPr>
        <w:lastRenderedPageBreak/>
        <w:drawing>
          <wp:inline distT="0" distB="0" distL="0" distR="0" wp14:anchorId="65F99549" wp14:editId="344BEDAE">
            <wp:extent cx="4418965" cy="3866993"/>
            <wp:effectExtent l="0" t="0" r="635" b="635"/>
            <wp:docPr id="1460719301" name="Picture 146071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6491" b="5669"/>
                    <a:stretch>
                      <a:fillRect/>
                    </a:stretch>
                  </pic:blipFill>
                  <pic:spPr bwMode="auto">
                    <a:xfrm>
                      <a:off x="0" y="0"/>
                      <a:ext cx="4423716" cy="3871151"/>
                    </a:xfrm>
                    <a:prstGeom prst="rect">
                      <a:avLst/>
                    </a:prstGeom>
                    <a:ln>
                      <a:noFill/>
                    </a:ln>
                    <a:extLst>
                      <a:ext uri="{53640926-AAD7-44D8-BBD7-CCE9431645EC}">
                        <a14:shadowObscured xmlns:a14="http://schemas.microsoft.com/office/drawing/2010/main"/>
                      </a:ext>
                    </a:extLst>
                  </pic:spPr>
                </pic:pic>
              </a:graphicData>
            </a:graphic>
          </wp:inline>
        </w:drawing>
      </w:r>
    </w:p>
    <w:p w14:paraId="376240C3" w14:textId="4B113F30" w:rsidR="00560FD4" w:rsidRDefault="00000000" w:rsidP="00837D28">
      <w:pPr>
        <w:spacing w:before="14" w:after="88"/>
        <w:jc w:val="center"/>
      </w:pPr>
      <w:r>
        <w:rPr>
          <w:i/>
          <w:iCs/>
          <w:color w:val="555555"/>
          <w:sz w:val="16"/>
          <w:szCs w:val="16"/>
        </w:rPr>
        <w:t>Figure 3: HSV segmentation across three diseased leaves</w:t>
      </w:r>
      <w:r w:rsidR="006061FF">
        <w:rPr>
          <w:i/>
          <w:iCs/>
          <w:color w:val="555555"/>
          <w:sz w:val="16"/>
          <w:szCs w:val="16"/>
        </w:rPr>
        <w:t>: O</w:t>
      </w:r>
      <w:r>
        <w:rPr>
          <w:i/>
          <w:iCs/>
          <w:color w:val="555555"/>
          <w:sz w:val="16"/>
          <w:szCs w:val="16"/>
        </w:rPr>
        <w:t>riginal image, healthy</w:t>
      </w:r>
      <w:r w:rsidR="006061FF">
        <w:rPr>
          <w:i/>
          <w:iCs/>
          <w:color w:val="555555"/>
          <w:sz w:val="16"/>
          <w:szCs w:val="16"/>
        </w:rPr>
        <w:t xml:space="preserve"> </w:t>
      </w:r>
      <w:r>
        <w:rPr>
          <w:i/>
          <w:iCs/>
          <w:color w:val="555555"/>
          <w:sz w:val="16"/>
          <w:szCs w:val="16"/>
        </w:rPr>
        <w:t>area mask, disease mask, and the red overlay showing detected lesion regions.</w:t>
      </w:r>
    </w:p>
    <w:p w14:paraId="4F5B50BB" w14:textId="52274BDC" w:rsidR="00560FD4" w:rsidRDefault="00000000" w:rsidP="00FC2EBC">
      <w:pPr>
        <w:pStyle w:val="ListParagraph"/>
        <w:numPr>
          <w:ilvl w:val="1"/>
          <w:numId w:val="3"/>
        </w:numPr>
        <w:spacing w:before="110" w:after="44"/>
      </w:pPr>
      <w:r w:rsidRPr="00FC2EBC">
        <w:rPr>
          <w:b/>
          <w:bCs/>
          <w:color w:val="2E7D32"/>
          <w:sz w:val="21"/>
          <w:szCs w:val="21"/>
        </w:rPr>
        <w:t>Contour Detection and Edge Detection</w:t>
      </w:r>
    </w:p>
    <w:p w14:paraId="7D34F23E" w14:textId="284BEE9D" w:rsidR="00560FD4" w:rsidRDefault="006061FF" w:rsidP="00837D28">
      <w:pPr>
        <w:spacing w:after="66" w:line="254" w:lineRule="auto"/>
        <w:jc w:val="both"/>
      </w:pPr>
      <w:r w:rsidRPr="006061FF">
        <w:t xml:space="preserve">The contours detection process comes next </w:t>
      </w:r>
      <w:r w:rsidR="00667967">
        <w:t xml:space="preserve">after segmentation, </w:t>
      </w:r>
      <w:r w:rsidRPr="006061FF">
        <w:t xml:space="preserve">with the help of the OpenCV function </w:t>
      </w:r>
      <w:proofErr w:type="spellStart"/>
      <w:r w:rsidRPr="006061FF">
        <w:rPr>
          <w:rFonts w:ascii="Consolas" w:hAnsi="Consolas"/>
        </w:rPr>
        <w:t>findContours</w:t>
      </w:r>
      <w:proofErr w:type="spellEnd"/>
      <w:r w:rsidRPr="006061FF">
        <w:t xml:space="preserve"> that is used to detect the contours from the disease mask. In the process, contours having fewer than 10 pixels are eliminated in order to minimize the amount of noise. Contours count and mean size become the next set of features to be extracted from the image. Moreover, a boundary level view of the image is obtained through the Canny edge detection method on the grayscale image with thresholds 50 and 150.</w:t>
      </w:r>
    </w:p>
    <w:tbl>
      <w:tblPr>
        <w:tblW w:w="1017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2"/>
        <w:gridCol w:w="5676"/>
      </w:tblGrid>
      <w:tr w:rsidR="00560FD4" w14:paraId="2CC8B1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33E2C55" w14:textId="77777777" w:rsidR="00560FD4" w:rsidRDefault="00000000" w:rsidP="00837D28">
            <w:pPr>
              <w:jc w:val="center"/>
            </w:pPr>
            <w:r>
              <w:rPr>
                <w:noProof/>
              </w:rPr>
              <w:drawing>
                <wp:inline distT="0" distB="0" distL="0" distR="0" wp14:anchorId="7A3BF3E2" wp14:editId="39D78003">
                  <wp:extent cx="2197100" cy="1095375"/>
                  <wp:effectExtent l="0" t="0" r="0" b="9525"/>
                  <wp:docPr id="1230963507" name="Picture 1230963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l="9954" r="9954"/>
                          <a:stretch>
                            <a:fillRect/>
                          </a:stretch>
                        </pic:blipFill>
                        <pic:spPr bwMode="auto">
                          <a:xfrm>
                            <a:off x="0" y="0"/>
                            <a:ext cx="2197100" cy="1095375"/>
                          </a:xfrm>
                          <a:prstGeom prst="rect">
                            <a:avLst/>
                          </a:prstGeom>
                          <a:ln>
                            <a:noFill/>
                          </a:ln>
                          <a:extLst>
                            <a:ext uri="{53640926-AAD7-44D8-BBD7-CCE9431645EC}">
                              <a14:shadowObscured xmlns:a14="http://schemas.microsoft.com/office/drawing/2010/main"/>
                            </a:ext>
                          </a:extLst>
                        </pic:spPr>
                      </pic:pic>
                    </a:graphicData>
                  </a:graphic>
                </wp:inline>
              </w:drawing>
            </w:r>
          </w:p>
          <w:p w14:paraId="3337A3CD" w14:textId="031A8BA3" w:rsidR="00560FD4" w:rsidRDefault="00000000" w:rsidP="00837D28">
            <w:pPr>
              <w:spacing w:before="10" w:after="80"/>
              <w:jc w:val="center"/>
            </w:pPr>
            <w:r>
              <w:rPr>
                <w:i/>
                <w:iCs/>
                <w:color w:val="555555"/>
                <w:sz w:val="15"/>
                <w:szCs w:val="15"/>
              </w:rPr>
              <w:t>Figure 4: Contour detection</w:t>
            </w:r>
            <w:r w:rsidR="006061FF">
              <w:rPr>
                <w:i/>
                <w:iCs/>
                <w:color w:val="555555"/>
                <w:sz w:val="15"/>
                <w:szCs w:val="15"/>
              </w:rPr>
              <w:t>:</w:t>
            </w:r>
            <w:r>
              <w:rPr>
                <w:i/>
                <w:iCs/>
                <w:color w:val="555555"/>
                <w:sz w:val="15"/>
                <w:szCs w:val="15"/>
              </w:rPr>
              <w:t xml:space="preserve"> lesion boundaries drawn on a diseased leaf.</w:t>
            </w:r>
          </w:p>
        </w:tc>
        <w:tc>
          <w:tcPr>
            <w:tcW w:w="0" w:type="auto"/>
            <w:tcBorders>
              <w:top w:val="none" w:sz="0" w:space="0" w:color="FFFFFF"/>
              <w:left w:val="none" w:sz="0" w:space="0" w:color="FFFFFF"/>
              <w:bottom w:val="none" w:sz="0" w:space="0" w:color="FFFFFF"/>
              <w:right w:val="none" w:sz="0" w:space="0" w:color="FFFFFF"/>
            </w:tcBorders>
          </w:tcPr>
          <w:p w14:paraId="7893D11A" w14:textId="77777777" w:rsidR="00560FD4" w:rsidRDefault="00000000" w:rsidP="00837D28">
            <w:pPr>
              <w:jc w:val="center"/>
            </w:pPr>
            <w:r>
              <w:rPr>
                <w:noProof/>
              </w:rPr>
              <w:drawing>
                <wp:inline distT="0" distB="0" distL="0" distR="0" wp14:anchorId="7794BE34" wp14:editId="35D5B2FF">
                  <wp:extent cx="3512672" cy="1117600"/>
                  <wp:effectExtent l="0" t="0" r="0" b="6350"/>
                  <wp:docPr id="630643862" name="Picture 63064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l="5351" r="5160"/>
                          <a:stretch>
                            <a:fillRect/>
                          </a:stretch>
                        </pic:blipFill>
                        <pic:spPr bwMode="auto">
                          <a:xfrm>
                            <a:off x="0" y="0"/>
                            <a:ext cx="3542636" cy="1127133"/>
                          </a:xfrm>
                          <a:prstGeom prst="rect">
                            <a:avLst/>
                          </a:prstGeom>
                          <a:ln>
                            <a:noFill/>
                          </a:ln>
                          <a:extLst>
                            <a:ext uri="{53640926-AAD7-44D8-BBD7-CCE9431645EC}">
                              <a14:shadowObscured xmlns:a14="http://schemas.microsoft.com/office/drawing/2010/main"/>
                            </a:ext>
                          </a:extLst>
                        </pic:spPr>
                      </pic:pic>
                    </a:graphicData>
                  </a:graphic>
                </wp:inline>
              </w:drawing>
            </w:r>
          </w:p>
          <w:p w14:paraId="59C9C649" w14:textId="77777777" w:rsidR="00560FD4" w:rsidRDefault="00000000" w:rsidP="00837D28">
            <w:pPr>
              <w:spacing w:before="10" w:after="80"/>
              <w:jc w:val="center"/>
            </w:pPr>
            <w:r>
              <w:rPr>
                <w:i/>
                <w:iCs/>
                <w:color w:val="555555"/>
                <w:sz w:val="15"/>
                <w:szCs w:val="15"/>
              </w:rPr>
              <w:t>Figure 5: Canny edge detection showing disease boundaries.</w:t>
            </w:r>
          </w:p>
        </w:tc>
      </w:tr>
    </w:tbl>
    <w:p w14:paraId="2A4CFEFE" w14:textId="5489A1AC" w:rsidR="00560FD4" w:rsidRDefault="00000000" w:rsidP="00FC2EBC">
      <w:pPr>
        <w:pStyle w:val="ListParagraph"/>
        <w:numPr>
          <w:ilvl w:val="1"/>
          <w:numId w:val="3"/>
        </w:numPr>
        <w:spacing w:before="110" w:after="44"/>
      </w:pPr>
      <w:r w:rsidRPr="00FC2EBC">
        <w:rPr>
          <w:b/>
          <w:bCs/>
          <w:color w:val="2E7D32"/>
          <w:sz w:val="21"/>
          <w:szCs w:val="21"/>
        </w:rPr>
        <w:t>Feature Extraction</w:t>
      </w:r>
    </w:p>
    <w:p w14:paraId="66DF2B2A" w14:textId="3AF51411" w:rsidR="00560FD4" w:rsidRDefault="006061FF" w:rsidP="00837D28">
      <w:pPr>
        <w:spacing w:after="66" w:line="254" w:lineRule="auto"/>
        <w:jc w:val="both"/>
      </w:pPr>
      <w:r w:rsidRPr="006061FF">
        <w:t>The feature vector with 56 components is created by combining three sets of features. The color features (48) are generated from the histograms of each color channel with 16 bins in the HSV color space, allowing the creation of color histograms. The texture features (5) are calculated from the Gray</w:t>
      </w:r>
      <w:r>
        <w:t xml:space="preserve"> </w:t>
      </w:r>
      <w:r w:rsidRPr="006061FF">
        <w:t>Level Cooccurrence Matrix (GLCM) generated at distance 1 across three different orientations and include contrast, dissimilarity, homogeneity, energy, and correlation. This matrix has been used in the current study since it is observed that diseased tissue pixels tend to have rough and irregular textures and can be analyzed using these metrics. The spot features (3) include the disease percentage, the number of contours, and the average contour area.</w:t>
      </w:r>
    </w:p>
    <w:tbl>
      <w:tblPr>
        <w:tblW w:w="1017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48"/>
        <w:gridCol w:w="4518"/>
      </w:tblGrid>
      <w:tr w:rsidR="00560FD4" w14:paraId="67A98C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A87E2BF" w14:textId="77777777" w:rsidR="00560FD4" w:rsidRDefault="00000000" w:rsidP="00837D28">
            <w:pPr>
              <w:jc w:val="center"/>
            </w:pPr>
            <w:r>
              <w:rPr>
                <w:noProof/>
              </w:rPr>
              <w:drawing>
                <wp:inline distT="0" distB="0" distL="0" distR="0" wp14:anchorId="7A685E93" wp14:editId="5B13A6BB">
                  <wp:extent cx="3784600" cy="946150"/>
                  <wp:effectExtent l="0" t="0" r="6350" b="6350"/>
                  <wp:docPr id="998127883" name="Picture 998127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784600" cy="946150"/>
                          </a:xfrm>
                          <a:prstGeom prst="rect">
                            <a:avLst/>
                          </a:prstGeom>
                        </pic:spPr>
                      </pic:pic>
                    </a:graphicData>
                  </a:graphic>
                </wp:inline>
              </w:drawing>
            </w:r>
          </w:p>
          <w:p w14:paraId="6A126FDB" w14:textId="4FEF84F1" w:rsidR="00560FD4" w:rsidRDefault="00000000" w:rsidP="00837D28">
            <w:pPr>
              <w:spacing w:before="10" w:after="80"/>
              <w:jc w:val="center"/>
            </w:pPr>
            <w:r>
              <w:rPr>
                <w:i/>
                <w:iCs/>
                <w:color w:val="555555"/>
                <w:sz w:val="15"/>
                <w:szCs w:val="15"/>
              </w:rPr>
              <w:t>Figure 6: Mean HSV histograms</w:t>
            </w:r>
            <w:r w:rsidR="00667967">
              <w:rPr>
                <w:i/>
                <w:iCs/>
                <w:color w:val="555555"/>
                <w:sz w:val="15"/>
                <w:szCs w:val="15"/>
              </w:rPr>
              <w:t xml:space="preserve">: </w:t>
            </w:r>
            <w:r>
              <w:rPr>
                <w:i/>
                <w:iCs/>
                <w:color w:val="555555"/>
                <w:sz w:val="15"/>
                <w:szCs w:val="15"/>
              </w:rPr>
              <w:t xml:space="preserve"> healthy vs diseased leaves.</w:t>
            </w:r>
          </w:p>
        </w:tc>
        <w:tc>
          <w:tcPr>
            <w:tcW w:w="0" w:type="auto"/>
            <w:tcBorders>
              <w:top w:val="none" w:sz="0" w:space="0" w:color="FFFFFF"/>
              <w:left w:val="none" w:sz="0" w:space="0" w:color="FFFFFF"/>
              <w:bottom w:val="none" w:sz="0" w:space="0" w:color="FFFFFF"/>
              <w:right w:val="none" w:sz="0" w:space="0" w:color="FFFFFF"/>
            </w:tcBorders>
          </w:tcPr>
          <w:p w14:paraId="605A26C8" w14:textId="77777777" w:rsidR="00560FD4" w:rsidRDefault="00000000" w:rsidP="00837D28">
            <w:pPr>
              <w:jc w:val="center"/>
            </w:pPr>
            <w:r>
              <w:rPr>
                <w:noProof/>
              </w:rPr>
              <w:drawing>
                <wp:inline distT="0" distB="0" distL="0" distR="0" wp14:anchorId="729623C7" wp14:editId="1BBBA7B3">
                  <wp:extent cx="2867025" cy="955675"/>
                  <wp:effectExtent l="0" t="0" r="9525" b="0"/>
                  <wp:docPr id="935673401" name="Picture 93567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67025" cy="955675"/>
                          </a:xfrm>
                          <a:prstGeom prst="rect">
                            <a:avLst/>
                          </a:prstGeom>
                        </pic:spPr>
                      </pic:pic>
                    </a:graphicData>
                  </a:graphic>
                </wp:inline>
              </w:drawing>
            </w:r>
          </w:p>
          <w:p w14:paraId="7D8EBB04" w14:textId="77777777" w:rsidR="00560FD4" w:rsidRDefault="00000000" w:rsidP="00837D28">
            <w:pPr>
              <w:spacing w:before="10" w:after="80"/>
              <w:jc w:val="center"/>
            </w:pPr>
            <w:r>
              <w:rPr>
                <w:i/>
                <w:iCs/>
                <w:color w:val="555555"/>
                <w:sz w:val="15"/>
                <w:szCs w:val="15"/>
              </w:rPr>
              <w:t>Figure 7: GLCM texture feature distributions by class.</w:t>
            </w:r>
          </w:p>
        </w:tc>
      </w:tr>
    </w:tbl>
    <w:p w14:paraId="6E6DC0E2" w14:textId="214B8890" w:rsidR="00560FD4" w:rsidRPr="006061FF" w:rsidRDefault="00000000" w:rsidP="00FC2EBC">
      <w:pPr>
        <w:pStyle w:val="ListParagraph"/>
        <w:numPr>
          <w:ilvl w:val="1"/>
          <w:numId w:val="3"/>
        </w:numPr>
        <w:spacing w:before="110" w:after="44"/>
      </w:pPr>
      <w:r w:rsidRPr="00FC2EBC">
        <w:rPr>
          <w:b/>
          <w:bCs/>
          <w:color w:val="2E7D32"/>
          <w:sz w:val="21"/>
          <w:szCs w:val="21"/>
        </w:rPr>
        <w:t>Classification</w:t>
      </w:r>
    </w:p>
    <w:p w14:paraId="462E07A5" w14:textId="1A1AA877" w:rsidR="006061FF" w:rsidRDefault="006061FF" w:rsidP="006061FF">
      <w:pPr>
        <w:spacing w:before="110" w:after="44"/>
      </w:pPr>
      <w:r w:rsidRPr="006061FF">
        <w:t>Support Vector Machine using Radial Basis Function Kernel was used to perform classification tasks</w:t>
      </w:r>
      <w:r w:rsidR="00667967">
        <w:t xml:space="preserve"> and using this </w:t>
      </w:r>
      <w:r w:rsidRPr="006061FF">
        <w:t xml:space="preserve">is suitable when the number of input variables is large, but the size of the training data is smaller, which is exactly how the current setup works. The value of parameter C was chosen to be 1 to prevent overfitting because we had only 160 training images. Feature scaling was done using </w:t>
      </w:r>
      <w:proofErr w:type="spellStart"/>
      <w:r w:rsidRPr="006061FF">
        <w:rPr>
          <w:rFonts w:ascii="Consolas" w:hAnsi="Consolas"/>
        </w:rPr>
        <w:t>StandardScalar</w:t>
      </w:r>
      <w:proofErr w:type="spellEnd"/>
      <w:r w:rsidRPr="006061FF">
        <w:t xml:space="preserve"> before performing training to accommodate for the SVM algorithm, which was sensitive to scaling. Splitting of the data set consisting of 200 images into training and testing sets was done in 80/20 ratio with stratification.</w:t>
      </w:r>
    </w:p>
    <w:p w14:paraId="66224027" w14:textId="546DCD9A" w:rsidR="00560FD4" w:rsidRDefault="00000000" w:rsidP="00FC2EBC">
      <w:pPr>
        <w:pStyle w:val="ListParagraph"/>
        <w:numPr>
          <w:ilvl w:val="0"/>
          <w:numId w:val="3"/>
        </w:numPr>
        <w:spacing w:before="160" w:after="70"/>
      </w:pPr>
      <w:r w:rsidRPr="00FC2EBC">
        <w:rPr>
          <w:b/>
          <w:bCs/>
          <w:color w:val="1B5E20"/>
          <w:sz w:val="25"/>
          <w:szCs w:val="25"/>
        </w:rPr>
        <w:lastRenderedPageBreak/>
        <w:t>Results</w:t>
      </w:r>
    </w:p>
    <w:p w14:paraId="4B041333" w14:textId="3D1170E6" w:rsidR="00560FD4" w:rsidRDefault="00000000" w:rsidP="00FC2EBC">
      <w:pPr>
        <w:pStyle w:val="ListParagraph"/>
        <w:numPr>
          <w:ilvl w:val="1"/>
          <w:numId w:val="3"/>
        </w:numPr>
        <w:spacing w:before="110" w:after="44"/>
      </w:pPr>
      <w:r w:rsidRPr="00FC2EBC">
        <w:rPr>
          <w:b/>
          <w:bCs/>
          <w:color w:val="2E7D32"/>
          <w:sz w:val="21"/>
          <w:szCs w:val="21"/>
        </w:rPr>
        <w:t>Segmentation and Disease Area</w:t>
      </w:r>
    </w:p>
    <w:p w14:paraId="76616F1B" w14:textId="08D91946" w:rsidR="00560FD4" w:rsidRDefault="008C558E" w:rsidP="00837D28">
      <w:pPr>
        <w:spacing w:after="66" w:line="254" w:lineRule="auto"/>
        <w:jc w:val="both"/>
      </w:pPr>
      <w:r w:rsidRPr="008C558E">
        <w:t>The outcome of the segmentation process was distinct. Leaves that were healthy had an average disease percentage of 0.00</w:t>
      </w:r>
      <w:r w:rsidR="00667967">
        <w:t xml:space="preserve"> Percent</w:t>
      </w:r>
      <w:r w:rsidRPr="008C558E">
        <w:t>, signifying that there was no false alarm generated due to color segmentation parameters. Leaves that were diseased had an average affected area of 11.45</w:t>
      </w:r>
      <w:r w:rsidR="00667967">
        <w:t xml:space="preserve"> Percent</w:t>
      </w:r>
      <w:r w:rsidRPr="008C558E">
        <w:t>. In terms of classification based on severity, most of the diseased leaves fell under the mild-to-moderate category while some were heavily covered.</w:t>
      </w:r>
    </w:p>
    <w:tbl>
      <w:tblPr>
        <w:tblW w:w="1017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1"/>
        <w:gridCol w:w="4397"/>
      </w:tblGrid>
      <w:tr w:rsidR="00560FD4" w14:paraId="03C9CE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2F04803" w14:textId="77777777" w:rsidR="00560FD4" w:rsidRDefault="00000000" w:rsidP="00837D28">
            <w:pPr>
              <w:jc w:val="center"/>
            </w:pPr>
            <w:r>
              <w:rPr>
                <w:noProof/>
              </w:rPr>
              <w:drawing>
                <wp:inline distT="0" distB="0" distL="0" distR="0" wp14:anchorId="407BCB81" wp14:editId="2AAADE3C">
                  <wp:extent cx="3416300" cy="1708150"/>
                  <wp:effectExtent l="0" t="0" r="0" b="6350"/>
                  <wp:docPr id="1716452768" name="Picture 171645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16300" cy="1708150"/>
                          </a:xfrm>
                          <a:prstGeom prst="rect">
                            <a:avLst/>
                          </a:prstGeom>
                        </pic:spPr>
                      </pic:pic>
                    </a:graphicData>
                  </a:graphic>
                </wp:inline>
              </w:drawing>
            </w:r>
          </w:p>
          <w:p w14:paraId="27074F77" w14:textId="1523EF36" w:rsidR="00560FD4" w:rsidRDefault="00000000" w:rsidP="00837D28">
            <w:pPr>
              <w:spacing w:before="10" w:after="80"/>
              <w:jc w:val="center"/>
            </w:pPr>
            <w:r>
              <w:rPr>
                <w:i/>
                <w:iCs/>
                <w:color w:val="555555"/>
                <w:sz w:val="15"/>
                <w:szCs w:val="15"/>
              </w:rPr>
              <w:t xml:space="preserve">Figure 8: Disease area </w:t>
            </w:r>
            <w:r w:rsidR="006061FF">
              <w:rPr>
                <w:i/>
                <w:iCs/>
                <w:color w:val="555555"/>
                <w:sz w:val="15"/>
                <w:szCs w:val="15"/>
              </w:rPr>
              <w:t>percentage</w:t>
            </w:r>
            <w:r>
              <w:rPr>
                <w:i/>
                <w:iCs/>
                <w:color w:val="555555"/>
                <w:sz w:val="15"/>
                <w:szCs w:val="15"/>
              </w:rPr>
              <w:t xml:space="preserve"> distribution</w:t>
            </w:r>
            <w:r w:rsidR="006061FF">
              <w:rPr>
                <w:i/>
                <w:iCs/>
                <w:color w:val="555555"/>
                <w:sz w:val="15"/>
                <w:szCs w:val="15"/>
              </w:rPr>
              <w:t>:</w:t>
            </w:r>
            <w:r>
              <w:rPr>
                <w:i/>
                <w:iCs/>
                <w:color w:val="555555"/>
                <w:sz w:val="15"/>
                <w:szCs w:val="15"/>
              </w:rPr>
              <w:t xml:space="preserve"> healthy leaves sit at 0%, diseased leaves spread from 3</w:t>
            </w:r>
            <w:r w:rsidR="006061FF">
              <w:rPr>
                <w:i/>
                <w:iCs/>
                <w:color w:val="555555"/>
                <w:sz w:val="15"/>
                <w:szCs w:val="15"/>
              </w:rPr>
              <w:t xml:space="preserve"> to </w:t>
            </w:r>
            <w:r>
              <w:rPr>
                <w:i/>
                <w:iCs/>
                <w:color w:val="555555"/>
                <w:sz w:val="15"/>
                <w:szCs w:val="15"/>
              </w:rPr>
              <w:t>5</w:t>
            </w:r>
            <w:r w:rsidR="006061FF">
              <w:rPr>
                <w:i/>
                <w:iCs/>
                <w:color w:val="555555"/>
                <w:sz w:val="15"/>
                <w:szCs w:val="15"/>
              </w:rPr>
              <w:t>0</w:t>
            </w:r>
            <w:r>
              <w:rPr>
                <w:i/>
                <w:iCs/>
                <w:color w:val="555555"/>
                <w:sz w:val="15"/>
                <w:szCs w:val="15"/>
              </w:rPr>
              <w:t>%.</w:t>
            </w:r>
          </w:p>
        </w:tc>
        <w:tc>
          <w:tcPr>
            <w:tcW w:w="0" w:type="auto"/>
            <w:tcBorders>
              <w:top w:val="none" w:sz="0" w:space="0" w:color="FFFFFF"/>
              <w:left w:val="none" w:sz="0" w:space="0" w:color="FFFFFF"/>
              <w:bottom w:val="none" w:sz="0" w:space="0" w:color="FFFFFF"/>
              <w:right w:val="none" w:sz="0" w:space="0" w:color="FFFFFF"/>
            </w:tcBorders>
          </w:tcPr>
          <w:p w14:paraId="5E8060CB" w14:textId="77777777" w:rsidR="00560FD4" w:rsidRDefault="00000000" w:rsidP="00837D28">
            <w:pPr>
              <w:jc w:val="center"/>
            </w:pPr>
            <w:r>
              <w:rPr>
                <w:noProof/>
              </w:rPr>
              <w:drawing>
                <wp:inline distT="0" distB="0" distL="0" distR="0" wp14:anchorId="366D9332" wp14:editId="24B4ADFF">
                  <wp:extent cx="2476500" cy="1762125"/>
                  <wp:effectExtent l="0" t="0" r="0" b="0"/>
                  <wp:docPr id="1896589778" name="Picture 1896589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476500" cy="1762125"/>
                          </a:xfrm>
                          <a:prstGeom prst="rect">
                            <a:avLst/>
                          </a:prstGeom>
                        </pic:spPr>
                      </pic:pic>
                    </a:graphicData>
                  </a:graphic>
                </wp:inline>
              </w:drawing>
            </w:r>
          </w:p>
          <w:p w14:paraId="7E0E4068" w14:textId="77777777" w:rsidR="00560FD4" w:rsidRDefault="00000000" w:rsidP="00837D28">
            <w:pPr>
              <w:spacing w:before="10" w:after="80"/>
              <w:jc w:val="center"/>
            </w:pPr>
            <w:r>
              <w:rPr>
                <w:i/>
                <w:iCs/>
                <w:color w:val="555555"/>
                <w:sz w:val="15"/>
                <w:szCs w:val="15"/>
              </w:rPr>
              <w:t>Figure 9: Severity breakdown of diseased leaves into mild, moderate and severe categories.</w:t>
            </w:r>
          </w:p>
        </w:tc>
      </w:tr>
    </w:tbl>
    <w:p w14:paraId="7011E281" w14:textId="526CE086" w:rsidR="00560FD4" w:rsidRDefault="00000000" w:rsidP="00FC2EBC">
      <w:pPr>
        <w:pStyle w:val="ListParagraph"/>
        <w:numPr>
          <w:ilvl w:val="1"/>
          <w:numId w:val="3"/>
        </w:numPr>
        <w:spacing w:before="110" w:after="44"/>
      </w:pPr>
      <w:r w:rsidRPr="00FC2EBC">
        <w:rPr>
          <w:b/>
          <w:bCs/>
          <w:color w:val="2E7D32"/>
          <w:sz w:val="21"/>
          <w:szCs w:val="21"/>
        </w:rPr>
        <w:t>Classifier Accuracy</w:t>
      </w:r>
    </w:p>
    <w:p w14:paraId="792B501E" w14:textId="672CA246" w:rsidR="00560FD4" w:rsidRDefault="008C558E" w:rsidP="008C558E">
      <w:pPr>
        <w:spacing w:after="66" w:line="254" w:lineRule="auto"/>
      </w:pPr>
      <w:r w:rsidRPr="008C558E">
        <w:t>For the support vector machine, the accuracy achieved was 95.00</w:t>
      </w:r>
      <w:r w:rsidR="007578B6">
        <w:t xml:space="preserve"> Percent</w:t>
      </w:r>
      <w:r w:rsidRPr="008C558E">
        <w:t xml:space="preserve"> on the testing data with 40 images. The training accuracy for the SVM model was 100.00</w:t>
      </w:r>
      <w:r w:rsidR="007578B6">
        <w:t xml:space="preserve"> Percent</w:t>
      </w:r>
      <w:r w:rsidRPr="008C558E">
        <w:t>, and hence the difference between the two was 5.00</w:t>
      </w:r>
      <w:r w:rsidR="007578B6">
        <w:t xml:space="preserve"> Percent</w:t>
      </w:r>
      <w:r w:rsidRPr="008C558E">
        <w:t xml:space="preserve">, which is reasonably low to rule out the possibility of overfitting. When </w:t>
      </w:r>
      <w:proofErr w:type="spellStart"/>
      <w:proofErr w:type="gramStart"/>
      <w:r w:rsidRPr="008C558E">
        <w:t>five</w:t>
      </w:r>
      <w:r>
        <w:t xml:space="preserve"> </w:t>
      </w:r>
      <w:r w:rsidRPr="008C558E">
        <w:t>fold</w:t>
      </w:r>
      <w:proofErr w:type="spellEnd"/>
      <w:proofErr w:type="gramEnd"/>
      <w:r w:rsidRPr="008C558E">
        <w:t xml:space="preserve"> cross</w:t>
      </w:r>
      <w:r>
        <w:t xml:space="preserve"> </w:t>
      </w:r>
      <w:r w:rsidRPr="008C558E">
        <w:t>validation was performed using all 200 images, an average accuracy of 96.00</w:t>
      </w:r>
      <w:r w:rsidR="007578B6">
        <w:t xml:space="preserve"> Percent</w:t>
      </w:r>
      <w:r w:rsidRPr="008C558E">
        <w:t xml:space="preserve"> </w:t>
      </w:r>
      <w:r>
        <w:t xml:space="preserve">with a standard deviation of </w:t>
      </w:r>
      <w:r w:rsidRPr="008C558E">
        <w:t>1.22</w:t>
      </w:r>
      <w:r w:rsidR="007578B6">
        <w:t xml:space="preserve"> Percent</w:t>
      </w:r>
      <w:r w:rsidRPr="008C558E">
        <w:t>.</w:t>
      </w: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9"/>
        <w:gridCol w:w="2086"/>
        <w:gridCol w:w="2086"/>
        <w:gridCol w:w="2137"/>
      </w:tblGrid>
      <w:tr w:rsidR="00560FD4" w14:paraId="02445254" w14:textId="77777777">
        <w:tblPrEx>
          <w:tblCellMar>
            <w:top w:w="0" w:type="dxa"/>
            <w:bottom w:w="0" w:type="dxa"/>
          </w:tblCellMar>
        </w:tblPrEx>
        <w:tc>
          <w:tcPr>
            <w:tcW w:w="3867" w:type="dxa"/>
            <w:tcBorders>
              <w:top w:val="single" w:sz="1" w:space="0" w:color="CCCCCC"/>
              <w:left w:val="single" w:sz="1" w:space="0" w:color="CCCCCC"/>
              <w:bottom w:val="single" w:sz="1" w:space="0" w:color="CCCCCC"/>
              <w:right w:val="single" w:sz="1" w:space="0" w:color="CCCCCC"/>
            </w:tcBorders>
            <w:shd w:val="clear" w:color="auto" w:fill="C8E6C9"/>
            <w:tcMar>
              <w:top w:w="65" w:type="dxa"/>
              <w:left w:w="110" w:type="dxa"/>
              <w:bottom w:w="65" w:type="dxa"/>
              <w:right w:w="110" w:type="dxa"/>
            </w:tcMar>
            <w:vAlign w:val="center"/>
          </w:tcPr>
          <w:p w14:paraId="0DAD866A" w14:textId="77777777" w:rsidR="00560FD4" w:rsidRDefault="00000000" w:rsidP="00837D28">
            <w:pPr>
              <w:jc w:val="center"/>
            </w:pPr>
            <w:r>
              <w:rPr>
                <w:b/>
                <w:bCs/>
                <w:sz w:val="18"/>
                <w:szCs w:val="18"/>
              </w:rPr>
              <w:t>Evaluation Stage</w:t>
            </w:r>
          </w:p>
        </w:tc>
        <w:tc>
          <w:tcPr>
            <w:tcW w:w="2086" w:type="dxa"/>
            <w:tcBorders>
              <w:top w:val="single" w:sz="1" w:space="0" w:color="CCCCCC"/>
              <w:left w:val="single" w:sz="1" w:space="0" w:color="CCCCCC"/>
              <w:bottom w:val="single" w:sz="1" w:space="0" w:color="CCCCCC"/>
              <w:right w:val="single" w:sz="1" w:space="0" w:color="CCCCCC"/>
            </w:tcBorders>
            <w:shd w:val="clear" w:color="auto" w:fill="C8E6C9"/>
            <w:tcMar>
              <w:top w:w="65" w:type="dxa"/>
              <w:left w:w="110" w:type="dxa"/>
              <w:bottom w:w="65" w:type="dxa"/>
              <w:right w:w="110" w:type="dxa"/>
            </w:tcMar>
            <w:vAlign w:val="center"/>
          </w:tcPr>
          <w:p w14:paraId="550A3931" w14:textId="77777777" w:rsidR="00560FD4" w:rsidRDefault="00000000" w:rsidP="00837D28">
            <w:pPr>
              <w:jc w:val="center"/>
            </w:pPr>
            <w:r>
              <w:rPr>
                <w:b/>
                <w:bCs/>
                <w:sz w:val="18"/>
                <w:szCs w:val="18"/>
              </w:rPr>
              <w:t>Accuracy</w:t>
            </w:r>
          </w:p>
        </w:tc>
        <w:tc>
          <w:tcPr>
            <w:tcW w:w="2086" w:type="dxa"/>
            <w:tcBorders>
              <w:top w:val="single" w:sz="1" w:space="0" w:color="CCCCCC"/>
              <w:left w:val="single" w:sz="1" w:space="0" w:color="CCCCCC"/>
              <w:bottom w:val="single" w:sz="1" w:space="0" w:color="CCCCCC"/>
              <w:right w:val="single" w:sz="1" w:space="0" w:color="CCCCCC"/>
            </w:tcBorders>
            <w:shd w:val="clear" w:color="auto" w:fill="C8E6C9"/>
            <w:tcMar>
              <w:top w:w="65" w:type="dxa"/>
              <w:left w:w="110" w:type="dxa"/>
              <w:bottom w:w="65" w:type="dxa"/>
              <w:right w:w="110" w:type="dxa"/>
            </w:tcMar>
            <w:vAlign w:val="center"/>
          </w:tcPr>
          <w:p w14:paraId="0440FED8" w14:textId="77777777" w:rsidR="00560FD4" w:rsidRDefault="00000000" w:rsidP="00837D28">
            <w:pPr>
              <w:jc w:val="center"/>
            </w:pPr>
            <w:r>
              <w:rPr>
                <w:b/>
                <w:bCs/>
                <w:sz w:val="18"/>
                <w:szCs w:val="18"/>
              </w:rPr>
              <w:t>Precision</w:t>
            </w:r>
          </w:p>
        </w:tc>
        <w:tc>
          <w:tcPr>
            <w:tcW w:w="2137" w:type="dxa"/>
            <w:tcBorders>
              <w:top w:val="single" w:sz="1" w:space="0" w:color="CCCCCC"/>
              <w:left w:val="single" w:sz="1" w:space="0" w:color="CCCCCC"/>
              <w:bottom w:val="single" w:sz="1" w:space="0" w:color="CCCCCC"/>
              <w:right w:val="single" w:sz="1" w:space="0" w:color="CCCCCC"/>
            </w:tcBorders>
            <w:shd w:val="clear" w:color="auto" w:fill="C8E6C9"/>
            <w:tcMar>
              <w:top w:w="65" w:type="dxa"/>
              <w:left w:w="110" w:type="dxa"/>
              <w:bottom w:w="65" w:type="dxa"/>
              <w:right w:w="110" w:type="dxa"/>
            </w:tcMar>
            <w:vAlign w:val="center"/>
          </w:tcPr>
          <w:p w14:paraId="4C7D697A" w14:textId="77777777" w:rsidR="00560FD4" w:rsidRDefault="00000000" w:rsidP="00837D28">
            <w:pPr>
              <w:jc w:val="center"/>
            </w:pPr>
            <w:r>
              <w:rPr>
                <w:b/>
                <w:bCs/>
                <w:sz w:val="18"/>
                <w:szCs w:val="18"/>
              </w:rPr>
              <w:t>Recall</w:t>
            </w:r>
          </w:p>
        </w:tc>
      </w:tr>
      <w:tr w:rsidR="00560FD4" w14:paraId="43A7DF74" w14:textId="77777777">
        <w:tblPrEx>
          <w:tblCellMar>
            <w:top w:w="0" w:type="dxa"/>
            <w:bottom w:w="0" w:type="dxa"/>
          </w:tblCellMar>
        </w:tblPrEx>
        <w:tc>
          <w:tcPr>
            <w:tcW w:w="3867" w:type="dxa"/>
            <w:tcBorders>
              <w:top w:val="single" w:sz="1" w:space="0" w:color="CCCCCC"/>
              <w:left w:val="single" w:sz="1" w:space="0" w:color="CCCCCC"/>
              <w:bottom w:val="single" w:sz="1" w:space="0" w:color="CCCCCC"/>
              <w:right w:val="single" w:sz="1" w:space="0" w:color="CCCCCC"/>
            </w:tcBorders>
            <w:shd w:val="clear" w:color="auto" w:fill="F9FBF9"/>
            <w:tcMar>
              <w:top w:w="65" w:type="dxa"/>
              <w:left w:w="110" w:type="dxa"/>
              <w:bottom w:w="65" w:type="dxa"/>
              <w:right w:w="110" w:type="dxa"/>
            </w:tcMar>
            <w:vAlign w:val="center"/>
          </w:tcPr>
          <w:p w14:paraId="12170E4D" w14:textId="77777777" w:rsidR="00560FD4" w:rsidRDefault="00000000" w:rsidP="00837D28">
            <w:pPr>
              <w:jc w:val="center"/>
            </w:pPr>
            <w:r>
              <w:rPr>
                <w:b/>
                <w:bCs/>
                <w:sz w:val="18"/>
                <w:szCs w:val="18"/>
              </w:rPr>
              <w:t>Training (160 images)</w:t>
            </w:r>
          </w:p>
        </w:tc>
        <w:tc>
          <w:tcPr>
            <w:tcW w:w="2086" w:type="dxa"/>
            <w:tcBorders>
              <w:top w:val="single" w:sz="1" w:space="0" w:color="CCCCCC"/>
              <w:left w:val="single" w:sz="1" w:space="0" w:color="CCCCCC"/>
              <w:bottom w:val="single" w:sz="1" w:space="0" w:color="CCCCCC"/>
              <w:right w:val="single" w:sz="1" w:space="0" w:color="CCCCCC"/>
            </w:tcBorders>
            <w:shd w:val="clear" w:color="auto" w:fill="F9FBF9"/>
            <w:tcMar>
              <w:top w:w="65" w:type="dxa"/>
              <w:left w:w="110" w:type="dxa"/>
              <w:bottom w:w="65" w:type="dxa"/>
              <w:right w:w="110" w:type="dxa"/>
            </w:tcMar>
            <w:vAlign w:val="center"/>
          </w:tcPr>
          <w:p w14:paraId="198C52C7" w14:textId="77777777" w:rsidR="00560FD4" w:rsidRDefault="00000000" w:rsidP="00837D28">
            <w:pPr>
              <w:jc w:val="center"/>
            </w:pPr>
            <w:r>
              <w:rPr>
                <w:b/>
                <w:bCs/>
                <w:sz w:val="18"/>
                <w:szCs w:val="18"/>
              </w:rPr>
              <w:t>100.00%</w:t>
            </w:r>
          </w:p>
        </w:tc>
        <w:tc>
          <w:tcPr>
            <w:tcW w:w="2086" w:type="dxa"/>
            <w:tcBorders>
              <w:top w:val="single" w:sz="1" w:space="0" w:color="CCCCCC"/>
              <w:left w:val="single" w:sz="1" w:space="0" w:color="CCCCCC"/>
              <w:bottom w:val="single" w:sz="1" w:space="0" w:color="CCCCCC"/>
              <w:right w:val="single" w:sz="1" w:space="0" w:color="CCCCCC"/>
            </w:tcBorders>
            <w:shd w:val="clear" w:color="auto" w:fill="F9FBF9"/>
            <w:tcMar>
              <w:top w:w="65" w:type="dxa"/>
              <w:left w:w="110" w:type="dxa"/>
              <w:bottom w:w="65" w:type="dxa"/>
              <w:right w:w="110" w:type="dxa"/>
            </w:tcMar>
            <w:vAlign w:val="center"/>
          </w:tcPr>
          <w:p w14:paraId="37506C9E" w14:textId="77777777" w:rsidR="00560FD4" w:rsidRDefault="00000000" w:rsidP="00837D28">
            <w:pPr>
              <w:jc w:val="center"/>
            </w:pPr>
            <w:r>
              <w:rPr>
                <w:b/>
                <w:bCs/>
                <w:sz w:val="18"/>
                <w:szCs w:val="18"/>
              </w:rPr>
              <w:t>—</w:t>
            </w:r>
          </w:p>
        </w:tc>
        <w:tc>
          <w:tcPr>
            <w:tcW w:w="2137" w:type="dxa"/>
            <w:tcBorders>
              <w:top w:val="single" w:sz="1" w:space="0" w:color="CCCCCC"/>
              <w:left w:val="single" w:sz="1" w:space="0" w:color="CCCCCC"/>
              <w:bottom w:val="single" w:sz="1" w:space="0" w:color="CCCCCC"/>
              <w:right w:val="single" w:sz="1" w:space="0" w:color="CCCCCC"/>
            </w:tcBorders>
            <w:shd w:val="clear" w:color="auto" w:fill="F9FBF9"/>
            <w:tcMar>
              <w:top w:w="65" w:type="dxa"/>
              <w:left w:w="110" w:type="dxa"/>
              <w:bottom w:w="65" w:type="dxa"/>
              <w:right w:w="110" w:type="dxa"/>
            </w:tcMar>
            <w:vAlign w:val="center"/>
          </w:tcPr>
          <w:p w14:paraId="2363B873" w14:textId="77777777" w:rsidR="00560FD4" w:rsidRDefault="00000000" w:rsidP="00837D28">
            <w:pPr>
              <w:jc w:val="center"/>
            </w:pPr>
            <w:r>
              <w:rPr>
                <w:b/>
                <w:bCs/>
                <w:sz w:val="18"/>
                <w:szCs w:val="18"/>
              </w:rPr>
              <w:t>—</w:t>
            </w:r>
          </w:p>
        </w:tc>
      </w:tr>
      <w:tr w:rsidR="00560FD4" w14:paraId="7E3792F5" w14:textId="77777777">
        <w:tblPrEx>
          <w:tblCellMar>
            <w:top w:w="0" w:type="dxa"/>
            <w:bottom w:w="0" w:type="dxa"/>
          </w:tblCellMar>
        </w:tblPrEx>
        <w:tc>
          <w:tcPr>
            <w:tcW w:w="3867"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vAlign w:val="center"/>
          </w:tcPr>
          <w:p w14:paraId="1A345084" w14:textId="4D5980A7" w:rsidR="00560FD4" w:rsidRDefault="00000000" w:rsidP="00837D28">
            <w:pPr>
              <w:jc w:val="center"/>
            </w:pPr>
            <w:r>
              <w:rPr>
                <w:b/>
                <w:bCs/>
                <w:sz w:val="18"/>
                <w:szCs w:val="18"/>
              </w:rPr>
              <w:t xml:space="preserve">Test </w:t>
            </w:r>
            <w:r w:rsidR="00FC2EBC">
              <w:rPr>
                <w:b/>
                <w:bCs/>
                <w:sz w:val="18"/>
                <w:szCs w:val="18"/>
              </w:rPr>
              <w:t>Set (</w:t>
            </w:r>
            <w:r>
              <w:rPr>
                <w:b/>
                <w:bCs/>
                <w:sz w:val="18"/>
                <w:szCs w:val="18"/>
              </w:rPr>
              <w:t>40 images)</w:t>
            </w:r>
          </w:p>
        </w:tc>
        <w:tc>
          <w:tcPr>
            <w:tcW w:w="208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vAlign w:val="center"/>
          </w:tcPr>
          <w:p w14:paraId="64019697" w14:textId="77777777" w:rsidR="00560FD4" w:rsidRDefault="00000000" w:rsidP="00837D28">
            <w:pPr>
              <w:jc w:val="center"/>
            </w:pPr>
            <w:r>
              <w:rPr>
                <w:b/>
                <w:bCs/>
                <w:sz w:val="18"/>
                <w:szCs w:val="18"/>
              </w:rPr>
              <w:t>95.00%</w:t>
            </w:r>
          </w:p>
        </w:tc>
        <w:tc>
          <w:tcPr>
            <w:tcW w:w="208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vAlign w:val="center"/>
          </w:tcPr>
          <w:p w14:paraId="2BFB195D" w14:textId="77777777" w:rsidR="00560FD4" w:rsidRDefault="00000000" w:rsidP="00837D28">
            <w:pPr>
              <w:jc w:val="center"/>
            </w:pPr>
            <w:r>
              <w:rPr>
                <w:b/>
                <w:bCs/>
                <w:sz w:val="18"/>
                <w:szCs w:val="18"/>
              </w:rPr>
              <w:t>0.95 avg</w:t>
            </w:r>
          </w:p>
        </w:tc>
        <w:tc>
          <w:tcPr>
            <w:tcW w:w="2137"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vAlign w:val="center"/>
          </w:tcPr>
          <w:p w14:paraId="5B08DDF3" w14:textId="77777777" w:rsidR="00560FD4" w:rsidRDefault="00000000" w:rsidP="00837D28">
            <w:pPr>
              <w:jc w:val="center"/>
            </w:pPr>
            <w:r>
              <w:rPr>
                <w:b/>
                <w:bCs/>
                <w:sz w:val="18"/>
                <w:szCs w:val="18"/>
              </w:rPr>
              <w:t>0.95 avg</w:t>
            </w:r>
          </w:p>
        </w:tc>
      </w:tr>
      <w:tr w:rsidR="00560FD4" w14:paraId="19FDC44D" w14:textId="77777777">
        <w:tblPrEx>
          <w:tblCellMar>
            <w:top w:w="0" w:type="dxa"/>
            <w:bottom w:w="0" w:type="dxa"/>
          </w:tblCellMar>
        </w:tblPrEx>
        <w:tc>
          <w:tcPr>
            <w:tcW w:w="3867" w:type="dxa"/>
            <w:tcBorders>
              <w:top w:val="single" w:sz="1" w:space="0" w:color="CCCCCC"/>
              <w:left w:val="single" w:sz="1" w:space="0" w:color="CCCCCC"/>
              <w:bottom w:val="single" w:sz="1" w:space="0" w:color="CCCCCC"/>
              <w:right w:val="single" w:sz="1" w:space="0" w:color="CCCCCC"/>
            </w:tcBorders>
            <w:shd w:val="clear" w:color="auto" w:fill="F9FBF9"/>
            <w:tcMar>
              <w:top w:w="65" w:type="dxa"/>
              <w:left w:w="110" w:type="dxa"/>
              <w:bottom w:w="65" w:type="dxa"/>
              <w:right w:w="110" w:type="dxa"/>
            </w:tcMar>
            <w:vAlign w:val="center"/>
          </w:tcPr>
          <w:p w14:paraId="350DBF7C" w14:textId="40A6DECB" w:rsidR="00560FD4" w:rsidRDefault="00000000" w:rsidP="00837D28">
            <w:pPr>
              <w:jc w:val="center"/>
            </w:pPr>
            <w:proofErr w:type="gramStart"/>
            <w:r>
              <w:rPr>
                <w:b/>
                <w:bCs/>
                <w:sz w:val="18"/>
                <w:szCs w:val="18"/>
              </w:rPr>
              <w:t>5</w:t>
            </w:r>
            <w:r w:rsidR="00FC2EBC">
              <w:rPr>
                <w:b/>
                <w:bCs/>
                <w:sz w:val="18"/>
                <w:szCs w:val="18"/>
              </w:rPr>
              <w:t xml:space="preserve"> </w:t>
            </w:r>
            <w:r>
              <w:rPr>
                <w:b/>
                <w:bCs/>
                <w:sz w:val="18"/>
                <w:szCs w:val="18"/>
              </w:rPr>
              <w:t>Fold</w:t>
            </w:r>
            <w:proofErr w:type="gramEnd"/>
            <w:r>
              <w:rPr>
                <w:b/>
                <w:bCs/>
                <w:sz w:val="18"/>
                <w:szCs w:val="18"/>
              </w:rPr>
              <w:t xml:space="preserve"> Cross</w:t>
            </w:r>
            <w:r w:rsidR="00FC2EBC">
              <w:rPr>
                <w:b/>
                <w:bCs/>
                <w:sz w:val="18"/>
                <w:szCs w:val="18"/>
              </w:rPr>
              <w:t xml:space="preserve"> </w:t>
            </w:r>
            <w:r>
              <w:rPr>
                <w:b/>
                <w:bCs/>
                <w:sz w:val="18"/>
                <w:szCs w:val="18"/>
              </w:rPr>
              <w:t>Validation</w:t>
            </w:r>
          </w:p>
        </w:tc>
        <w:tc>
          <w:tcPr>
            <w:tcW w:w="2086" w:type="dxa"/>
            <w:tcBorders>
              <w:top w:val="single" w:sz="1" w:space="0" w:color="CCCCCC"/>
              <w:left w:val="single" w:sz="1" w:space="0" w:color="CCCCCC"/>
              <w:bottom w:val="single" w:sz="1" w:space="0" w:color="CCCCCC"/>
              <w:right w:val="single" w:sz="1" w:space="0" w:color="CCCCCC"/>
            </w:tcBorders>
            <w:shd w:val="clear" w:color="auto" w:fill="F9FBF9"/>
            <w:tcMar>
              <w:top w:w="65" w:type="dxa"/>
              <w:left w:w="110" w:type="dxa"/>
              <w:bottom w:w="65" w:type="dxa"/>
              <w:right w:w="110" w:type="dxa"/>
            </w:tcMar>
            <w:vAlign w:val="center"/>
          </w:tcPr>
          <w:p w14:paraId="6B77C2E6" w14:textId="77777777" w:rsidR="00560FD4" w:rsidRDefault="00000000" w:rsidP="00837D28">
            <w:pPr>
              <w:jc w:val="center"/>
            </w:pPr>
            <w:r>
              <w:rPr>
                <w:b/>
                <w:bCs/>
                <w:sz w:val="18"/>
                <w:szCs w:val="18"/>
              </w:rPr>
              <w:t>96.00% ±1.22%</w:t>
            </w:r>
          </w:p>
        </w:tc>
        <w:tc>
          <w:tcPr>
            <w:tcW w:w="2086" w:type="dxa"/>
            <w:tcBorders>
              <w:top w:val="single" w:sz="1" w:space="0" w:color="CCCCCC"/>
              <w:left w:val="single" w:sz="1" w:space="0" w:color="CCCCCC"/>
              <w:bottom w:val="single" w:sz="1" w:space="0" w:color="CCCCCC"/>
              <w:right w:val="single" w:sz="1" w:space="0" w:color="CCCCCC"/>
            </w:tcBorders>
            <w:shd w:val="clear" w:color="auto" w:fill="F9FBF9"/>
            <w:tcMar>
              <w:top w:w="65" w:type="dxa"/>
              <w:left w:w="110" w:type="dxa"/>
              <w:bottom w:w="65" w:type="dxa"/>
              <w:right w:w="110" w:type="dxa"/>
            </w:tcMar>
            <w:vAlign w:val="center"/>
          </w:tcPr>
          <w:p w14:paraId="6C7CDD00" w14:textId="77777777" w:rsidR="00560FD4" w:rsidRDefault="00000000" w:rsidP="00837D28">
            <w:pPr>
              <w:jc w:val="center"/>
            </w:pPr>
            <w:r>
              <w:rPr>
                <w:b/>
                <w:bCs/>
                <w:sz w:val="18"/>
                <w:szCs w:val="18"/>
              </w:rPr>
              <w:t>—</w:t>
            </w:r>
          </w:p>
        </w:tc>
        <w:tc>
          <w:tcPr>
            <w:tcW w:w="2137" w:type="dxa"/>
            <w:tcBorders>
              <w:top w:val="single" w:sz="1" w:space="0" w:color="CCCCCC"/>
              <w:left w:val="single" w:sz="1" w:space="0" w:color="CCCCCC"/>
              <w:bottom w:val="single" w:sz="1" w:space="0" w:color="CCCCCC"/>
              <w:right w:val="single" w:sz="1" w:space="0" w:color="CCCCCC"/>
            </w:tcBorders>
            <w:shd w:val="clear" w:color="auto" w:fill="F9FBF9"/>
            <w:tcMar>
              <w:top w:w="65" w:type="dxa"/>
              <w:left w:w="110" w:type="dxa"/>
              <w:bottom w:w="65" w:type="dxa"/>
              <w:right w:w="110" w:type="dxa"/>
            </w:tcMar>
            <w:vAlign w:val="center"/>
          </w:tcPr>
          <w:p w14:paraId="0D373520" w14:textId="77777777" w:rsidR="00560FD4" w:rsidRDefault="00000000" w:rsidP="00837D28">
            <w:pPr>
              <w:jc w:val="center"/>
            </w:pPr>
            <w:r>
              <w:rPr>
                <w:b/>
                <w:bCs/>
                <w:sz w:val="18"/>
                <w:szCs w:val="18"/>
              </w:rPr>
              <w:t>—</w:t>
            </w:r>
          </w:p>
        </w:tc>
      </w:tr>
      <w:tr w:rsidR="00560FD4" w14:paraId="486487D6" w14:textId="77777777">
        <w:tblPrEx>
          <w:tblCellMar>
            <w:top w:w="0" w:type="dxa"/>
            <w:bottom w:w="0" w:type="dxa"/>
          </w:tblCellMar>
        </w:tblPrEx>
        <w:tc>
          <w:tcPr>
            <w:tcW w:w="3867"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vAlign w:val="center"/>
          </w:tcPr>
          <w:p w14:paraId="37606FE0" w14:textId="77777777" w:rsidR="00560FD4" w:rsidRDefault="00000000" w:rsidP="00837D28">
            <w:pPr>
              <w:jc w:val="center"/>
            </w:pPr>
            <w:r>
              <w:rPr>
                <w:b/>
                <w:bCs/>
                <w:sz w:val="18"/>
                <w:szCs w:val="18"/>
              </w:rPr>
              <w:t>Unseen Images (60)</w:t>
            </w:r>
          </w:p>
        </w:tc>
        <w:tc>
          <w:tcPr>
            <w:tcW w:w="208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vAlign w:val="center"/>
          </w:tcPr>
          <w:p w14:paraId="09B0BD2B" w14:textId="77777777" w:rsidR="00560FD4" w:rsidRDefault="00000000" w:rsidP="00837D28">
            <w:pPr>
              <w:jc w:val="center"/>
            </w:pPr>
            <w:r>
              <w:rPr>
                <w:b/>
                <w:bCs/>
                <w:sz w:val="18"/>
                <w:szCs w:val="18"/>
              </w:rPr>
              <w:t>93.33%</w:t>
            </w:r>
          </w:p>
        </w:tc>
        <w:tc>
          <w:tcPr>
            <w:tcW w:w="2086"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vAlign w:val="center"/>
          </w:tcPr>
          <w:p w14:paraId="5C55D776" w14:textId="77777777" w:rsidR="00560FD4" w:rsidRDefault="00000000" w:rsidP="00837D28">
            <w:pPr>
              <w:jc w:val="center"/>
            </w:pPr>
            <w:r>
              <w:rPr>
                <w:b/>
                <w:bCs/>
                <w:sz w:val="18"/>
                <w:szCs w:val="18"/>
              </w:rPr>
              <w:t>0.94 avg</w:t>
            </w:r>
          </w:p>
        </w:tc>
        <w:tc>
          <w:tcPr>
            <w:tcW w:w="2137" w:type="dxa"/>
            <w:tcBorders>
              <w:top w:val="single" w:sz="1" w:space="0" w:color="CCCCCC"/>
              <w:left w:val="single" w:sz="1" w:space="0" w:color="CCCCCC"/>
              <w:bottom w:val="single" w:sz="1" w:space="0" w:color="CCCCCC"/>
              <w:right w:val="single" w:sz="1" w:space="0" w:color="CCCCCC"/>
            </w:tcBorders>
            <w:shd w:val="clear" w:color="auto" w:fill="FFFFFF"/>
            <w:tcMar>
              <w:top w:w="65" w:type="dxa"/>
              <w:left w:w="110" w:type="dxa"/>
              <w:bottom w:w="65" w:type="dxa"/>
              <w:right w:w="110" w:type="dxa"/>
            </w:tcMar>
            <w:vAlign w:val="center"/>
          </w:tcPr>
          <w:p w14:paraId="6437B696" w14:textId="77777777" w:rsidR="00560FD4" w:rsidRDefault="00000000" w:rsidP="00837D28">
            <w:pPr>
              <w:jc w:val="center"/>
            </w:pPr>
            <w:r>
              <w:rPr>
                <w:b/>
                <w:bCs/>
                <w:sz w:val="18"/>
                <w:szCs w:val="18"/>
              </w:rPr>
              <w:t>0.94 avg</w:t>
            </w:r>
          </w:p>
        </w:tc>
      </w:tr>
    </w:tbl>
    <w:p w14:paraId="53BBF36F" w14:textId="77777777" w:rsidR="00560FD4" w:rsidRDefault="00000000" w:rsidP="00837D28">
      <w:pPr>
        <w:spacing w:before="14" w:after="88"/>
        <w:jc w:val="center"/>
      </w:pPr>
      <w:r>
        <w:rPr>
          <w:i/>
          <w:iCs/>
          <w:color w:val="555555"/>
          <w:sz w:val="16"/>
          <w:szCs w:val="16"/>
        </w:rPr>
        <w:t>Table 1: Model accuracy across all evaluation stages.</w:t>
      </w:r>
    </w:p>
    <w:tbl>
      <w:tblPr>
        <w:tblW w:w="1017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10"/>
        <w:gridCol w:w="5168"/>
      </w:tblGrid>
      <w:tr w:rsidR="00560FD4" w14:paraId="673A18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C76C93B" w14:textId="77777777" w:rsidR="00560FD4" w:rsidRDefault="00000000" w:rsidP="00837D28">
            <w:pPr>
              <w:jc w:val="center"/>
            </w:pPr>
            <w:r>
              <w:rPr>
                <w:noProof/>
              </w:rPr>
              <w:drawing>
                <wp:inline distT="0" distB="0" distL="0" distR="0" wp14:anchorId="4283D864" wp14:editId="57115C7A">
                  <wp:extent cx="2381250" cy="1981200"/>
                  <wp:effectExtent l="0" t="0" r="0" b="0"/>
                  <wp:docPr id="321963157" name="Picture 321963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381250" cy="1981200"/>
                          </a:xfrm>
                          <a:prstGeom prst="rect">
                            <a:avLst/>
                          </a:prstGeom>
                        </pic:spPr>
                      </pic:pic>
                    </a:graphicData>
                  </a:graphic>
                </wp:inline>
              </w:drawing>
            </w:r>
          </w:p>
          <w:p w14:paraId="2412C975" w14:textId="3D2AA229" w:rsidR="00560FD4" w:rsidRDefault="00000000" w:rsidP="00837D28">
            <w:pPr>
              <w:spacing w:before="10" w:after="80"/>
              <w:jc w:val="center"/>
            </w:pPr>
            <w:r>
              <w:rPr>
                <w:i/>
                <w:iCs/>
                <w:color w:val="555555"/>
                <w:sz w:val="15"/>
                <w:szCs w:val="15"/>
              </w:rPr>
              <w:t>Figure 10: Confusion matrix</w:t>
            </w:r>
            <w:r w:rsidR="00667967">
              <w:rPr>
                <w:i/>
                <w:iCs/>
                <w:color w:val="555555"/>
                <w:sz w:val="15"/>
                <w:szCs w:val="15"/>
              </w:rPr>
              <w:t xml:space="preserve"> of results </w:t>
            </w:r>
            <w:r>
              <w:rPr>
                <w:i/>
                <w:iCs/>
                <w:color w:val="555555"/>
                <w:sz w:val="15"/>
                <w:szCs w:val="15"/>
              </w:rPr>
              <w:t>2 wrong predictions out of 40 test images.</w:t>
            </w:r>
          </w:p>
        </w:tc>
        <w:tc>
          <w:tcPr>
            <w:tcW w:w="0" w:type="auto"/>
            <w:tcBorders>
              <w:top w:val="none" w:sz="0" w:space="0" w:color="FFFFFF"/>
              <w:left w:val="none" w:sz="0" w:space="0" w:color="FFFFFF"/>
              <w:bottom w:val="none" w:sz="0" w:space="0" w:color="FFFFFF"/>
              <w:right w:val="none" w:sz="0" w:space="0" w:color="FFFFFF"/>
            </w:tcBorders>
          </w:tcPr>
          <w:p w14:paraId="7FC74C11" w14:textId="77777777" w:rsidR="00560FD4" w:rsidRDefault="00000000" w:rsidP="00837D28">
            <w:pPr>
              <w:jc w:val="center"/>
            </w:pPr>
            <w:r>
              <w:rPr>
                <w:noProof/>
              </w:rPr>
              <w:drawing>
                <wp:inline distT="0" distB="0" distL="0" distR="0" wp14:anchorId="5015A097" wp14:editId="464D200C">
                  <wp:extent cx="3184472" cy="1987550"/>
                  <wp:effectExtent l="0" t="0" r="0" b="0"/>
                  <wp:docPr id="1180715455" name="Picture 1180715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95466" cy="1994412"/>
                          </a:xfrm>
                          <a:prstGeom prst="rect">
                            <a:avLst/>
                          </a:prstGeom>
                        </pic:spPr>
                      </pic:pic>
                    </a:graphicData>
                  </a:graphic>
                </wp:inline>
              </w:drawing>
            </w:r>
          </w:p>
          <w:p w14:paraId="1BBE1BB8" w14:textId="251BEB01" w:rsidR="00560FD4" w:rsidRDefault="00000000" w:rsidP="00837D28">
            <w:pPr>
              <w:spacing w:before="10" w:after="80"/>
              <w:jc w:val="center"/>
            </w:pPr>
            <w:r>
              <w:rPr>
                <w:i/>
                <w:iCs/>
                <w:color w:val="555555"/>
                <w:sz w:val="15"/>
                <w:szCs w:val="15"/>
              </w:rPr>
              <w:t>Figure 11: Per</w:t>
            </w:r>
            <w:r w:rsidR="008C558E">
              <w:rPr>
                <w:i/>
                <w:iCs/>
                <w:color w:val="555555"/>
                <w:sz w:val="15"/>
                <w:szCs w:val="15"/>
              </w:rPr>
              <w:t xml:space="preserve"> </w:t>
            </w:r>
            <w:r>
              <w:rPr>
                <w:i/>
                <w:iCs/>
                <w:color w:val="555555"/>
                <w:sz w:val="15"/>
                <w:szCs w:val="15"/>
              </w:rPr>
              <w:t>fold cross</w:t>
            </w:r>
            <w:r w:rsidR="008C558E">
              <w:rPr>
                <w:i/>
                <w:iCs/>
                <w:color w:val="555555"/>
                <w:sz w:val="15"/>
                <w:szCs w:val="15"/>
              </w:rPr>
              <w:t xml:space="preserve"> </w:t>
            </w:r>
            <w:r>
              <w:rPr>
                <w:i/>
                <w:iCs/>
                <w:color w:val="555555"/>
                <w:sz w:val="15"/>
                <w:szCs w:val="15"/>
              </w:rPr>
              <w:t>validation accuracy (mean 96.00%).</w:t>
            </w:r>
          </w:p>
        </w:tc>
      </w:tr>
    </w:tbl>
    <w:p w14:paraId="3ADAB641" w14:textId="078007B4" w:rsidR="00560FD4" w:rsidRPr="008C558E" w:rsidRDefault="00000000" w:rsidP="00FC2EBC">
      <w:pPr>
        <w:pStyle w:val="ListParagraph"/>
        <w:numPr>
          <w:ilvl w:val="1"/>
          <w:numId w:val="3"/>
        </w:numPr>
        <w:spacing w:before="110" w:after="44"/>
      </w:pPr>
      <w:r w:rsidRPr="00FC2EBC">
        <w:rPr>
          <w:b/>
          <w:bCs/>
          <w:color w:val="2E7D32"/>
          <w:sz w:val="21"/>
          <w:szCs w:val="21"/>
        </w:rPr>
        <w:t>Unseen Image Validation</w:t>
      </w:r>
    </w:p>
    <w:p w14:paraId="54F75CDF" w14:textId="659E79D7" w:rsidR="008C558E" w:rsidRDefault="008C558E" w:rsidP="008C558E">
      <w:pPr>
        <w:spacing w:before="110" w:after="44"/>
      </w:pPr>
      <w:r w:rsidRPr="008C558E">
        <w:t xml:space="preserve">For </w:t>
      </w:r>
      <w:r>
        <w:t>real world accuracy</w:t>
      </w:r>
      <w:r w:rsidRPr="008C558E">
        <w:t xml:space="preserve"> testing, thirty new images belonging to each category that do not belong to the set of 200 images were selected from the test data. This resulted in an accuracy score of 93.33</w:t>
      </w:r>
      <w:r w:rsidR="00667967">
        <w:t xml:space="preserve"> Percent</w:t>
      </w:r>
      <w:r w:rsidRPr="008C558E">
        <w:t>, with the precision being 0.91 in case of healthy images and 0.96 in case of disease images. It is notable that a slight reduction in the overall accuracy, from 96.00</w:t>
      </w:r>
      <w:r w:rsidR="00667967">
        <w:t xml:space="preserve"> Percent</w:t>
      </w:r>
      <w:r w:rsidRPr="008C558E">
        <w:t xml:space="preserve"> in cross</w:t>
      </w:r>
      <w:r>
        <w:t xml:space="preserve"> </w:t>
      </w:r>
      <w:r w:rsidRPr="008C558E">
        <w:t>validation to 93.33</w:t>
      </w:r>
      <w:r w:rsidR="00667967">
        <w:t xml:space="preserve"> Percent</w:t>
      </w:r>
      <w:r w:rsidRPr="008C558E">
        <w:t>, is quite reasonable.</w:t>
      </w:r>
    </w:p>
    <w:p w14:paraId="43DCBFEF" w14:textId="494A18D4" w:rsidR="00560FD4" w:rsidRDefault="00000000" w:rsidP="00837D28">
      <w:pPr>
        <w:spacing w:before="60" w:after="14"/>
        <w:jc w:val="center"/>
      </w:pPr>
      <w:r>
        <w:rPr>
          <w:noProof/>
        </w:rPr>
        <w:drawing>
          <wp:inline distT="0" distB="0" distL="0" distR="0" wp14:anchorId="75F6312A" wp14:editId="7B698C9E">
            <wp:extent cx="3486150" cy="1275382"/>
            <wp:effectExtent l="0" t="0" r="0" b="1270"/>
            <wp:docPr id="299109531" name="Picture 299109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t="5875"/>
                    <a:stretch>
                      <a:fillRect/>
                    </a:stretch>
                  </pic:blipFill>
                  <pic:spPr bwMode="auto">
                    <a:xfrm>
                      <a:off x="0" y="0"/>
                      <a:ext cx="3516022" cy="1286311"/>
                    </a:xfrm>
                    <a:prstGeom prst="rect">
                      <a:avLst/>
                    </a:prstGeom>
                    <a:ln>
                      <a:noFill/>
                    </a:ln>
                    <a:extLst>
                      <a:ext uri="{53640926-AAD7-44D8-BBD7-CCE9431645EC}">
                        <a14:shadowObscured xmlns:a14="http://schemas.microsoft.com/office/drawing/2010/main"/>
                      </a:ext>
                    </a:extLst>
                  </pic:spPr>
                </pic:pic>
              </a:graphicData>
            </a:graphic>
          </wp:inline>
        </w:drawing>
      </w:r>
    </w:p>
    <w:p w14:paraId="06BC165C" w14:textId="6F471A71" w:rsidR="00560FD4" w:rsidRDefault="00000000" w:rsidP="00837D28">
      <w:pPr>
        <w:spacing w:before="14" w:after="88"/>
        <w:jc w:val="center"/>
      </w:pPr>
      <w:r>
        <w:rPr>
          <w:i/>
          <w:iCs/>
          <w:color w:val="555555"/>
          <w:sz w:val="16"/>
          <w:szCs w:val="16"/>
        </w:rPr>
        <w:lastRenderedPageBreak/>
        <w:t>Figure 12: Predictions on 60 unseen images</w:t>
      </w:r>
      <w:r w:rsidR="008C558E">
        <w:rPr>
          <w:i/>
          <w:iCs/>
          <w:color w:val="555555"/>
          <w:sz w:val="16"/>
          <w:szCs w:val="16"/>
        </w:rPr>
        <w:t xml:space="preserve">: </w:t>
      </w:r>
      <w:r>
        <w:rPr>
          <w:i/>
          <w:iCs/>
          <w:color w:val="555555"/>
          <w:sz w:val="16"/>
          <w:szCs w:val="16"/>
        </w:rPr>
        <w:t xml:space="preserve"> green labels are correct, red are misclassified.</w:t>
      </w:r>
    </w:p>
    <w:p w14:paraId="78B2756D" w14:textId="37FF4F34" w:rsidR="00560FD4" w:rsidRDefault="00000000" w:rsidP="00FC2EBC">
      <w:pPr>
        <w:pStyle w:val="ListParagraph"/>
        <w:numPr>
          <w:ilvl w:val="1"/>
          <w:numId w:val="3"/>
        </w:numPr>
        <w:spacing w:before="110" w:after="44"/>
      </w:pPr>
      <w:r w:rsidRPr="00FC2EBC">
        <w:rPr>
          <w:b/>
          <w:bCs/>
          <w:color w:val="2E7D32"/>
          <w:sz w:val="21"/>
          <w:szCs w:val="21"/>
        </w:rPr>
        <w:t>Misclassified Images</w:t>
      </w:r>
    </w:p>
    <w:p w14:paraId="714FC4AA" w14:textId="2A69B4A9" w:rsidR="00560FD4" w:rsidRDefault="008C558E" w:rsidP="008C558E">
      <w:pPr>
        <w:spacing w:after="66" w:line="254" w:lineRule="auto"/>
        <w:jc w:val="both"/>
      </w:pPr>
      <w:r w:rsidRPr="008C558E">
        <w:t xml:space="preserve">However, out of the 40 images used for testing, only 2 </w:t>
      </w:r>
      <w:r w:rsidR="00667967">
        <w:t>images were</w:t>
      </w:r>
      <w:r w:rsidRPr="008C558E">
        <w:t xml:space="preserve"> </w:t>
      </w:r>
      <w:r>
        <w:t>wrong</w:t>
      </w:r>
      <w:r w:rsidRPr="008C558E">
        <w:t xml:space="preserve"> classification results, where healthy leaves were predicted to be infected by diseases. Upon careful observation of the images using the disease mask, these healthy leaves had naturally browning areas around the edges of the leaves or the area connecting the leaves and stems, which fell within the brown</w:t>
      </w:r>
      <w:r>
        <w:t xml:space="preserve"> </w:t>
      </w:r>
      <w:r w:rsidRPr="008C558E">
        <w:t>yellow HSV color space. These regions were segmented by the algorithm, increasing the importance of the diseased areas to a level where the classifier was tricked.</w:t>
      </w:r>
    </w:p>
    <w:tbl>
      <w:tblPr>
        <w:tblW w:w="1017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23"/>
        <w:gridCol w:w="4055"/>
      </w:tblGrid>
      <w:tr w:rsidR="00560FD4" w14:paraId="0B9C45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C38A785" w14:textId="77777777" w:rsidR="00560FD4" w:rsidRDefault="00000000" w:rsidP="00837D28">
            <w:pPr>
              <w:jc w:val="center"/>
            </w:pPr>
            <w:r>
              <w:rPr>
                <w:noProof/>
              </w:rPr>
              <w:drawing>
                <wp:inline distT="0" distB="0" distL="0" distR="0" wp14:anchorId="3E4ED218" wp14:editId="0583F258">
                  <wp:extent cx="2692400" cy="1346200"/>
                  <wp:effectExtent l="0" t="0" r="0" b="6350"/>
                  <wp:docPr id="240662085" name="Picture 240662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697127" cy="1348564"/>
                          </a:xfrm>
                          <a:prstGeom prst="rect">
                            <a:avLst/>
                          </a:prstGeom>
                        </pic:spPr>
                      </pic:pic>
                    </a:graphicData>
                  </a:graphic>
                </wp:inline>
              </w:drawing>
            </w:r>
          </w:p>
          <w:p w14:paraId="447F533C" w14:textId="1C63421C" w:rsidR="00560FD4" w:rsidRDefault="00000000" w:rsidP="00837D28">
            <w:pPr>
              <w:spacing w:before="10" w:after="80"/>
              <w:jc w:val="center"/>
            </w:pPr>
            <w:r>
              <w:rPr>
                <w:i/>
                <w:iCs/>
                <w:color w:val="555555"/>
                <w:sz w:val="15"/>
                <w:szCs w:val="15"/>
              </w:rPr>
              <w:t>Figure 13: The 2 misclassified leaves</w:t>
            </w:r>
            <w:r w:rsidR="008C558E">
              <w:rPr>
                <w:i/>
                <w:iCs/>
                <w:color w:val="555555"/>
                <w:sz w:val="15"/>
                <w:szCs w:val="15"/>
              </w:rPr>
              <w:t xml:space="preserve">: </w:t>
            </w:r>
            <w:r>
              <w:rPr>
                <w:i/>
                <w:iCs/>
                <w:color w:val="555555"/>
                <w:sz w:val="15"/>
                <w:szCs w:val="15"/>
              </w:rPr>
              <w:t>natural edge browning caused false positives in the mask.</w:t>
            </w:r>
          </w:p>
        </w:tc>
        <w:tc>
          <w:tcPr>
            <w:tcW w:w="0" w:type="auto"/>
            <w:tcBorders>
              <w:top w:val="none" w:sz="0" w:space="0" w:color="FFFFFF"/>
              <w:left w:val="none" w:sz="0" w:space="0" w:color="FFFFFF"/>
              <w:bottom w:val="none" w:sz="0" w:space="0" w:color="FFFFFF"/>
              <w:right w:val="none" w:sz="0" w:space="0" w:color="FFFFFF"/>
            </w:tcBorders>
          </w:tcPr>
          <w:p w14:paraId="63A90E4B" w14:textId="77777777" w:rsidR="00560FD4" w:rsidRDefault="00000000" w:rsidP="00837D28">
            <w:pPr>
              <w:jc w:val="center"/>
            </w:pPr>
            <w:r>
              <w:rPr>
                <w:noProof/>
              </w:rPr>
              <w:drawing>
                <wp:inline distT="0" distB="0" distL="0" distR="0" wp14:anchorId="2B39BF7E" wp14:editId="25E8B52B">
                  <wp:extent cx="1897962" cy="1359734"/>
                  <wp:effectExtent l="0" t="0" r="7620" b="0"/>
                  <wp:docPr id="1134802212" name="Picture 113480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925869" cy="1379727"/>
                          </a:xfrm>
                          <a:prstGeom prst="rect">
                            <a:avLst/>
                          </a:prstGeom>
                        </pic:spPr>
                      </pic:pic>
                    </a:graphicData>
                  </a:graphic>
                </wp:inline>
              </w:drawing>
            </w:r>
          </w:p>
          <w:p w14:paraId="679649DB" w14:textId="77777777" w:rsidR="00560FD4" w:rsidRDefault="00000000" w:rsidP="00837D28">
            <w:pPr>
              <w:spacing w:before="10" w:after="80"/>
              <w:jc w:val="center"/>
            </w:pPr>
            <w:r>
              <w:rPr>
                <w:i/>
                <w:iCs/>
                <w:color w:val="555555"/>
                <w:sz w:val="15"/>
                <w:szCs w:val="15"/>
              </w:rPr>
              <w:t>Figure 14: Accuracy comparison across all evaluation methods.</w:t>
            </w:r>
          </w:p>
        </w:tc>
      </w:tr>
    </w:tbl>
    <w:p w14:paraId="0510072A" w14:textId="0DAEB86E" w:rsidR="00560FD4" w:rsidRDefault="00000000" w:rsidP="00FC2EBC">
      <w:pPr>
        <w:pStyle w:val="ListParagraph"/>
        <w:numPr>
          <w:ilvl w:val="0"/>
          <w:numId w:val="3"/>
        </w:numPr>
        <w:spacing w:before="160" w:after="70"/>
      </w:pPr>
      <w:r w:rsidRPr="00FC2EBC">
        <w:rPr>
          <w:b/>
          <w:bCs/>
          <w:color w:val="1B5E20"/>
          <w:sz w:val="25"/>
          <w:szCs w:val="25"/>
        </w:rPr>
        <w:t>Discussio</w:t>
      </w:r>
      <w:r w:rsidR="002F4FC8" w:rsidRPr="00FC2EBC">
        <w:rPr>
          <w:b/>
          <w:bCs/>
          <w:color w:val="1B5E20"/>
          <w:sz w:val="25"/>
          <w:szCs w:val="25"/>
        </w:rPr>
        <w:t>n</w:t>
      </w:r>
    </w:p>
    <w:p w14:paraId="52EF9AE4" w14:textId="60B2BFD7" w:rsidR="00560FD4" w:rsidRPr="008C558E" w:rsidRDefault="00000000" w:rsidP="00FC2EBC">
      <w:pPr>
        <w:pStyle w:val="ListParagraph"/>
        <w:numPr>
          <w:ilvl w:val="1"/>
          <w:numId w:val="3"/>
        </w:numPr>
        <w:spacing w:before="110" w:after="44"/>
      </w:pPr>
      <w:r w:rsidRPr="00FC2EBC">
        <w:rPr>
          <w:b/>
          <w:bCs/>
          <w:color w:val="2E7D32"/>
          <w:sz w:val="21"/>
          <w:szCs w:val="21"/>
        </w:rPr>
        <w:t>What Worked Well</w:t>
      </w:r>
    </w:p>
    <w:p w14:paraId="4576F2E4" w14:textId="4ACF63FD" w:rsidR="008C558E" w:rsidRDefault="008C558E" w:rsidP="008C558E">
      <w:pPr>
        <w:spacing w:before="110" w:after="44"/>
        <w:jc w:val="both"/>
      </w:pPr>
      <w:r w:rsidRPr="008C558E">
        <w:t xml:space="preserve">In this regard, the proposed algorithm turned out to be more resilient than expected, considering the simplicity of its </w:t>
      </w:r>
      <w:r w:rsidR="00667967">
        <w:t>implementation</w:t>
      </w:r>
      <w:r w:rsidRPr="008C558E">
        <w:t>. HSV segmentation successfully distinguished the regions of the lesion, while the feature of disease percentage alone provided class separation without any mean overlap (0.00</w:t>
      </w:r>
      <w:r w:rsidR="007578B6">
        <w:t xml:space="preserve"> Percent</w:t>
      </w:r>
      <w:r w:rsidRPr="008C558E">
        <w:t xml:space="preserve"> compared to 11.45</w:t>
      </w:r>
      <w:r w:rsidR="007578B6">
        <w:t xml:space="preserve"> Percent</w:t>
      </w:r>
      <w:r w:rsidRPr="008C558E">
        <w:t>). Texture features based on GLCM contributed to the discrimination capability in addition to the color features: infected tissue had higher values for contrast and dissimilarity; this result correlates with the fact that lesions create rough surface structures, as opposed to smooth structures of healthy tissue. Similar performance results in all five folds (95.0</w:t>
      </w:r>
      <w:r w:rsidR="007578B6">
        <w:t xml:space="preserve"> Percent</w:t>
      </w:r>
      <w:r w:rsidRPr="008C558E">
        <w:t xml:space="preserve"> to 97.5</w:t>
      </w:r>
      <w:r w:rsidR="007578B6">
        <w:t xml:space="preserve"> Percent</w:t>
      </w:r>
      <w:r w:rsidRPr="008C558E">
        <w:t>) imply the stability of the classification algorithm.</w:t>
      </w:r>
    </w:p>
    <w:p w14:paraId="60D83672" w14:textId="42B8023E" w:rsidR="00560FD4" w:rsidRPr="008C558E" w:rsidRDefault="00000000" w:rsidP="00FC2EBC">
      <w:pPr>
        <w:pStyle w:val="ListParagraph"/>
        <w:numPr>
          <w:ilvl w:val="1"/>
          <w:numId w:val="3"/>
        </w:numPr>
        <w:spacing w:before="110" w:after="44"/>
      </w:pPr>
      <w:r w:rsidRPr="00FC2EBC">
        <w:rPr>
          <w:b/>
          <w:bCs/>
          <w:color w:val="2E7D32"/>
          <w:sz w:val="21"/>
          <w:szCs w:val="21"/>
        </w:rPr>
        <w:t>Limitations and Challenges</w:t>
      </w:r>
    </w:p>
    <w:p w14:paraId="2CA4A9A9" w14:textId="5B2C1B2D" w:rsidR="008C558E" w:rsidRDefault="008C558E" w:rsidP="008C558E">
      <w:pPr>
        <w:spacing w:before="110" w:after="44"/>
      </w:pPr>
      <w:r w:rsidRPr="008C558E">
        <w:t>Indeed, the major weakness of this method lies in these fixed HSV thresholds. Their efficiency is justified by the controlled acquisition conditions of these images; however, different lighting conditions, whether bright daylight, cloudy sky, or artificial light sources, will influence the pixel value of the image and thus negatively affect its color detection capability. The natural brown coloration of old leaves is another issue that can make the classification harder, as evidenced by the two wrongly classified images. In addition, the sample set used consisting of 200 images is not large enough to validate the model.</w:t>
      </w:r>
    </w:p>
    <w:p w14:paraId="59AF0CAE" w14:textId="4730C694" w:rsidR="00560FD4" w:rsidRPr="008C558E" w:rsidRDefault="00000000" w:rsidP="00FC2EBC">
      <w:pPr>
        <w:pStyle w:val="ListParagraph"/>
        <w:numPr>
          <w:ilvl w:val="1"/>
          <w:numId w:val="3"/>
        </w:numPr>
        <w:spacing w:before="110" w:after="44"/>
      </w:pPr>
      <w:r w:rsidRPr="00FC2EBC">
        <w:rPr>
          <w:b/>
          <w:bCs/>
          <w:color w:val="2E7D32"/>
          <w:sz w:val="21"/>
          <w:szCs w:val="21"/>
        </w:rPr>
        <w:t>Possible Improvements</w:t>
      </w:r>
    </w:p>
    <w:p w14:paraId="5D560BCD" w14:textId="2F7DF41F" w:rsidR="008C558E" w:rsidRDefault="008C558E" w:rsidP="003A3C11">
      <w:pPr>
        <w:spacing w:before="110" w:after="44"/>
      </w:pPr>
      <w:r w:rsidRPr="008C558E">
        <w:t xml:space="preserve">The strength of the solution can be improved in several ways without requiring significant changes to the algorithm. The first improvement involves adapting the thresholds in HSV space using the image’s own color histogram rather than using global thresholds that may not work well with varying lighting conditions. Another improvement involves using Local Binary Patterns (LBP), in addition to </w:t>
      </w:r>
      <w:proofErr w:type="spellStart"/>
      <w:r w:rsidRPr="008C558E">
        <w:t>Haralick</w:t>
      </w:r>
      <w:proofErr w:type="spellEnd"/>
      <w:r w:rsidRPr="008C558E">
        <w:t xml:space="preserve"> features, to add more </w:t>
      </w:r>
      <w:proofErr w:type="gramStart"/>
      <w:r w:rsidRPr="008C558E">
        <w:t>texture</w:t>
      </w:r>
      <w:r w:rsidR="003A3C11">
        <w:t xml:space="preserve"> </w:t>
      </w:r>
      <w:r w:rsidRPr="008C558E">
        <w:t>based</w:t>
      </w:r>
      <w:proofErr w:type="gramEnd"/>
      <w:r w:rsidRPr="008C558E">
        <w:t xml:space="preserve"> information to the classification model. A further improvement can involve collecting more images for training that vary in lighting conditions and leaf development stages to make the classifier more robust. From a </w:t>
      </w:r>
      <w:proofErr w:type="gramStart"/>
      <w:r w:rsidRPr="008C558E">
        <w:t>long</w:t>
      </w:r>
      <w:r w:rsidR="003A3C11">
        <w:t xml:space="preserve"> </w:t>
      </w:r>
      <w:r w:rsidRPr="008C558E">
        <w:t>term</w:t>
      </w:r>
      <w:proofErr w:type="gramEnd"/>
      <w:r w:rsidRPr="008C558E">
        <w:t xml:space="preserve"> perspective, the best improvement is to use deep learning to replace the </w:t>
      </w:r>
      <w:r w:rsidR="007578B6">
        <w:t xml:space="preserve">hard coded </w:t>
      </w:r>
      <w:r w:rsidRPr="008C558E">
        <w:t>engineered features with learned ones.</w:t>
      </w:r>
    </w:p>
    <w:p w14:paraId="0B0FF0BF" w14:textId="09C6EE24" w:rsidR="00F06131" w:rsidRDefault="00000000" w:rsidP="00FC2EBC">
      <w:pPr>
        <w:pStyle w:val="ListParagraph"/>
        <w:numPr>
          <w:ilvl w:val="0"/>
          <w:numId w:val="3"/>
        </w:numPr>
        <w:spacing w:before="160" w:after="70"/>
      </w:pPr>
      <w:r w:rsidRPr="00FC2EBC">
        <w:rPr>
          <w:b/>
          <w:bCs/>
          <w:color w:val="1B5E20"/>
          <w:sz w:val="25"/>
          <w:szCs w:val="25"/>
        </w:rPr>
        <w:t>Conclusion</w:t>
      </w:r>
    </w:p>
    <w:p w14:paraId="28FC9E21" w14:textId="6F077ECE" w:rsidR="003A3C11" w:rsidRDefault="003A3C11" w:rsidP="003A3C11">
      <w:pPr>
        <w:spacing w:before="160" w:after="70"/>
        <w:jc w:val="both"/>
        <w:rPr>
          <w:color w:val="111111"/>
        </w:rPr>
      </w:pPr>
      <w:r w:rsidRPr="003A3C11">
        <w:rPr>
          <w:color w:val="111111"/>
        </w:rPr>
        <w:t xml:space="preserve">This </w:t>
      </w:r>
      <w:r>
        <w:rPr>
          <w:color w:val="111111"/>
        </w:rPr>
        <w:t>project</w:t>
      </w:r>
      <w:r w:rsidRPr="003A3C11">
        <w:rPr>
          <w:color w:val="111111"/>
        </w:rPr>
        <w:t xml:space="preserve"> outlines a full</w:t>
      </w:r>
      <w:r>
        <w:rPr>
          <w:color w:val="111111"/>
        </w:rPr>
        <w:t xml:space="preserve"> </w:t>
      </w:r>
      <w:r w:rsidRPr="003A3C11">
        <w:rPr>
          <w:color w:val="111111"/>
        </w:rPr>
        <w:t>f</w:t>
      </w:r>
      <w:r w:rsidR="007578B6">
        <w:rPr>
          <w:color w:val="111111"/>
        </w:rPr>
        <w:t>unctioning</w:t>
      </w:r>
      <w:r w:rsidRPr="003A3C11">
        <w:rPr>
          <w:color w:val="111111"/>
        </w:rPr>
        <w:t xml:space="preserve"> image processing </w:t>
      </w:r>
      <w:r>
        <w:rPr>
          <w:color w:val="111111"/>
        </w:rPr>
        <w:t>pipeline</w:t>
      </w:r>
      <w:r w:rsidRPr="003A3C11">
        <w:rPr>
          <w:color w:val="111111"/>
        </w:rPr>
        <w:t xml:space="preserve"> used for disease detection on the basis of leaf images of pepper bell. It covers preprocessing (Gaussian filter), color segmentation based on HSV segmentation in order to extract the diseased areas, contour and edge detection for lesion detection, texture extraction using GLCM method and color histograms as feature vectors, and finally classification using support vector machine.</w:t>
      </w:r>
    </w:p>
    <w:p w14:paraId="2939A3E8" w14:textId="2BB92C79" w:rsidR="003A3C11" w:rsidRPr="003A3C11" w:rsidRDefault="003A3C11" w:rsidP="003A3C11">
      <w:pPr>
        <w:spacing w:before="160" w:after="70"/>
        <w:jc w:val="both"/>
        <w:rPr>
          <w:color w:val="111111"/>
        </w:rPr>
      </w:pPr>
      <w:r w:rsidRPr="003A3C11">
        <w:rPr>
          <w:color w:val="111111"/>
        </w:rPr>
        <w:t>The experiment demonstrated a high level of performance regardless of the method chosen for estimation. Test set score was equal to 95.00</w:t>
      </w:r>
      <w:r w:rsidR="007578B6">
        <w:rPr>
          <w:color w:val="111111"/>
        </w:rPr>
        <w:t xml:space="preserve"> percent</w:t>
      </w:r>
      <w:r w:rsidRPr="003A3C11">
        <w:rPr>
          <w:color w:val="111111"/>
        </w:rPr>
        <w:t>, cross</w:t>
      </w:r>
      <w:r>
        <w:rPr>
          <w:color w:val="111111"/>
        </w:rPr>
        <w:t xml:space="preserve"> </w:t>
      </w:r>
      <w:r w:rsidRPr="003A3C11">
        <w:rPr>
          <w:color w:val="111111"/>
        </w:rPr>
        <w:t>validation result reached 96.00</w:t>
      </w:r>
      <w:r w:rsidR="007578B6">
        <w:rPr>
          <w:color w:val="111111"/>
        </w:rPr>
        <w:t xml:space="preserve"> Percent</w:t>
      </w:r>
      <w:r w:rsidRPr="003A3C11">
        <w:rPr>
          <w:color w:val="111111"/>
        </w:rPr>
        <w:t>, while an evaluation on entirely unknown images resulted in 93.33</w:t>
      </w:r>
      <w:r w:rsidR="007578B6">
        <w:rPr>
          <w:color w:val="111111"/>
        </w:rPr>
        <w:t xml:space="preserve"> Percent</w:t>
      </w:r>
      <w:r w:rsidRPr="003A3C11">
        <w:rPr>
          <w:color w:val="111111"/>
        </w:rPr>
        <w:t>. Disease percent indicator showed an absolute separation between non</w:t>
      </w:r>
      <w:r w:rsidR="007578B6">
        <w:rPr>
          <w:color w:val="111111"/>
        </w:rPr>
        <w:t xml:space="preserve"> </w:t>
      </w:r>
      <w:r w:rsidRPr="003A3C11">
        <w:rPr>
          <w:color w:val="111111"/>
        </w:rPr>
        <w:t>diseased images (0.00</w:t>
      </w:r>
      <w:r w:rsidR="007578B6">
        <w:rPr>
          <w:color w:val="111111"/>
        </w:rPr>
        <w:t xml:space="preserve"> Percent</w:t>
      </w:r>
      <w:r w:rsidRPr="003A3C11">
        <w:rPr>
          <w:color w:val="111111"/>
        </w:rPr>
        <w:t>) and images of diseased samples (11.45</w:t>
      </w:r>
      <w:r w:rsidR="007578B6">
        <w:rPr>
          <w:color w:val="111111"/>
        </w:rPr>
        <w:t xml:space="preserve"> Percent</w:t>
      </w:r>
      <w:r w:rsidRPr="003A3C11">
        <w:rPr>
          <w:color w:val="111111"/>
        </w:rPr>
        <w:t>), with only 2 out of 40 test cases misclassified. These cases turned out to be false negatives caused not by classifier errors but due to mistaken detection of natural leaf browning as disease.</w:t>
      </w:r>
    </w:p>
    <w:p w14:paraId="78EFDA1D" w14:textId="0670142D" w:rsidR="00F06131" w:rsidRPr="00F06131" w:rsidRDefault="003A3C11" w:rsidP="003A3C11">
      <w:pPr>
        <w:spacing w:before="160" w:after="70"/>
        <w:jc w:val="both"/>
        <w:rPr>
          <w:color w:val="111111"/>
        </w:rPr>
      </w:pPr>
      <w:r w:rsidRPr="003A3C11">
        <w:rPr>
          <w:color w:val="111111"/>
        </w:rPr>
        <w:t>Goals have been achieved</w:t>
      </w:r>
      <w:r w:rsidR="007578B6">
        <w:rPr>
          <w:color w:val="111111"/>
        </w:rPr>
        <w:t xml:space="preserve"> successfully as planned</w:t>
      </w:r>
      <w:r w:rsidRPr="003A3C11">
        <w:rPr>
          <w:color w:val="111111"/>
        </w:rPr>
        <w:t>. Segmentation workflow allows to accurately detect and quantify the amount of disease regions in an image. Classifier demonstrates a high level of performance without any signs of overfitting. Real</w:t>
      </w:r>
      <w:r>
        <w:rPr>
          <w:color w:val="111111"/>
        </w:rPr>
        <w:t xml:space="preserve"> </w:t>
      </w:r>
      <w:r w:rsidRPr="003A3C11">
        <w:rPr>
          <w:color w:val="111111"/>
        </w:rPr>
        <w:t>world performance was tested successfully using completely unseen images. Further research is needed to develop automatic color thresholding, increase the number and diversity of images in the dataset, and consider deep learning approaches.</w:t>
      </w:r>
    </w:p>
    <w:sectPr w:rsidR="00F06131" w:rsidRPr="00F06131" w:rsidSect="002F4FC8">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E1B31"/>
    <w:multiLevelType w:val="hybridMultilevel"/>
    <w:tmpl w:val="BB64A4F2"/>
    <w:lvl w:ilvl="0" w:tplc="4DF40922">
      <w:start w:val="1"/>
      <w:numFmt w:val="decimal"/>
      <w:lvlText w:val="%1."/>
      <w:lvlJc w:val="left"/>
      <w:pPr>
        <w:ind w:left="360" w:hanging="360"/>
      </w:pPr>
      <w:rPr>
        <w:rFonts w:hint="default"/>
        <w:b/>
        <w:color w:val="1B5E20"/>
        <w:sz w:val="2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38C630B"/>
    <w:multiLevelType w:val="multilevel"/>
    <w:tmpl w:val="86500AEE"/>
    <w:lvl w:ilvl="0">
      <w:start w:val="1"/>
      <w:numFmt w:val="decimal"/>
      <w:lvlText w:val="%1."/>
      <w:lvlJc w:val="left"/>
      <w:pPr>
        <w:ind w:left="360" w:hanging="360"/>
      </w:pPr>
      <w:rPr>
        <w:rFonts w:hint="default"/>
        <w:b/>
        <w:color w:val="1B5E20"/>
        <w:sz w:val="25"/>
      </w:rPr>
    </w:lvl>
    <w:lvl w:ilvl="1">
      <w:start w:val="1"/>
      <w:numFmt w:val="decimal"/>
      <w:isLgl/>
      <w:lvlText w:val="%1.%2"/>
      <w:lvlJc w:val="left"/>
      <w:pPr>
        <w:ind w:left="370" w:hanging="370"/>
      </w:pPr>
      <w:rPr>
        <w:rFonts w:hint="default"/>
        <w:b/>
        <w:color w:val="2E7D32"/>
        <w:sz w:val="21"/>
      </w:rPr>
    </w:lvl>
    <w:lvl w:ilvl="2">
      <w:start w:val="1"/>
      <w:numFmt w:val="decimal"/>
      <w:isLgl/>
      <w:lvlText w:val="%1.%2.%3"/>
      <w:lvlJc w:val="left"/>
      <w:pPr>
        <w:ind w:left="720" w:hanging="720"/>
      </w:pPr>
      <w:rPr>
        <w:rFonts w:hint="default"/>
        <w:b/>
        <w:color w:val="2E7D32"/>
        <w:sz w:val="21"/>
      </w:rPr>
    </w:lvl>
    <w:lvl w:ilvl="3">
      <w:start w:val="1"/>
      <w:numFmt w:val="decimal"/>
      <w:isLgl/>
      <w:lvlText w:val="%1.%2.%3.%4"/>
      <w:lvlJc w:val="left"/>
      <w:pPr>
        <w:ind w:left="720" w:hanging="720"/>
      </w:pPr>
      <w:rPr>
        <w:rFonts w:hint="default"/>
        <w:b/>
        <w:color w:val="2E7D32"/>
        <w:sz w:val="21"/>
      </w:rPr>
    </w:lvl>
    <w:lvl w:ilvl="4">
      <w:start w:val="1"/>
      <w:numFmt w:val="decimal"/>
      <w:isLgl/>
      <w:lvlText w:val="%1.%2.%3.%4.%5"/>
      <w:lvlJc w:val="left"/>
      <w:pPr>
        <w:ind w:left="720" w:hanging="720"/>
      </w:pPr>
      <w:rPr>
        <w:rFonts w:hint="default"/>
        <w:b/>
        <w:color w:val="2E7D32"/>
        <w:sz w:val="21"/>
      </w:rPr>
    </w:lvl>
    <w:lvl w:ilvl="5">
      <w:start w:val="1"/>
      <w:numFmt w:val="decimal"/>
      <w:isLgl/>
      <w:lvlText w:val="%1.%2.%3.%4.%5.%6"/>
      <w:lvlJc w:val="left"/>
      <w:pPr>
        <w:ind w:left="1080" w:hanging="1080"/>
      </w:pPr>
      <w:rPr>
        <w:rFonts w:hint="default"/>
        <w:b/>
        <w:color w:val="2E7D32"/>
        <w:sz w:val="21"/>
      </w:rPr>
    </w:lvl>
    <w:lvl w:ilvl="6">
      <w:start w:val="1"/>
      <w:numFmt w:val="decimal"/>
      <w:isLgl/>
      <w:lvlText w:val="%1.%2.%3.%4.%5.%6.%7"/>
      <w:lvlJc w:val="left"/>
      <w:pPr>
        <w:ind w:left="1080" w:hanging="1080"/>
      </w:pPr>
      <w:rPr>
        <w:rFonts w:hint="default"/>
        <w:b/>
        <w:color w:val="2E7D32"/>
        <w:sz w:val="21"/>
      </w:rPr>
    </w:lvl>
    <w:lvl w:ilvl="7">
      <w:start w:val="1"/>
      <w:numFmt w:val="decimal"/>
      <w:isLgl/>
      <w:lvlText w:val="%1.%2.%3.%4.%5.%6.%7.%8"/>
      <w:lvlJc w:val="left"/>
      <w:pPr>
        <w:ind w:left="1440" w:hanging="1440"/>
      </w:pPr>
      <w:rPr>
        <w:rFonts w:hint="default"/>
        <w:b/>
        <w:color w:val="2E7D32"/>
        <w:sz w:val="21"/>
      </w:rPr>
    </w:lvl>
    <w:lvl w:ilvl="8">
      <w:start w:val="1"/>
      <w:numFmt w:val="decimal"/>
      <w:isLgl/>
      <w:lvlText w:val="%1.%2.%3.%4.%5.%6.%7.%8.%9"/>
      <w:lvlJc w:val="left"/>
      <w:pPr>
        <w:ind w:left="1440" w:hanging="1440"/>
      </w:pPr>
      <w:rPr>
        <w:rFonts w:hint="default"/>
        <w:b/>
        <w:color w:val="2E7D32"/>
        <w:sz w:val="21"/>
      </w:rPr>
    </w:lvl>
  </w:abstractNum>
  <w:abstractNum w:abstractNumId="2" w15:restartNumberingAfterBreak="0">
    <w:nsid w:val="24934AB0"/>
    <w:multiLevelType w:val="multilevel"/>
    <w:tmpl w:val="86500AEE"/>
    <w:lvl w:ilvl="0">
      <w:start w:val="1"/>
      <w:numFmt w:val="decimal"/>
      <w:lvlText w:val="%1."/>
      <w:lvlJc w:val="left"/>
      <w:pPr>
        <w:ind w:left="360" w:hanging="360"/>
      </w:pPr>
      <w:rPr>
        <w:rFonts w:hint="default"/>
        <w:b/>
        <w:color w:val="1B5E20"/>
        <w:sz w:val="25"/>
      </w:rPr>
    </w:lvl>
    <w:lvl w:ilvl="1">
      <w:start w:val="1"/>
      <w:numFmt w:val="decimal"/>
      <w:isLgl/>
      <w:lvlText w:val="%1.%2"/>
      <w:lvlJc w:val="left"/>
      <w:pPr>
        <w:ind w:left="370" w:hanging="370"/>
      </w:pPr>
      <w:rPr>
        <w:rFonts w:hint="default"/>
        <w:b/>
        <w:color w:val="2E7D32"/>
        <w:sz w:val="21"/>
      </w:rPr>
    </w:lvl>
    <w:lvl w:ilvl="2">
      <w:start w:val="1"/>
      <w:numFmt w:val="decimal"/>
      <w:isLgl/>
      <w:lvlText w:val="%1.%2.%3"/>
      <w:lvlJc w:val="left"/>
      <w:pPr>
        <w:ind w:left="720" w:hanging="720"/>
      </w:pPr>
      <w:rPr>
        <w:rFonts w:hint="default"/>
        <w:b/>
        <w:color w:val="2E7D32"/>
        <w:sz w:val="21"/>
      </w:rPr>
    </w:lvl>
    <w:lvl w:ilvl="3">
      <w:start w:val="1"/>
      <w:numFmt w:val="decimal"/>
      <w:isLgl/>
      <w:lvlText w:val="%1.%2.%3.%4"/>
      <w:lvlJc w:val="left"/>
      <w:pPr>
        <w:ind w:left="720" w:hanging="720"/>
      </w:pPr>
      <w:rPr>
        <w:rFonts w:hint="default"/>
        <w:b/>
        <w:color w:val="2E7D32"/>
        <w:sz w:val="21"/>
      </w:rPr>
    </w:lvl>
    <w:lvl w:ilvl="4">
      <w:start w:val="1"/>
      <w:numFmt w:val="decimal"/>
      <w:isLgl/>
      <w:lvlText w:val="%1.%2.%3.%4.%5"/>
      <w:lvlJc w:val="left"/>
      <w:pPr>
        <w:ind w:left="720" w:hanging="720"/>
      </w:pPr>
      <w:rPr>
        <w:rFonts w:hint="default"/>
        <w:b/>
        <w:color w:val="2E7D32"/>
        <w:sz w:val="21"/>
      </w:rPr>
    </w:lvl>
    <w:lvl w:ilvl="5">
      <w:start w:val="1"/>
      <w:numFmt w:val="decimal"/>
      <w:isLgl/>
      <w:lvlText w:val="%1.%2.%3.%4.%5.%6"/>
      <w:lvlJc w:val="left"/>
      <w:pPr>
        <w:ind w:left="1080" w:hanging="1080"/>
      </w:pPr>
      <w:rPr>
        <w:rFonts w:hint="default"/>
        <w:b/>
        <w:color w:val="2E7D32"/>
        <w:sz w:val="21"/>
      </w:rPr>
    </w:lvl>
    <w:lvl w:ilvl="6">
      <w:start w:val="1"/>
      <w:numFmt w:val="decimal"/>
      <w:isLgl/>
      <w:lvlText w:val="%1.%2.%3.%4.%5.%6.%7"/>
      <w:lvlJc w:val="left"/>
      <w:pPr>
        <w:ind w:left="1080" w:hanging="1080"/>
      </w:pPr>
      <w:rPr>
        <w:rFonts w:hint="default"/>
        <w:b/>
        <w:color w:val="2E7D32"/>
        <w:sz w:val="21"/>
      </w:rPr>
    </w:lvl>
    <w:lvl w:ilvl="7">
      <w:start w:val="1"/>
      <w:numFmt w:val="decimal"/>
      <w:isLgl/>
      <w:lvlText w:val="%1.%2.%3.%4.%5.%6.%7.%8"/>
      <w:lvlJc w:val="left"/>
      <w:pPr>
        <w:ind w:left="1440" w:hanging="1440"/>
      </w:pPr>
      <w:rPr>
        <w:rFonts w:hint="default"/>
        <w:b/>
        <w:color w:val="2E7D32"/>
        <w:sz w:val="21"/>
      </w:rPr>
    </w:lvl>
    <w:lvl w:ilvl="8">
      <w:start w:val="1"/>
      <w:numFmt w:val="decimal"/>
      <w:isLgl/>
      <w:lvlText w:val="%1.%2.%3.%4.%5.%6.%7.%8.%9"/>
      <w:lvlJc w:val="left"/>
      <w:pPr>
        <w:ind w:left="1440" w:hanging="1440"/>
      </w:pPr>
      <w:rPr>
        <w:rFonts w:hint="default"/>
        <w:b/>
        <w:color w:val="2E7D32"/>
        <w:sz w:val="21"/>
      </w:rPr>
    </w:lvl>
  </w:abstractNum>
  <w:abstractNum w:abstractNumId="3" w15:restartNumberingAfterBreak="0">
    <w:nsid w:val="3D371FAE"/>
    <w:multiLevelType w:val="multilevel"/>
    <w:tmpl w:val="86500AEE"/>
    <w:lvl w:ilvl="0">
      <w:start w:val="1"/>
      <w:numFmt w:val="decimal"/>
      <w:lvlText w:val="%1."/>
      <w:lvlJc w:val="left"/>
      <w:pPr>
        <w:ind w:left="360" w:hanging="360"/>
      </w:pPr>
      <w:rPr>
        <w:rFonts w:hint="default"/>
        <w:b/>
        <w:color w:val="1B5E20"/>
        <w:sz w:val="25"/>
      </w:rPr>
    </w:lvl>
    <w:lvl w:ilvl="1">
      <w:start w:val="1"/>
      <w:numFmt w:val="decimal"/>
      <w:isLgl/>
      <w:lvlText w:val="%1.%2"/>
      <w:lvlJc w:val="left"/>
      <w:pPr>
        <w:ind w:left="370" w:hanging="370"/>
      </w:pPr>
      <w:rPr>
        <w:rFonts w:hint="default"/>
        <w:b/>
        <w:color w:val="2E7D32"/>
        <w:sz w:val="21"/>
      </w:rPr>
    </w:lvl>
    <w:lvl w:ilvl="2">
      <w:start w:val="1"/>
      <w:numFmt w:val="decimal"/>
      <w:isLgl/>
      <w:lvlText w:val="%1.%2.%3"/>
      <w:lvlJc w:val="left"/>
      <w:pPr>
        <w:ind w:left="720" w:hanging="720"/>
      </w:pPr>
      <w:rPr>
        <w:rFonts w:hint="default"/>
        <w:b/>
        <w:color w:val="2E7D32"/>
        <w:sz w:val="21"/>
      </w:rPr>
    </w:lvl>
    <w:lvl w:ilvl="3">
      <w:start w:val="1"/>
      <w:numFmt w:val="decimal"/>
      <w:isLgl/>
      <w:lvlText w:val="%1.%2.%3.%4"/>
      <w:lvlJc w:val="left"/>
      <w:pPr>
        <w:ind w:left="720" w:hanging="720"/>
      </w:pPr>
      <w:rPr>
        <w:rFonts w:hint="default"/>
        <w:b/>
        <w:color w:val="2E7D32"/>
        <w:sz w:val="21"/>
      </w:rPr>
    </w:lvl>
    <w:lvl w:ilvl="4">
      <w:start w:val="1"/>
      <w:numFmt w:val="decimal"/>
      <w:isLgl/>
      <w:lvlText w:val="%1.%2.%3.%4.%5"/>
      <w:lvlJc w:val="left"/>
      <w:pPr>
        <w:ind w:left="720" w:hanging="720"/>
      </w:pPr>
      <w:rPr>
        <w:rFonts w:hint="default"/>
        <w:b/>
        <w:color w:val="2E7D32"/>
        <w:sz w:val="21"/>
      </w:rPr>
    </w:lvl>
    <w:lvl w:ilvl="5">
      <w:start w:val="1"/>
      <w:numFmt w:val="decimal"/>
      <w:isLgl/>
      <w:lvlText w:val="%1.%2.%3.%4.%5.%6"/>
      <w:lvlJc w:val="left"/>
      <w:pPr>
        <w:ind w:left="1080" w:hanging="1080"/>
      </w:pPr>
      <w:rPr>
        <w:rFonts w:hint="default"/>
        <w:b/>
        <w:color w:val="2E7D32"/>
        <w:sz w:val="21"/>
      </w:rPr>
    </w:lvl>
    <w:lvl w:ilvl="6">
      <w:start w:val="1"/>
      <w:numFmt w:val="decimal"/>
      <w:isLgl/>
      <w:lvlText w:val="%1.%2.%3.%4.%5.%6.%7"/>
      <w:lvlJc w:val="left"/>
      <w:pPr>
        <w:ind w:left="1080" w:hanging="1080"/>
      </w:pPr>
      <w:rPr>
        <w:rFonts w:hint="default"/>
        <w:b/>
        <w:color w:val="2E7D32"/>
        <w:sz w:val="21"/>
      </w:rPr>
    </w:lvl>
    <w:lvl w:ilvl="7">
      <w:start w:val="1"/>
      <w:numFmt w:val="decimal"/>
      <w:isLgl/>
      <w:lvlText w:val="%1.%2.%3.%4.%5.%6.%7.%8"/>
      <w:lvlJc w:val="left"/>
      <w:pPr>
        <w:ind w:left="1440" w:hanging="1440"/>
      </w:pPr>
      <w:rPr>
        <w:rFonts w:hint="default"/>
        <w:b/>
        <w:color w:val="2E7D32"/>
        <w:sz w:val="21"/>
      </w:rPr>
    </w:lvl>
    <w:lvl w:ilvl="8">
      <w:start w:val="1"/>
      <w:numFmt w:val="decimal"/>
      <w:isLgl/>
      <w:lvlText w:val="%1.%2.%3.%4.%5.%6.%7.%8.%9"/>
      <w:lvlJc w:val="left"/>
      <w:pPr>
        <w:ind w:left="1440" w:hanging="1440"/>
      </w:pPr>
      <w:rPr>
        <w:rFonts w:hint="default"/>
        <w:b/>
        <w:color w:val="2E7D32"/>
        <w:sz w:val="21"/>
      </w:rPr>
    </w:lvl>
  </w:abstractNum>
  <w:abstractNum w:abstractNumId="4" w15:restartNumberingAfterBreak="0">
    <w:nsid w:val="4F083B82"/>
    <w:multiLevelType w:val="hybridMultilevel"/>
    <w:tmpl w:val="31F265C2"/>
    <w:lvl w:ilvl="0" w:tplc="2668B1E0">
      <w:start w:val="1"/>
      <w:numFmt w:val="bullet"/>
      <w:lvlText w:val="●"/>
      <w:lvlJc w:val="left"/>
      <w:pPr>
        <w:ind w:left="720" w:hanging="360"/>
      </w:pPr>
    </w:lvl>
    <w:lvl w:ilvl="1" w:tplc="82B6F788">
      <w:start w:val="1"/>
      <w:numFmt w:val="bullet"/>
      <w:lvlText w:val="○"/>
      <w:lvlJc w:val="left"/>
      <w:pPr>
        <w:ind w:left="1440" w:hanging="360"/>
      </w:pPr>
    </w:lvl>
    <w:lvl w:ilvl="2" w:tplc="B074E2A8">
      <w:start w:val="1"/>
      <w:numFmt w:val="bullet"/>
      <w:lvlText w:val="■"/>
      <w:lvlJc w:val="left"/>
      <w:pPr>
        <w:ind w:left="2160" w:hanging="360"/>
      </w:pPr>
    </w:lvl>
    <w:lvl w:ilvl="3" w:tplc="D2581022">
      <w:start w:val="1"/>
      <w:numFmt w:val="bullet"/>
      <w:lvlText w:val="●"/>
      <w:lvlJc w:val="left"/>
      <w:pPr>
        <w:ind w:left="2880" w:hanging="360"/>
      </w:pPr>
    </w:lvl>
    <w:lvl w:ilvl="4" w:tplc="29B2EFC4">
      <w:start w:val="1"/>
      <w:numFmt w:val="bullet"/>
      <w:lvlText w:val="○"/>
      <w:lvlJc w:val="left"/>
      <w:pPr>
        <w:ind w:left="3600" w:hanging="360"/>
      </w:pPr>
    </w:lvl>
    <w:lvl w:ilvl="5" w:tplc="E5661F9A">
      <w:start w:val="1"/>
      <w:numFmt w:val="bullet"/>
      <w:lvlText w:val="■"/>
      <w:lvlJc w:val="left"/>
      <w:pPr>
        <w:ind w:left="4320" w:hanging="360"/>
      </w:pPr>
    </w:lvl>
    <w:lvl w:ilvl="6" w:tplc="CDC6C15A">
      <w:start w:val="1"/>
      <w:numFmt w:val="bullet"/>
      <w:lvlText w:val="●"/>
      <w:lvlJc w:val="left"/>
      <w:pPr>
        <w:ind w:left="5040" w:hanging="360"/>
      </w:pPr>
    </w:lvl>
    <w:lvl w:ilvl="7" w:tplc="3E42BE2C">
      <w:start w:val="1"/>
      <w:numFmt w:val="bullet"/>
      <w:lvlText w:val="●"/>
      <w:lvlJc w:val="left"/>
      <w:pPr>
        <w:ind w:left="5760" w:hanging="360"/>
      </w:pPr>
    </w:lvl>
    <w:lvl w:ilvl="8" w:tplc="14602A46">
      <w:start w:val="1"/>
      <w:numFmt w:val="bullet"/>
      <w:lvlText w:val="●"/>
      <w:lvlJc w:val="left"/>
      <w:pPr>
        <w:ind w:left="6480" w:hanging="360"/>
      </w:pPr>
    </w:lvl>
  </w:abstractNum>
  <w:abstractNum w:abstractNumId="5" w15:restartNumberingAfterBreak="0">
    <w:nsid w:val="6DC97A3F"/>
    <w:multiLevelType w:val="multilevel"/>
    <w:tmpl w:val="86500AEE"/>
    <w:lvl w:ilvl="0">
      <w:start w:val="1"/>
      <w:numFmt w:val="decimal"/>
      <w:lvlText w:val="%1."/>
      <w:lvlJc w:val="left"/>
      <w:pPr>
        <w:ind w:left="360" w:hanging="360"/>
      </w:pPr>
      <w:rPr>
        <w:rFonts w:hint="default"/>
        <w:b/>
        <w:color w:val="1B5E20"/>
        <w:sz w:val="25"/>
      </w:rPr>
    </w:lvl>
    <w:lvl w:ilvl="1">
      <w:start w:val="1"/>
      <w:numFmt w:val="decimal"/>
      <w:isLgl/>
      <w:lvlText w:val="%1.%2"/>
      <w:lvlJc w:val="left"/>
      <w:pPr>
        <w:ind w:left="370" w:hanging="370"/>
      </w:pPr>
      <w:rPr>
        <w:rFonts w:hint="default"/>
        <w:b/>
        <w:color w:val="2E7D32"/>
        <w:sz w:val="21"/>
      </w:rPr>
    </w:lvl>
    <w:lvl w:ilvl="2">
      <w:start w:val="1"/>
      <w:numFmt w:val="decimal"/>
      <w:isLgl/>
      <w:lvlText w:val="%1.%2.%3"/>
      <w:lvlJc w:val="left"/>
      <w:pPr>
        <w:ind w:left="720" w:hanging="720"/>
      </w:pPr>
      <w:rPr>
        <w:rFonts w:hint="default"/>
        <w:b/>
        <w:color w:val="2E7D32"/>
        <w:sz w:val="21"/>
      </w:rPr>
    </w:lvl>
    <w:lvl w:ilvl="3">
      <w:start w:val="1"/>
      <w:numFmt w:val="decimal"/>
      <w:isLgl/>
      <w:lvlText w:val="%1.%2.%3.%4"/>
      <w:lvlJc w:val="left"/>
      <w:pPr>
        <w:ind w:left="720" w:hanging="720"/>
      </w:pPr>
      <w:rPr>
        <w:rFonts w:hint="default"/>
        <w:b/>
        <w:color w:val="2E7D32"/>
        <w:sz w:val="21"/>
      </w:rPr>
    </w:lvl>
    <w:lvl w:ilvl="4">
      <w:start w:val="1"/>
      <w:numFmt w:val="decimal"/>
      <w:isLgl/>
      <w:lvlText w:val="%1.%2.%3.%4.%5"/>
      <w:lvlJc w:val="left"/>
      <w:pPr>
        <w:ind w:left="720" w:hanging="720"/>
      </w:pPr>
      <w:rPr>
        <w:rFonts w:hint="default"/>
        <w:b/>
        <w:color w:val="2E7D32"/>
        <w:sz w:val="21"/>
      </w:rPr>
    </w:lvl>
    <w:lvl w:ilvl="5">
      <w:start w:val="1"/>
      <w:numFmt w:val="decimal"/>
      <w:isLgl/>
      <w:lvlText w:val="%1.%2.%3.%4.%5.%6"/>
      <w:lvlJc w:val="left"/>
      <w:pPr>
        <w:ind w:left="1080" w:hanging="1080"/>
      </w:pPr>
      <w:rPr>
        <w:rFonts w:hint="default"/>
        <w:b/>
        <w:color w:val="2E7D32"/>
        <w:sz w:val="21"/>
      </w:rPr>
    </w:lvl>
    <w:lvl w:ilvl="6">
      <w:start w:val="1"/>
      <w:numFmt w:val="decimal"/>
      <w:isLgl/>
      <w:lvlText w:val="%1.%2.%3.%4.%5.%6.%7"/>
      <w:lvlJc w:val="left"/>
      <w:pPr>
        <w:ind w:left="1080" w:hanging="1080"/>
      </w:pPr>
      <w:rPr>
        <w:rFonts w:hint="default"/>
        <w:b/>
        <w:color w:val="2E7D32"/>
        <w:sz w:val="21"/>
      </w:rPr>
    </w:lvl>
    <w:lvl w:ilvl="7">
      <w:start w:val="1"/>
      <w:numFmt w:val="decimal"/>
      <w:isLgl/>
      <w:lvlText w:val="%1.%2.%3.%4.%5.%6.%7.%8"/>
      <w:lvlJc w:val="left"/>
      <w:pPr>
        <w:ind w:left="1440" w:hanging="1440"/>
      </w:pPr>
      <w:rPr>
        <w:rFonts w:hint="default"/>
        <w:b/>
        <w:color w:val="2E7D32"/>
        <w:sz w:val="21"/>
      </w:rPr>
    </w:lvl>
    <w:lvl w:ilvl="8">
      <w:start w:val="1"/>
      <w:numFmt w:val="decimal"/>
      <w:isLgl/>
      <w:lvlText w:val="%1.%2.%3.%4.%5.%6.%7.%8.%9"/>
      <w:lvlJc w:val="left"/>
      <w:pPr>
        <w:ind w:left="1440" w:hanging="1440"/>
      </w:pPr>
      <w:rPr>
        <w:rFonts w:hint="default"/>
        <w:b/>
        <w:color w:val="2E7D32"/>
        <w:sz w:val="21"/>
      </w:rPr>
    </w:lvl>
  </w:abstractNum>
  <w:num w:numId="1" w16cid:durableId="1457093092">
    <w:abstractNumId w:val="4"/>
    <w:lvlOverride w:ilvl="0">
      <w:startOverride w:val="1"/>
    </w:lvlOverride>
  </w:num>
  <w:num w:numId="2" w16cid:durableId="600339971">
    <w:abstractNumId w:val="0"/>
  </w:num>
  <w:num w:numId="3" w16cid:durableId="1915816471">
    <w:abstractNumId w:val="3"/>
  </w:num>
  <w:num w:numId="4" w16cid:durableId="668799322">
    <w:abstractNumId w:val="5"/>
  </w:num>
  <w:num w:numId="5" w16cid:durableId="1807384008">
    <w:abstractNumId w:val="1"/>
  </w:num>
  <w:num w:numId="6" w16cid:durableId="6287045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FD4"/>
    <w:rsid w:val="002F4FC8"/>
    <w:rsid w:val="003A3C11"/>
    <w:rsid w:val="00560FD4"/>
    <w:rsid w:val="006061FF"/>
    <w:rsid w:val="00667967"/>
    <w:rsid w:val="007578B6"/>
    <w:rsid w:val="00837D28"/>
    <w:rsid w:val="008C558E"/>
    <w:rsid w:val="00906210"/>
    <w:rsid w:val="0093109F"/>
    <w:rsid w:val="00C45FB7"/>
    <w:rsid w:val="00CC6853"/>
    <w:rsid w:val="00D37267"/>
    <w:rsid w:val="00F06131"/>
    <w:rsid w:val="00FC2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D8399"/>
  <w15:docId w15:val="{7B9841F7-E5ED-465C-A127-B418F0740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06131"/>
    <w:rPr>
      <w:color w:val="605E5C"/>
      <w:shd w:val="clear" w:color="auto" w:fill="E1DFDD"/>
    </w:rPr>
  </w:style>
  <w:style w:type="character" w:styleId="FollowedHyperlink">
    <w:name w:val="FollowedHyperlink"/>
    <w:basedOn w:val="DefaultParagraphFont"/>
    <w:uiPriority w:val="99"/>
    <w:semiHidden/>
    <w:unhideWhenUsed/>
    <w:rsid w:val="00837D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mega.nz/folder/fV10VYYa%233f7AqVmEBNeP0X4zQFaXvg"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A7290-3803-4AFA-B32E-E82F29D62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4</Pages>
  <Words>1951</Words>
  <Characters>11123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Isula Dissanayake</cp:lastModifiedBy>
  <cp:revision>4</cp:revision>
  <dcterms:created xsi:type="dcterms:W3CDTF">2026-05-16T17:42:00Z</dcterms:created>
  <dcterms:modified xsi:type="dcterms:W3CDTF">2026-05-16T18:42:00Z</dcterms:modified>
</cp:coreProperties>
</file>