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D088" w14:textId="57051063" w:rsidR="00FC3B83" w:rsidRPr="00F05529" w:rsidRDefault="00FC3B83" w:rsidP="00FC3B83">
      <w:pPr>
        <w:spacing w:line="480" w:lineRule="auto"/>
        <w:jc w:val="center"/>
        <w:rPr>
          <w:b/>
          <w:bCs/>
          <w:i/>
          <w:iCs/>
          <w:sz w:val="22"/>
          <w:szCs w:val="22"/>
          <w:u w:val="single"/>
        </w:rPr>
      </w:pPr>
      <w:r w:rsidRPr="00F05529">
        <w:rPr>
          <w:b/>
          <w:bCs/>
          <w:i/>
          <w:iCs/>
          <w:sz w:val="22"/>
          <w:szCs w:val="22"/>
          <w:u w:val="single"/>
        </w:rPr>
        <w:t>Otay Ranch, L.P. v. County of San Diego</w:t>
      </w:r>
    </w:p>
    <w:p w14:paraId="68A7B80B" w14:textId="054C5CDC" w:rsidR="003F074D" w:rsidRPr="00F05529" w:rsidRDefault="00FC3B83" w:rsidP="003F074D">
      <w:pPr>
        <w:spacing w:line="480" w:lineRule="auto"/>
        <w:jc w:val="center"/>
        <w:rPr>
          <w:b/>
          <w:bCs/>
          <w:sz w:val="22"/>
          <w:szCs w:val="22"/>
          <w:u w:val="single"/>
        </w:rPr>
      </w:pPr>
      <w:r w:rsidRPr="00F05529">
        <w:rPr>
          <w:b/>
          <w:bCs/>
          <w:sz w:val="22"/>
          <w:szCs w:val="22"/>
          <w:u w:val="single"/>
        </w:rPr>
        <w:t>230 Cal.App.4th 60, 178 Cal.Rptr.3d 346</w:t>
      </w:r>
    </w:p>
    <w:p w14:paraId="61C30035" w14:textId="77777777" w:rsidR="008F7176" w:rsidRPr="00F05529" w:rsidRDefault="00FC3B83" w:rsidP="00630ED5">
      <w:pPr>
        <w:spacing w:line="480" w:lineRule="auto"/>
        <w:rPr>
          <w:b/>
          <w:bCs/>
          <w:sz w:val="22"/>
          <w:szCs w:val="22"/>
        </w:rPr>
      </w:pPr>
      <w:r w:rsidRPr="00F05529">
        <w:rPr>
          <w:b/>
          <w:bCs/>
          <w:sz w:val="22"/>
          <w:szCs w:val="22"/>
          <w:u w:val="single"/>
        </w:rPr>
        <w:t>Facts:</w:t>
      </w:r>
      <w:r w:rsidRPr="00F05529">
        <w:rPr>
          <w:b/>
          <w:bCs/>
          <w:sz w:val="22"/>
          <w:szCs w:val="22"/>
        </w:rPr>
        <w:t xml:space="preserve"> </w:t>
      </w:r>
    </w:p>
    <w:p w14:paraId="7635D9EF" w14:textId="2A555219" w:rsidR="008F7176" w:rsidRPr="00F05529" w:rsidRDefault="00630ED5" w:rsidP="008F7176">
      <w:pPr>
        <w:spacing w:line="480" w:lineRule="auto"/>
        <w:ind w:firstLine="720"/>
        <w:rPr>
          <w:sz w:val="22"/>
          <w:szCs w:val="22"/>
        </w:rPr>
      </w:pPr>
      <w:r w:rsidRPr="00F05529">
        <w:rPr>
          <w:sz w:val="22"/>
          <w:szCs w:val="22"/>
        </w:rPr>
        <w:t xml:space="preserve">Real party in interest, </w:t>
      </w:r>
      <w:r w:rsidR="00E1763D" w:rsidRPr="00F05529">
        <w:rPr>
          <w:sz w:val="22"/>
          <w:szCs w:val="22"/>
        </w:rPr>
        <w:t>Flat Rock Land Company, LLC (Flat Rock)</w:t>
      </w:r>
      <w:r w:rsidRPr="00F05529">
        <w:rPr>
          <w:sz w:val="22"/>
          <w:szCs w:val="22"/>
        </w:rPr>
        <w:t>,</w:t>
      </w:r>
      <w:r w:rsidR="00E1763D" w:rsidRPr="00F05529">
        <w:rPr>
          <w:sz w:val="22"/>
          <w:szCs w:val="22"/>
        </w:rPr>
        <w:t xml:space="preserve"> </w:t>
      </w:r>
      <w:r w:rsidR="005723B9" w:rsidRPr="00F05529">
        <w:rPr>
          <w:sz w:val="22"/>
          <w:szCs w:val="22"/>
        </w:rPr>
        <w:t>wa</w:t>
      </w:r>
      <w:r w:rsidR="00E1763D" w:rsidRPr="00F05529">
        <w:rPr>
          <w:sz w:val="22"/>
          <w:szCs w:val="22"/>
        </w:rPr>
        <w:t xml:space="preserve">s the </w:t>
      </w:r>
      <w:r w:rsidR="005723B9" w:rsidRPr="00F05529">
        <w:rPr>
          <w:sz w:val="22"/>
          <w:szCs w:val="22"/>
        </w:rPr>
        <w:t>then-</w:t>
      </w:r>
      <w:r w:rsidR="00E1763D" w:rsidRPr="00F05529">
        <w:rPr>
          <w:sz w:val="22"/>
          <w:szCs w:val="22"/>
        </w:rPr>
        <w:t xml:space="preserve">current owner of the former Otay Skeet and Trap Shooting Range (Project) in Chula Vista, California. To prepare for future developments of the land, Flat Rock applied for a </w:t>
      </w:r>
      <w:r w:rsidRPr="00F05529">
        <w:rPr>
          <w:sz w:val="22"/>
          <w:szCs w:val="22"/>
        </w:rPr>
        <w:t xml:space="preserve">voluntary </w:t>
      </w:r>
      <w:r w:rsidR="00E1763D" w:rsidRPr="00F05529">
        <w:rPr>
          <w:sz w:val="22"/>
          <w:szCs w:val="22"/>
        </w:rPr>
        <w:t xml:space="preserve">remediation project with the County of San Diego </w:t>
      </w:r>
      <w:r w:rsidRPr="00F05529">
        <w:rPr>
          <w:sz w:val="22"/>
          <w:szCs w:val="22"/>
        </w:rPr>
        <w:t xml:space="preserve">which aimed to remediate the land through activities such as removing debris from the area. </w:t>
      </w:r>
    </w:p>
    <w:p w14:paraId="3E19382C" w14:textId="6CE0CDE4" w:rsidR="00630ED5" w:rsidRPr="00F05529" w:rsidRDefault="00630ED5" w:rsidP="008F7176">
      <w:pPr>
        <w:spacing w:line="480" w:lineRule="auto"/>
        <w:ind w:firstLine="720"/>
        <w:rPr>
          <w:b/>
          <w:bCs/>
          <w:sz w:val="22"/>
          <w:szCs w:val="22"/>
        </w:rPr>
      </w:pPr>
      <w:r w:rsidRPr="00F05529">
        <w:rPr>
          <w:sz w:val="22"/>
          <w:szCs w:val="22"/>
        </w:rPr>
        <w:t>September 12, 2012</w:t>
      </w:r>
      <w:r w:rsidR="008F7176" w:rsidRPr="00F05529">
        <w:rPr>
          <w:sz w:val="22"/>
          <w:szCs w:val="22"/>
        </w:rPr>
        <w:t>: T</w:t>
      </w:r>
      <w:r w:rsidRPr="00F05529">
        <w:rPr>
          <w:sz w:val="22"/>
          <w:szCs w:val="22"/>
        </w:rPr>
        <w:t xml:space="preserve">he County of San Diego approved a Remedial Action Plan (RAP) and adopted a Final Mitigated Negative Declaration (MND) for the remediation project. </w:t>
      </w:r>
    </w:p>
    <w:p w14:paraId="474277A7" w14:textId="7CB70E9F" w:rsidR="00FC3B83" w:rsidRPr="00F05529" w:rsidRDefault="00DF2D8B" w:rsidP="00630ED5">
      <w:pPr>
        <w:spacing w:line="480" w:lineRule="auto"/>
        <w:ind w:firstLine="720"/>
        <w:rPr>
          <w:sz w:val="22"/>
          <w:szCs w:val="22"/>
        </w:rPr>
      </w:pPr>
      <w:r w:rsidRPr="00F05529">
        <w:rPr>
          <w:sz w:val="22"/>
          <w:szCs w:val="22"/>
        </w:rPr>
        <w:t>October 2012</w:t>
      </w:r>
      <w:r w:rsidR="008F7176" w:rsidRPr="00F05529">
        <w:rPr>
          <w:sz w:val="22"/>
          <w:szCs w:val="22"/>
        </w:rPr>
        <w:t xml:space="preserve">: </w:t>
      </w:r>
      <w:r w:rsidR="00D64B8C" w:rsidRPr="00F05529">
        <w:rPr>
          <w:sz w:val="22"/>
          <w:szCs w:val="22"/>
        </w:rPr>
        <w:t>T</w:t>
      </w:r>
      <w:r w:rsidRPr="00F05529">
        <w:rPr>
          <w:sz w:val="22"/>
          <w:szCs w:val="22"/>
        </w:rPr>
        <w:t xml:space="preserve">he range’s previous owners, </w:t>
      </w:r>
      <w:r w:rsidR="00E1763D" w:rsidRPr="00F05529">
        <w:rPr>
          <w:sz w:val="22"/>
          <w:szCs w:val="22"/>
        </w:rPr>
        <w:t xml:space="preserve">The Otay Ranch, Sky Communities, and Sky Vista (Otay Ranch parties) filed a petition of writ of mandate claiming that the County failed to comply with the California Environmental Quality Act (CEQA) by not preparing an environmental impact report when approving and adopting the RAP and MND, respectively. The petition also claimed that the County failed to adhere to </w:t>
      </w:r>
      <w:r w:rsidR="00E1763D" w:rsidRPr="00F05529">
        <w:rPr>
          <w:i/>
          <w:iCs/>
          <w:sz w:val="22"/>
          <w:szCs w:val="22"/>
        </w:rPr>
        <w:t>Health and Safety Code § 25356.1</w:t>
      </w:r>
      <w:r w:rsidR="00E1763D" w:rsidRPr="00F05529">
        <w:rPr>
          <w:sz w:val="22"/>
          <w:szCs w:val="22"/>
        </w:rPr>
        <w:t xml:space="preserve"> when it approved the RAP. In addition to this petition, the Otay Ranch parties sought declaratory and *64 injunctive relief. </w:t>
      </w:r>
    </w:p>
    <w:p w14:paraId="03B999F8" w14:textId="0CBF9D2B" w:rsidR="00F7277E" w:rsidRPr="00F05529" w:rsidRDefault="00F7277E" w:rsidP="00630ED5">
      <w:pPr>
        <w:spacing w:line="480" w:lineRule="auto"/>
        <w:ind w:firstLine="720"/>
        <w:rPr>
          <w:sz w:val="22"/>
          <w:szCs w:val="22"/>
        </w:rPr>
      </w:pPr>
      <w:r w:rsidRPr="00F05529">
        <w:rPr>
          <w:sz w:val="22"/>
          <w:szCs w:val="22"/>
        </w:rPr>
        <w:t>The Otay Ranch parties agreed to prepare the record of the proceedings, the accuracy of which the County would certify. Said parties also applied for a temporary restraining order to pause the remediation project but the court denie</w:t>
      </w:r>
      <w:r w:rsidR="00907975" w:rsidRPr="00F05529">
        <w:rPr>
          <w:sz w:val="22"/>
          <w:szCs w:val="22"/>
        </w:rPr>
        <w:t>d</w:t>
      </w:r>
      <w:r w:rsidRPr="00F05529">
        <w:rPr>
          <w:sz w:val="22"/>
          <w:szCs w:val="22"/>
        </w:rPr>
        <w:t xml:space="preserve"> this order. They stipulated to extend the deadline for preparing and certifying the administrative record to the end of January 2013. </w:t>
      </w:r>
      <w:r w:rsidR="000014AD">
        <w:rPr>
          <w:sz w:val="22"/>
          <w:szCs w:val="22"/>
        </w:rPr>
        <w:t>The c</w:t>
      </w:r>
      <w:r w:rsidRPr="00F05529">
        <w:rPr>
          <w:sz w:val="22"/>
          <w:szCs w:val="22"/>
        </w:rPr>
        <w:t xml:space="preserve">ourt then </w:t>
      </w:r>
      <w:r w:rsidR="00472E7F" w:rsidRPr="00F05529">
        <w:rPr>
          <w:sz w:val="22"/>
          <w:szCs w:val="22"/>
        </w:rPr>
        <w:t>decided on</w:t>
      </w:r>
      <w:r w:rsidRPr="00F05529">
        <w:rPr>
          <w:sz w:val="22"/>
          <w:szCs w:val="22"/>
        </w:rPr>
        <w:t xml:space="preserve"> a briefing schedule and set the hearing date for July 12, 2013. </w:t>
      </w:r>
    </w:p>
    <w:p w14:paraId="56C6D097" w14:textId="225CFBB8" w:rsidR="00907975" w:rsidRPr="00F05529" w:rsidRDefault="00F7277E" w:rsidP="00630ED5">
      <w:pPr>
        <w:spacing w:line="480" w:lineRule="auto"/>
        <w:ind w:firstLine="720"/>
        <w:rPr>
          <w:sz w:val="22"/>
          <w:szCs w:val="22"/>
        </w:rPr>
      </w:pPr>
      <w:r w:rsidRPr="00F05529">
        <w:rPr>
          <w:sz w:val="22"/>
          <w:szCs w:val="22"/>
        </w:rPr>
        <w:lastRenderedPageBreak/>
        <w:t>January 2013</w:t>
      </w:r>
      <w:r w:rsidR="0055691A" w:rsidRPr="00F05529">
        <w:rPr>
          <w:sz w:val="22"/>
          <w:szCs w:val="22"/>
        </w:rPr>
        <w:t>: T</w:t>
      </w:r>
      <w:r w:rsidRPr="00F05529">
        <w:rPr>
          <w:sz w:val="22"/>
          <w:szCs w:val="22"/>
        </w:rPr>
        <w:t xml:space="preserve">he parties again stipulated to extend the deadline for certifying the record of proceedings to February 8, 2013, and then agreed to informally extend the deadline. </w:t>
      </w:r>
    </w:p>
    <w:p w14:paraId="1FB52E35" w14:textId="21C08B61" w:rsidR="00F7277E" w:rsidRPr="00F05529" w:rsidRDefault="0055691A" w:rsidP="00630ED5">
      <w:pPr>
        <w:spacing w:line="480" w:lineRule="auto"/>
        <w:ind w:firstLine="720"/>
        <w:rPr>
          <w:sz w:val="22"/>
          <w:szCs w:val="22"/>
        </w:rPr>
      </w:pPr>
      <w:r w:rsidRPr="00F05529">
        <w:rPr>
          <w:sz w:val="22"/>
          <w:szCs w:val="22"/>
        </w:rPr>
        <w:t>F</w:t>
      </w:r>
      <w:r w:rsidR="00F7277E" w:rsidRPr="00F05529">
        <w:rPr>
          <w:sz w:val="22"/>
          <w:szCs w:val="22"/>
        </w:rPr>
        <w:t>ebruary 7, 2013</w:t>
      </w:r>
      <w:r w:rsidRPr="00F05529">
        <w:rPr>
          <w:sz w:val="22"/>
          <w:szCs w:val="22"/>
        </w:rPr>
        <w:t>: T</w:t>
      </w:r>
      <w:r w:rsidR="00F7277E" w:rsidRPr="00F05529">
        <w:rPr>
          <w:sz w:val="22"/>
          <w:szCs w:val="22"/>
        </w:rPr>
        <w:t>he Otay Ranch parties gathered to discuss the proposed CEQA record</w:t>
      </w:r>
      <w:r w:rsidR="00907975" w:rsidRPr="00F05529">
        <w:rPr>
          <w:sz w:val="22"/>
          <w:szCs w:val="22"/>
        </w:rPr>
        <w:t xml:space="preserve">. </w:t>
      </w:r>
      <w:r w:rsidR="00B863F5">
        <w:rPr>
          <w:sz w:val="22"/>
          <w:szCs w:val="22"/>
        </w:rPr>
        <w:t>The C</w:t>
      </w:r>
      <w:r w:rsidR="00907975" w:rsidRPr="00F05529">
        <w:rPr>
          <w:sz w:val="22"/>
          <w:szCs w:val="22"/>
        </w:rPr>
        <w:t xml:space="preserve">ounty’s counsel argued that not only were more than half of the documents mentioned in the proposed index were not appropriately included in the CEQA record but the index itself also failed to mention hundreds of documents that were part of the CEQA record. Following this gathering, the parties voluntarily dismissed the CEQA cause of action. </w:t>
      </w:r>
    </w:p>
    <w:p w14:paraId="64A66F0B" w14:textId="29E5A511" w:rsidR="00907975" w:rsidRPr="00F05529" w:rsidRDefault="00907975" w:rsidP="00630ED5">
      <w:pPr>
        <w:spacing w:line="480" w:lineRule="auto"/>
        <w:ind w:firstLine="720"/>
        <w:rPr>
          <w:sz w:val="22"/>
          <w:szCs w:val="22"/>
        </w:rPr>
      </w:pPr>
      <w:r w:rsidRPr="00F05529">
        <w:rPr>
          <w:sz w:val="22"/>
          <w:szCs w:val="22"/>
        </w:rPr>
        <w:t>April 2013</w:t>
      </w:r>
      <w:r w:rsidR="0055691A" w:rsidRPr="00F05529">
        <w:rPr>
          <w:sz w:val="22"/>
          <w:szCs w:val="22"/>
        </w:rPr>
        <w:t>: T</w:t>
      </w:r>
      <w:r w:rsidRPr="00F05529">
        <w:rPr>
          <w:sz w:val="22"/>
          <w:szCs w:val="22"/>
        </w:rPr>
        <w:t xml:space="preserve">he parties filed an amended petition, with the cause of action being a lack of compliance with the Health and Safety code. It also requested declaratory relief. The administrative record was not filed along with this amended petition. The Otay Ranch parties also failed to indicate when they would file said record. </w:t>
      </w:r>
    </w:p>
    <w:p w14:paraId="2CE1E1FC" w14:textId="1FC24A8E" w:rsidR="0055691A" w:rsidRPr="00F05529" w:rsidRDefault="0055691A" w:rsidP="00630ED5">
      <w:pPr>
        <w:spacing w:line="480" w:lineRule="auto"/>
        <w:ind w:firstLine="720"/>
        <w:rPr>
          <w:sz w:val="22"/>
          <w:szCs w:val="22"/>
        </w:rPr>
      </w:pPr>
      <w:r w:rsidRPr="00F05529">
        <w:rPr>
          <w:sz w:val="22"/>
          <w:szCs w:val="22"/>
        </w:rPr>
        <w:t xml:space="preserve">April 25, 2013: </w:t>
      </w:r>
      <w:r w:rsidR="00D639E4">
        <w:rPr>
          <w:sz w:val="22"/>
          <w:szCs w:val="22"/>
        </w:rPr>
        <w:t>The c</w:t>
      </w:r>
      <w:r w:rsidRPr="00F05529">
        <w:rPr>
          <w:sz w:val="22"/>
          <w:szCs w:val="22"/>
        </w:rPr>
        <w:t>ourt denied the parties’ request</w:t>
      </w:r>
      <w:r w:rsidR="007E2FA7" w:rsidRPr="00F05529">
        <w:rPr>
          <w:sz w:val="22"/>
          <w:szCs w:val="22"/>
        </w:rPr>
        <w:t xml:space="preserve"> of an order</w:t>
      </w:r>
      <w:r w:rsidRPr="00F05529">
        <w:rPr>
          <w:sz w:val="22"/>
          <w:szCs w:val="22"/>
        </w:rPr>
        <w:t xml:space="preserve"> to </w:t>
      </w:r>
      <w:r w:rsidR="007E2FA7" w:rsidRPr="00F05529">
        <w:rPr>
          <w:sz w:val="22"/>
          <w:szCs w:val="22"/>
        </w:rPr>
        <w:t xml:space="preserve">hasten hearing a motion to stay the briefing and hearing in this case. Parties’ reasoning for this request was to wait </w:t>
      </w:r>
      <w:r w:rsidR="008F7176" w:rsidRPr="00F05529">
        <w:rPr>
          <w:sz w:val="22"/>
          <w:szCs w:val="22"/>
        </w:rPr>
        <w:t xml:space="preserve">for a trial outcome from another case which involved cleaning the shooting range environment. </w:t>
      </w:r>
    </w:p>
    <w:p w14:paraId="64973A21" w14:textId="252DDF6A" w:rsidR="008F7176" w:rsidRPr="00F05529" w:rsidRDefault="0037698B" w:rsidP="00630ED5">
      <w:pPr>
        <w:spacing w:line="480" w:lineRule="auto"/>
        <w:ind w:firstLine="720"/>
        <w:rPr>
          <w:sz w:val="22"/>
          <w:szCs w:val="22"/>
        </w:rPr>
      </w:pPr>
      <w:r w:rsidRPr="00F05529">
        <w:rPr>
          <w:sz w:val="22"/>
          <w:szCs w:val="22"/>
        </w:rPr>
        <w:t xml:space="preserve">In the ex </w:t>
      </w:r>
      <w:proofErr w:type="spellStart"/>
      <w:r w:rsidRPr="00F05529">
        <w:rPr>
          <w:sz w:val="22"/>
          <w:szCs w:val="22"/>
        </w:rPr>
        <w:t>parte</w:t>
      </w:r>
      <w:proofErr w:type="spellEnd"/>
      <w:r w:rsidRPr="00F05529">
        <w:rPr>
          <w:sz w:val="22"/>
          <w:szCs w:val="22"/>
        </w:rPr>
        <w:t xml:space="preserve"> hearing, the </w:t>
      </w:r>
      <w:r w:rsidR="008F7176" w:rsidRPr="00F05529">
        <w:rPr>
          <w:sz w:val="22"/>
          <w:szCs w:val="22"/>
        </w:rPr>
        <w:t>court inquired about progress of the administrative</w:t>
      </w:r>
      <w:r w:rsidRPr="00F05529">
        <w:rPr>
          <w:sz w:val="22"/>
          <w:szCs w:val="22"/>
        </w:rPr>
        <w:t xml:space="preserve"> </w:t>
      </w:r>
      <w:r w:rsidR="008F7176" w:rsidRPr="00F05529">
        <w:rPr>
          <w:sz w:val="22"/>
          <w:szCs w:val="22"/>
        </w:rPr>
        <w:t>record</w:t>
      </w:r>
      <w:r w:rsidRPr="00F05529">
        <w:rPr>
          <w:sz w:val="22"/>
          <w:szCs w:val="22"/>
        </w:rPr>
        <w:t xml:space="preserve">. The Otay Ranch parties did not prepare the record and so agreed to let the County prepare the record and file it, along with its answer, by the deadline 10 days later.  The parties also did not dispute the *65 County’s assertion that the parties would pay the costs of preparing the record. </w:t>
      </w:r>
    </w:p>
    <w:p w14:paraId="25F76394" w14:textId="08734864" w:rsidR="0037698B" w:rsidRPr="00F05529" w:rsidRDefault="0037698B" w:rsidP="00630ED5">
      <w:pPr>
        <w:spacing w:line="480" w:lineRule="auto"/>
        <w:ind w:firstLine="720"/>
        <w:rPr>
          <w:sz w:val="22"/>
          <w:szCs w:val="22"/>
        </w:rPr>
      </w:pPr>
      <w:r w:rsidRPr="00F05529">
        <w:rPr>
          <w:sz w:val="22"/>
          <w:szCs w:val="22"/>
        </w:rPr>
        <w:t>The County asked their counsel’s firm to prepare the record since the department responsible for handling the project files lacked adequate resources and personnel.</w:t>
      </w:r>
      <w:r w:rsidR="00D105DC">
        <w:rPr>
          <w:sz w:val="22"/>
          <w:szCs w:val="22"/>
        </w:rPr>
        <w:t xml:space="preserve"> The</w:t>
      </w:r>
      <w:r w:rsidRPr="00F05529">
        <w:rPr>
          <w:sz w:val="22"/>
          <w:szCs w:val="22"/>
        </w:rPr>
        <w:t xml:space="preserve"> </w:t>
      </w:r>
      <w:r w:rsidR="00D105DC">
        <w:rPr>
          <w:sz w:val="22"/>
          <w:szCs w:val="22"/>
        </w:rPr>
        <w:t>C</w:t>
      </w:r>
      <w:r w:rsidRPr="00F05529">
        <w:rPr>
          <w:sz w:val="22"/>
          <w:szCs w:val="22"/>
        </w:rPr>
        <w:t>ounty’s counsel worked alongside James G. Clay, a County staff member who understood the project best</w:t>
      </w:r>
      <w:r w:rsidR="000B4EEB" w:rsidRPr="00F05529">
        <w:rPr>
          <w:sz w:val="22"/>
          <w:szCs w:val="22"/>
        </w:rPr>
        <w:t>, paralegals, document clerks, and an electronic record vendor</w:t>
      </w:r>
      <w:r w:rsidRPr="00F05529">
        <w:rPr>
          <w:sz w:val="22"/>
          <w:szCs w:val="22"/>
        </w:rPr>
        <w:t>. They</w:t>
      </w:r>
      <w:r w:rsidR="00CD3125" w:rsidRPr="00F05529">
        <w:rPr>
          <w:sz w:val="22"/>
          <w:szCs w:val="22"/>
        </w:rPr>
        <w:t xml:space="preserve"> worked to collect and digitize the relevant parts of the administrative record, which were scattered throughout the County </w:t>
      </w:r>
      <w:r w:rsidR="00CD3125" w:rsidRPr="00F05529">
        <w:rPr>
          <w:sz w:val="22"/>
          <w:szCs w:val="22"/>
        </w:rPr>
        <w:lastRenderedPageBreak/>
        <w:t>organization.</w:t>
      </w:r>
      <w:r w:rsidR="00CE033F" w:rsidRPr="00F05529">
        <w:rPr>
          <w:sz w:val="22"/>
          <w:szCs w:val="22"/>
        </w:rPr>
        <w:t xml:space="preserve"> </w:t>
      </w:r>
      <w:r w:rsidR="00C21A0C" w:rsidRPr="00F05529">
        <w:rPr>
          <w:sz w:val="22"/>
          <w:szCs w:val="22"/>
        </w:rPr>
        <w:t>Due to the complexity of the project</w:t>
      </w:r>
      <w:r w:rsidR="00544733" w:rsidRPr="00F05529">
        <w:rPr>
          <w:sz w:val="22"/>
          <w:szCs w:val="22"/>
        </w:rPr>
        <w:t xml:space="preserve"> and the County’s lack of staff who were subject matter experts regarding the project</w:t>
      </w:r>
      <w:r w:rsidR="00C21A0C" w:rsidRPr="00F05529">
        <w:rPr>
          <w:sz w:val="22"/>
          <w:szCs w:val="22"/>
        </w:rPr>
        <w:t xml:space="preserve">, it was necessary for counsel to become directly involved in this effort since they were the only expert who could determine which documents belonged in the record. </w:t>
      </w:r>
    </w:p>
    <w:p w14:paraId="74EC5289" w14:textId="7DB1266A" w:rsidR="00B05737" w:rsidRPr="00F05529" w:rsidRDefault="00B05737" w:rsidP="00630ED5">
      <w:pPr>
        <w:spacing w:line="480" w:lineRule="auto"/>
        <w:ind w:firstLine="720"/>
        <w:rPr>
          <w:sz w:val="22"/>
          <w:szCs w:val="22"/>
        </w:rPr>
      </w:pPr>
      <w:r w:rsidRPr="00F05529">
        <w:rPr>
          <w:sz w:val="22"/>
          <w:szCs w:val="22"/>
        </w:rPr>
        <w:t xml:space="preserve">May 8, 2013: The County filed and served the administrative record after its counsel and </w:t>
      </w:r>
      <w:r w:rsidR="00143E63" w:rsidRPr="00F05529">
        <w:rPr>
          <w:sz w:val="22"/>
          <w:szCs w:val="22"/>
        </w:rPr>
        <w:t>her</w:t>
      </w:r>
      <w:r w:rsidRPr="00F05529">
        <w:rPr>
          <w:sz w:val="22"/>
          <w:szCs w:val="22"/>
        </w:rPr>
        <w:t xml:space="preserve"> paralegals worked overtime to prepare the administrative record. </w:t>
      </w:r>
      <w:r w:rsidR="00103B16" w:rsidRPr="00F05529">
        <w:rPr>
          <w:sz w:val="22"/>
          <w:szCs w:val="22"/>
        </w:rPr>
        <w:t>The record included 325 documents across the span of a decade, which</w:t>
      </w:r>
      <w:r w:rsidR="0074728B" w:rsidRPr="00F05529">
        <w:rPr>
          <w:sz w:val="22"/>
          <w:szCs w:val="22"/>
        </w:rPr>
        <w:t xml:space="preserve"> collectively</w:t>
      </w:r>
      <w:r w:rsidR="00103B16" w:rsidRPr="00F05529">
        <w:rPr>
          <w:sz w:val="22"/>
          <w:szCs w:val="22"/>
        </w:rPr>
        <w:t xml:space="preserve"> </w:t>
      </w:r>
      <w:r w:rsidR="0074728B" w:rsidRPr="00F05529">
        <w:rPr>
          <w:sz w:val="22"/>
          <w:szCs w:val="22"/>
        </w:rPr>
        <w:t xml:space="preserve">reached </w:t>
      </w:r>
      <w:r w:rsidR="00103B16" w:rsidRPr="00F05529">
        <w:rPr>
          <w:sz w:val="22"/>
          <w:szCs w:val="22"/>
        </w:rPr>
        <w:t xml:space="preserve">beyond 18,000 pages. </w:t>
      </w:r>
    </w:p>
    <w:p w14:paraId="2CD399FA" w14:textId="5EAB2B72" w:rsidR="00B606A8" w:rsidRPr="00F05529" w:rsidRDefault="00B606A8" w:rsidP="00630ED5">
      <w:pPr>
        <w:spacing w:line="480" w:lineRule="auto"/>
        <w:ind w:firstLine="720"/>
        <w:rPr>
          <w:sz w:val="22"/>
          <w:szCs w:val="22"/>
        </w:rPr>
      </w:pPr>
      <w:r w:rsidRPr="00F05529">
        <w:rPr>
          <w:sz w:val="22"/>
          <w:szCs w:val="22"/>
        </w:rPr>
        <w:t xml:space="preserve">May 9, 2013: The Otay Ranch parties dismissed the action. </w:t>
      </w:r>
    </w:p>
    <w:p w14:paraId="0F754106" w14:textId="6B9F3A0A" w:rsidR="00FC3B83" w:rsidRPr="00F05529" w:rsidRDefault="00FC3B83" w:rsidP="00FC3B83">
      <w:pPr>
        <w:spacing w:line="480" w:lineRule="auto"/>
        <w:rPr>
          <w:b/>
          <w:bCs/>
          <w:sz w:val="22"/>
          <w:szCs w:val="22"/>
          <w:u w:val="single"/>
        </w:rPr>
      </w:pPr>
      <w:r w:rsidRPr="00F05529">
        <w:rPr>
          <w:b/>
          <w:bCs/>
          <w:sz w:val="22"/>
          <w:szCs w:val="22"/>
          <w:u w:val="single"/>
        </w:rPr>
        <w:t xml:space="preserve">Procedural History: </w:t>
      </w:r>
    </w:p>
    <w:p w14:paraId="17FAB691" w14:textId="347A9F95" w:rsidR="005F7890" w:rsidRPr="00F05529" w:rsidRDefault="005F7890" w:rsidP="00FC3B83">
      <w:pPr>
        <w:spacing w:line="480" w:lineRule="auto"/>
        <w:rPr>
          <w:sz w:val="22"/>
          <w:szCs w:val="22"/>
        </w:rPr>
      </w:pPr>
      <w:r w:rsidRPr="00F05529">
        <w:rPr>
          <w:sz w:val="22"/>
          <w:szCs w:val="22"/>
        </w:rPr>
        <w:tab/>
      </w:r>
      <w:r w:rsidR="00546E97" w:rsidRPr="00F05529">
        <w:rPr>
          <w:sz w:val="22"/>
          <w:szCs w:val="22"/>
        </w:rPr>
        <w:t xml:space="preserve">The County of San Diego submitted a memorandum of costs to recover $66,638.13 for preparing the administrative record. </w:t>
      </w:r>
      <w:r w:rsidR="00C639D8" w:rsidRPr="00F05529">
        <w:rPr>
          <w:sz w:val="22"/>
          <w:szCs w:val="22"/>
        </w:rPr>
        <w:t xml:space="preserve">In response the Otay Ranch parties </w:t>
      </w:r>
      <w:r w:rsidR="009062F7" w:rsidRPr="00F05529">
        <w:rPr>
          <w:sz w:val="22"/>
          <w:szCs w:val="22"/>
        </w:rPr>
        <w:t xml:space="preserve">requested the court to remove the $59,545 for the cost of attorney and paralegal time spent during the project. </w:t>
      </w:r>
      <w:r w:rsidR="00B366FD" w:rsidRPr="00F05529">
        <w:rPr>
          <w:sz w:val="22"/>
          <w:szCs w:val="22"/>
        </w:rPr>
        <w:t xml:space="preserve">Their reasoning was that attorney fees shouldn’t </w:t>
      </w:r>
      <w:r w:rsidR="00320155">
        <w:rPr>
          <w:sz w:val="22"/>
          <w:szCs w:val="22"/>
        </w:rPr>
        <w:t>have been</w:t>
      </w:r>
      <w:r w:rsidR="00B366FD" w:rsidRPr="00F05529">
        <w:rPr>
          <w:sz w:val="22"/>
          <w:szCs w:val="22"/>
        </w:rPr>
        <w:t xml:space="preserve"> part of the cost award since neither contract, statute, nor law permit</w:t>
      </w:r>
      <w:r w:rsidR="007074B5">
        <w:rPr>
          <w:sz w:val="22"/>
          <w:szCs w:val="22"/>
        </w:rPr>
        <w:t>ted</w:t>
      </w:r>
      <w:r w:rsidR="00B366FD" w:rsidRPr="00F05529">
        <w:rPr>
          <w:sz w:val="22"/>
          <w:szCs w:val="22"/>
        </w:rPr>
        <w:t xml:space="preserve"> them to be included in the action. Parties agreed to pay $7,093.14 for law firm document clerks’ and county staff’s time spent on the project or the cost of electronically producing the record via the electronic record vendor. </w:t>
      </w:r>
    </w:p>
    <w:p w14:paraId="19CA8310" w14:textId="6355605B" w:rsidR="00A51587" w:rsidRPr="00F05529" w:rsidRDefault="00A51587" w:rsidP="00FC3B83">
      <w:pPr>
        <w:spacing w:line="480" w:lineRule="auto"/>
        <w:rPr>
          <w:sz w:val="22"/>
          <w:szCs w:val="22"/>
        </w:rPr>
      </w:pPr>
      <w:r w:rsidRPr="00F05529">
        <w:rPr>
          <w:sz w:val="22"/>
          <w:szCs w:val="22"/>
        </w:rPr>
        <w:tab/>
        <w:t xml:space="preserve">County countered parties’ motion by claiming that any cost of people in possession of specialized knowledge can be recoverable when the services of such people are required to prepare an administrative record. </w:t>
      </w:r>
      <w:r w:rsidR="003A65C9" w:rsidRPr="00F05529">
        <w:rPr>
          <w:sz w:val="22"/>
          <w:szCs w:val="22"/>
        </w:rPr>
        <w:t xml:space="preserve">The </w:t>
      </w:r>
      <w:r w:rsidR="003A65C9">
        <w:rPr>
          <w:sz w:val="22"/>
          <w:szCs w:val="22"/>
        </w:rPr>
        <w:t>C</w:t>
      </w:r>
      <w:r w:rsidR="003A65C9" w:rsidRPr="00F05529">
        <w:rPr>
          <w:sz w:val="22"/>
          <w:szCs w:val="22"/>
        </w:rPr>
        <w:t>ounty</w:t>
      </w:r>
      <w:r w:rsidR="00891319" w:rsidRPr="00F05529">
        <w:rPr>
          <w:sz w:val="22"/>
          <w:szCs w:val="22"/>
        </w:rPr>
        <w:t xml:space="preserve"> had Mr. Clay, its counsel, and a paralegal explain the process they went through to meet the deadline and why attorney and paralegal time was necessary to finish preparing the record. It also gave the court billing statements supporting their argument. </w:t>
      </w:r>
    </w:p>
    <w:p w14:paraId="5B6CF903" w14:textId="33A4C0FB" w:rsidR="00891319" w:rsidRPr="00F05529" w:rsidRDefault="00891319" w:rsidP="00FC3B83">
      <w:pPr>
        <w:spacing w:line="480" w:lineRule="auto"/>
        <w:rPr>
          <w:sz w:val="22"/>
          <w:szCs w:val="22"/>
        </w:rPr>
      </w:pPr>
      <w:r w:rsidRPr="00F05529">
        <w:rPr>
          <w:sz w:val="22"/>
          <w:szCs w:val="22"/>
        </w:rPr>
        <w:lastRenderedPageBreak/>
        <w:tab/>
      </w:r>
      <w:r w:rsidR="00AD6854" w:rsidRPr="00F05529">
        <w:rPr>
          <w:sz w:val="22"/>
          <w:szCs w:val="22"/>
        </w:rPr>
        <w:t>The trial</w:t>
      </w:r>
      <w:r w:rsidR="00EE0ECD" w:rsidRPr="00F05529">
        <w:rPr>
          <w:sz w:val="22"/>
          <w:szCs w:val="22"/>
        </w:rPr>
        <w:t xml:space="preserve"> court </w:t>
      </w:r>
      <w:r w:rsidR="009D203B" w:rsidRPr="00F05529">
        <w:rPr>
          <w:sz w:val="22"/>
          <w:szCs w:val="22"/>
        </w:rPr>
        <w:t>decided</w:t>
      </w:r>
      <w:r w:rsidR="00EE0ECD" w:rsidRPr="00F05529">
        <w:rPr>
          <w:sz w:val="22"/>
          <w:szCs w:val="22"/>
        </w:rPr>
        <w:t xml:space="preserve"> that the Otay Ranch parties were required to pay the costs of preparing the administrative record </w:t>
      </w:r>
      <w:r w:rsidR="009D203B" w:rsidRPr="00F05529">
        <w:rPr>
          <w:sz w:val="22"/>
          <w:szCs w:val="22"/>
        </w:rPr>
        <w:t>after considering that</w:t>
      </w:r>
      <w:r w:rsidR="00EE0ECD" w:rsidRPr="00F05529">
        <w:rPr>
          <w:sz w:val="22"/>
          <w:szCs w:val="22"/>
        </w:rPr>
        <w:t xml:space="preserve"> </w:t>
      </w:r>
      <w:r w:rsidR="009D203B" w:rsidRPr="00F05529">
        <w:rPr>
          <w:sz w:val="22"/>
          <w:szCs w:val="22"/>
        </w:rPr>
        <w:t>parties</w:t>
      </w:r>
      <w:r w:rsidR="00EE0ECD" w:rsidRPr="00F05529">
        <w:rPr>
          <w:sz w:val="22"/>
          <w:szCs w:val="22"/>
        </w:rPr>
        <w:t xml:space="preserve"> did not prepare the record within six months after the action was filed. </w:t>
      </w:r>
      <w:r w:rsidR="009D203B" w:rsidRPr="00F05529">
        <w:rPr>
          <w:sz w:val="22"/>
          <w:szCs w:val="22"/>
        </w:rPr>
        <w:t xml:space="preserve">Court followed the holding in </w:t>
      </w:r>
      <w:r w:rsidR="009D203B" w:rsidRPr="00F05529">
        <w:rPr>
          <w:i/>
          <w:iCs/>
          <w:sz w:val="22"/>
          <w:szCs w:val="22"/>
        </w:rPr>
        <w:t xml:space="preserve">River Valley Preservation Project v. Metropolitan Transit Development Bd. (1995) </w:t>
      </w:r>
      <w:r w:rsidR="009D203B" w:rsidRPr="00F05529">
        <w:rPr>
          <w:sz w:val="22"/>
          <w:szCs w:val="22"/>
        </w:rPr>
        <w:t xml:space="preserve">by ruling that </w:t>
      </w:r>
      <w:r w:rsidR="00496588" w:rsidRPr="00F05529">
        <w:rPr>
          <w:sz w:val="22"/>
          <w:szCs w:val="22"/>
        </w:rPr>
        <w:t xml:space="preserve">reasonable and necessary </w:t>
      </w:r>
      <w:r w:rsidR="00C26732" w:rsidRPr="00F05529">
        <w:rPr>
          <w:sz w:val="22"/>
          <w:szCs w:val="22"/>
        </w:rPr>
        <w:t>labor costs</w:t>
      </w:r>
      <w:r w:rsidR="00496588" w:rsidRPr="00F05529">
        <w:rPr>
          <w:sz w:val="22"/>
          <w:szCs w:val="22"/>
        </w:rPr>
        <w:t>, including labor by experts with specialized knowledge,</w:t>
      </w:r>
      <w:r w:rsidR="00C26732" w:rsidRPr="00F05529">
        <w:rPr>
          <w:sz w:val="22"/>
          <w:szCs w:val="22"/>
        </w:rPr>
        <w:t xml:space="preserve"> </w:t>
      </w:r>
      <w:r w:rsidR="00496588" w:rsidRPr="00F05529">
        <w:rPr>
          <w:sz w:val="22"/>
          <w:szCs w:val="22"/>
        </w:rPr>
        <w:t xml:space="preserve">for preparing administrative records are allowed. </w:t>
      </w:r>
      <w:r w:rsidR="00143E63" w:rsidRPr="00F05529">
        <w:rPr>
          <w:sz w:val="22"/>
          <w:szCs w:val="22"/>
        </w:rPr>
        <w:t xml:space="preserve">They also determined that the County’s counsel’s and her paralegals’ work was reasonable and necessary since the County lacked the resources and manpower to do prepare the record themselves. </w:t>
      </w:r>
    </w:p>
    <w:p w14:paraId="0CB6A7AC" w14:textId="2AE1951A" w:rsidR="00143E63" w:rsidRPr="00F05529" w:rsidRDefault="00143E63" w:rsidP="00FC3B83">
      <w:pPr>
        <w:spacing w:line="480" w:lineRule="auto"/>
        <w:rPr>
          <w:sz w:val="22"/>
          <w:szCs w:val="22"/>
        </w:rPr>
      </w:pPr>
      <w:r w:rsidRPr="00F05529">
        <w:rPr>
          <w:sz w:val="22"/>
          <w:szCs w:val="22"/>
        </w:rPr>
        <w:tab/>
        <w:t>Trial court let the County recover costs for attorney and paralegal time which occurred after</w:t>
      </w:r>
      <w:r w:rsidR="00E062AA">
        <w:rPr>
          <w:sz w:val="22"/>
          <w:szCs w:val="22"/>
        </w:rPr>
        <w:t xml:space="preserve"> </w:t>
      </w:r>
      <w:r w:rsidRPr="00F05529">
        <w:rPr>
          <w:sz w:val="22"/>
          <w:szCs w:val="22"/>
        </w:rPr>
        <w:t xml:space="preserve">April 25, </w:t>
      </w:r>
      <w:r w:rsidR="00E821E0" w:rsidRPr="00F05529">
        <w:rPr>
          <w:sz w:val="22"/>
          <w:szCs w:val="22"/>
        </w:rPr>
        <w:t>2013,</w:t>
      </w:r>
      <w:r w:rsidRPr="00F05529">
        <w:rPr>
          <w:sz w:val="22"/>
          <w:szCs w:val="22"/>
        </w:rPr>
        <w:t xml:space="preserve"> when the County agreed to prepare the record. Thus, the County was awarded $37,528.14 for preparing the administrative record, comprised of $7,093.14 in unchallenged costs and $30,435 in attorney and paralegal costs. </w:t>
      </w:r>
      <w:r w:rsidR="00E821E0" w:rsidRPr="00F05529">
        <w:rPr>
          <w:sz w:val="22"/>
          <w:szCs w:val="22"/>
        </w:rPr>
        <w:t>The court</w:t>
      </w:r>
      <w:r w:rsidRPr="00F05529">
        <w:rPr>
          <w:sz w:val="22"/>
          <w:szCs w:val="22"/>
        </w:rPr>
        <w:t xml:space="preserve"> also disregarded an indemnity agreement between Flat Rock and the County since this new evidence was submitted in reply too late. </w:t>
      </w:r>
    </w:p>
    <w:p w14:paraId="1ABD26F0" w14:textId="449008D4" w:rsidR="002F12EA" w:rsidRPr="00F05529" w:rsidRDefault="002F12EA" w:rsidP="00FC3B83">
      <w:pPr>
        <w:spacing w:line="480" w:lineRule="auto"/>
        <w:rPr>
          <w:sz w:val="22"/>
          <w:szCs w:val="22"/>
        </w:rPr>
      </w:pPr>
      <w:r w:rsidRPr="00F05529">
        <w:rPr>
          <w:sz w:val="22"/>
          <w:szCs w:val="22"/>
        </w:rPr>
        <w:tab/>
        <w:t xml:space="preserve">Of the Otay Ranch parties, Otay Ranch cancelled their limited partnership and Sky Communities, Inc. suspended their corporation. The remaining party, Sky Vista, Inc. (Sky Vista) </w:t>
      </w:r>
      <w:r w:rsidR="004677E8">
        <w:rPr>
          <w:sz w:val="22"/>
          <w:szCs w:val="22"/>
        </w:rPr>
        <w:t>wa</w:t>
      </w:r>
      <w:r w:rsidRPr="00F05529">
        <w:rPr>
          <w:sz w:val="22"/>
          <w:szCs w:val="22"/>
        </w:rPr>
        <w:t>s an active corporation who appealed to the Court of Appeal, Fourth District, Division 1, of California. Sky Vista claim</w:t>
      </w:r>
      <w:r w:rsidR="002058A0">
        <w:rPr>
          <w:sz w:val="22"/>
          <w:szCs w:val="22"/>
        </w:rPr>
        <w:t>ed</w:t>
      </w:r>
      <w:r w:rsidRPr="00F05529">
        <w:rPr>
          <w:sz w:val="22"/>
          <w:szCs w:val="22"/>
        </w:rPr>
        <w:t xml:space="preserve"> that the trial court mishandled its authority by including attorney and paralegal time in the costs of preparing the administrative record. Their reasoning </w:t>
      </w:r>
      <w:r w:rsidR="0015502C">
        <w:rPr>
          <w:sz w:val="22"/>
          <w:szCs w:val="22"/>
        </w:rPr>
        <w:t>wa</w:t>
      </w:r>
      <w:r w:rsidR="00386C62">
        <w:rPr>
          <w:sz w:val="22"/>
          <w:szCs w:val="22"/>
        </w:rPr>
        <w:t>s</w:t>
      </w:r>
      <w:r w:rsidRPr="00F05529">
        <w:rPr>
          <w:sz w:val="22"/>
          <w:szCs w:val="22"/>
        </w:rPr>
        <w:t xml:space="preserve"> that awarding attorney fees is not explicitly allowed via contract, statute, or law. </w:t>
      </w:r>
    </w:p>
    <w:p w14:paraId="694CDA0F" w14:textId="5ED04BE4" w:rsidR="00FC3B83" w:rsidRPr="00F05529" w:rsidRDefault="00FC3B83" w:rsidP="00FC3B83">
      <w:pPr>
        <w:spacing w:line="480" w:lineRule="auto"/>
        <w:rPr>
          <w:b/>
          <w:bCs/>
          <w:sz w:val="22"/>
          <w:szCs w:val="22"/>
          <w:u w:val="single"/>
        </w:rPr>
      </w:pPr>
      <w:r w:rsidRPr="00F05529">
        <w:rPr>
          <w:b/>
          <w:bCs/>
          <w:sz w:val="22"/>
          <w:szCs w:val="22"/>
          <w:u w:val="single"/>
        </w:rPr>
        <w:t xml:space="preserve">Issue: </w:t>
      </w:r>
    </w:p>
    <w:p w14:paraId="2E974B56" w14:textId="05DA445F" w:rsidR="00043FDE" w:rsidRPr="00F05529" w:rsidRDefault="004F4DAC" w:rsidP="00671A55">
      <w:pPr>
        <w:pStyle w:val="ListParagraph"/>
        <w:numPr>
          <w:ilvl w:val="0"/>
          <w:numId w:val="3"/>
        </w:numPr>
        <w:spacing w:line="480" w:lineRule="auto"/>
        <w:rPr>
          <w:sz w:val="22"/>
          <w:szCs w:val="22"/>
        </w:rPr>
      </w:pPr>
      <w:r>
        <w:rPr>
          <w:sz w:val="22"/>
          <w:szCs w:val="22"/>
        </w:rPr>
        <w:tab/>
      </w:r>
      <w:r w:rsidR="00043FDE" w:rsidRPr="00F05529">
        <w:rPr>
          <w:sz w:val="22"/>
          <w:szCs w:val="22"/>
        </w:rPr>
        <w:t>Did the trial court mishandle its authority in</w:t>
      </w:r>
      <w:r w:rsidR="00043FDE" w:rsidRPr="00F05529">
        <w:rPr>
          <w:i/>
          <w:iCs/>
          <w:sz w:val="22"/>
          <w:szCs w:val="22"/>
        </w:rPr>
        <w:t xml:space="preserve"> Otay Ranch, L.P. v. County of San Diego </w:t>
      </w:r>
      <w:r w:rsidR="00043FDE" w:rsidRPr="00F05529">
        <w:rPr>
          <w:sz w:val="22"/>
          <w:szCs w:val="22"/>
        </w:rPr>
        <w:t xml:space="preserve">(the case)? </w:t>
      </w:r>
    </w:p>
    <w:p w14:paraId="70F230A3" w14:textId="217DB705" w:rsidR="00671A55" w:rsidRPr="00F05529" w:rsidRDefault="004F4DAC" w:rsidP="00671A55">
      <w:pPr>
        <w:pStyle w:val="ListParagraph"/>
        <w:numPr>
          <w:ilvl w:val="0"/>
          <w:numId w:val="3"/>
        </w:numPr>
        <w:spacing w:line="480" w:lineRule="auto"/>
        <w:rPr>
          <w:sz w:val="22"/>
          <w:szCs w:val="22"/>
        </w:rPr>
      </w:pPr>
      <w:r>
        <w:rPr>
          <w:sz w:val="22"/>
          <w:szCs w:val="22"/>
        </w:rPr>
        <w:lastRenderedPageBreak/>
        <w:tab/>
      </w:r>
      <w:r w:rsidR="00671A55" w:rsidRPr="00F05529">
        <w:rPr>
          <w:sz w:val="22"/>
          <w:szCs w:val="22"/>
        </w:rPr>
        <w:t>Is the recovery of attorney and paralegal time</w:t>
      </w:r>
      <w:r w:rsidR="00DF4066" w:rsidRPr="00F05529">
        <w:rPr>
          <w:sz w:val="22"/>
          <w:szCs w:val="22"/>
        </w:rPr>
        <w:t xml:space="preserve"> (attorney fees)</w:t>
      </w:r>
      <w:r w:rsidR="00671A55" w:rsidRPr="00F05529">
        <w:rPr>
          <w:sz w:val="22"/>
          <w:szCs w:val="22"/>
        </w:rPr>
        <w:t xml:space="preserve"> spent in preparing the administrative record in </w:t>
      </w:r>
      <w:r w:rsidR="00043FDE" w:rsidRPr="00F05529">
        <w:rPr>
          <w:sz w:val="22"/>
          <w:szCs w:val="22"/>
        </w:rPr>
        <w:t xml:space="preserve">the case </w:t>
      </w:r>
      <w:r w:rsidR="00671A55" w:rsidRPr="00F05529">
        <w:rPr>
          <w:sz w:val="22"/>
          <w:szCs w:val="22"/>
        </w:rPr>
        <w:t>not explicitly allowed via contract, statute, or law?</w:t>
      </w:r>
    </w:p>
    <w:p w14:paraId="58871275" w14:textId="6EE311BB" w:rsidR="00671A55" w:rsidRPr="00F05529" w:rsidRDefault="004F4DAC" w:rsidP="00671A55">
      <w:pPr>
        <w:pStyle w:val="ListParagraph"/>
        <w:numPr>
          <w:ilvl w:val="0"/>
          <w:numId w:val="3"/>
        </w:numPr>
        <w:spacing w:line="480" w:lineRule="auto"/>
        <w:rPr>
          <w:sz w:val="22"/>
          <w:szCs w:val="22"/>
        </w:rPr>
      </w:pPr>
      <w:r>
        <w:rPr>
          <w:sz w:val="22"/>
          <w:szCs w:val="22"/>
        </w:rPr>
        <w:tab/>
      </w:r>
      <w:r w:rsidR="00671A55" w:rsidRPr="00F05529">
        <w:rPr>
          <w:sz w:val="22"/>
          <w:szCs w:val="22"/>
        </w:rPr>
        <w:t>Have the courts recognized the recovery of attorney fees spent preparing an administrative record in previous cases similar to this case?</w:t>
      </w:r>
    </w:p>
    <w:p w14:paraId="5663B4FE" w14:textId="182C27C0" w:rsidR="00671A55" w:rsidRPr="00F05529" w:rsidRDefault="004F4DAC" w:rsidP="00671A55">
      <w:pPr>
        <w:pStyle w:val="ListParagraph"/>
        <w:numPr>
          <w:ilvl w:val="0"/>
          <w:numId w:val="3"/>
        </w:numPr>
        <w:spacing w:line="480" w:lineRule="auto"/>
        <w:rPr>
          <w:sz w:val="22"/>
          <w:szCs w:val="22"/>
        </w:rPr>
      </w:pPr>
      <w:r>
        <w:rPr>
          <w:sz w:val="22"/>
          <w:szCs w:val="22"/>
        </w:rPr>
        <w:tab/>
      </w:r>
      <w:r w:rsidR="00671A55" w:rsidRPr="00F05529">
        <w:rPr>
          <w:sz w:val="22"/>
          <w:szCs w:val="22"/>
        </w:rPr>
        <w:t xml:space="preserve">Were the costs of attorney </w:t>
      </w:r>
      <w:r w:rsidR="00DF4066" w:rsidRPr="00F05529">
        <w:rPr>
          <w:sz w:val="22"/>
          <w:szCs w:val="22"/>
        </w:rPr>
        <w:t>fees</w:t>
      </w:r>
      <w:r w:rsidR="00671A55" w:rsidRPr="00F05529">
        <w:rPr>
          <w:sz w:val="22"/>
          <w:szCs w:val="22"/>
        </w:rPr>
        <w:t xml:space="preserve"> spent preparing the administrative record in the case reasonable?</w:t>
      </w:r>
    </w:p>
    <w:p w14:paraId="28B34FA2" w14:textId="16BB24E6" w:rsidR="00FC3B83" w:rsidRPr="00F05529" w:rsidRDefault="00FC3B83" w:rsidP="00FC3B83">
      <w:pPr>
        <w:spacing w:line="480" w:lineRule="auto"/>
        <w:rPr>
          <w:b/>
          <w:bCs/>
          <w:sz w:val="22"/>
          <w:szCs w:val="22"/>
          <w:u w:val="single"/>
        </w:rPr>
      </w:pPr>
      <w:r w:rsidRPr="00F05529">
        <w:rPr>
          <w:b/>
          <w:bCs/>
          <w:sz w:val="22"/>
          <w:szCs w:val="22"/>
          <w:u w:val="single"/>
        </w:rPr>
        <w:t xml:space="preserve">Result/Holding: </w:t>
      </w:r>
    </w:p>
    <w:p w14:paraId="1BE126A4" w14:textId="42241EC2" w:rsidR="00513173" w:rsidRPr="00F05529" w:rsidRDefault="00FC45EC" w:rsidP="00671A55">
      <w:pPr>
        <w:pStyle w:val="ListParagraph"/>
        <w:numPr>
          <w:ilvl w:val="0"/>
          <w:numId w:val="4"/>
        </w:numPr>
        <w:spacing w:line="480" w:lineRule="auto"/>
        <w:rPr>
          <w:sz w:val="22"/>
          <w:szCs w:val="22"/>
        </w:rPr>
      </w:pPr>
      <w:r>
        <w:rPr>
          <w:sz w:val="22"/>
          <w:szCs w:val="22"/>
        </w:rPr>
        <w:tab/>
      </w:r>
      <w:r w:rsidR="00513173" w:rsidRPr="00F05529">
        <w:rPr>
          <w:sz w:val="22"/>
          <w:szCs w:val="22"/>
        </w:rPr>
        <w:t>No, the appeals court h</w:t>
      </w:r>
      <w:r w:rsidR="0031350C" w:rsidRPr="00F05529">
        <w:rPr>
          <w:sz w:val="22"/>
          <w:szCs w:val="22"/>
        </w:rPr>
        <w:t>eld</w:t>
      </w:r>
      <w:r w:rsidR="00513173" w:rsidRPr="00F05529">
        <w:rPr>
          <w:sz w:val="22"/>
          <w:szCs w:val="22"/>
        </w:rPr>
        <w:t xml:space="preserve"> that </w:t>
      </w:r>
      <w:r w:rsidR="00C41BC4" w:rsidRPr="00F05529">
        <w:rPr>
          <w:sz w:val="22"/>
          <w:szCs w:val="22"/>
        </w:rPr>
        <w:t>the trial court did not mishandle its authority in the case.</w:t>
      </w:r>
      <w:r w:rsidR="003070CF" w:rsidRPr="00F05529">
        <w:rPr>
          <w:sz w:val="22"/>
          <w:szCs w:val="22"/>
        </w:rPr>
        <w:t xml:space="preserve"> </w:t>
      </w:r>
    </w:p>
    <w:p w14:paraId="7AC70F75" w14:textId="7EBCD89B" w:rsidR="00671A55" w:rsidRPr="00F05529" w:rsidRDefault="00FC45EC" w:rsidP="00671A55">
      <w:pPr>
        <w:pStyle w:val="ListParagraph"/>
        <w:numPr>
          <w:ilvl w:val="0"/>
          <w:numId w:val="4"/>
        </w:numPr>
        <w:spacing w:line="480" w:lineRule="auto"/>
        <w:rPr>
          <w:sz w:val="22"/>
          <w:szCs w:val="22"/>
        </w:rPr>
      </w:pPr>
      <w:r>
        <w:rPr>
          <w:sz w:val="22"/>
          <w:szCs w:val="22"/>
        </w:rPr>
        <w:tab/>
      </w:r>
      <w:r w:rsidR="00DF4066" w:rsidRPr="00F05529">
        <w:rPr>
          <w:sz w:val="22"/>
          <w:szCs w:val="22"/>
        </w:rPr>
        <w:t>No, the appeals court h</w:t>
      </w:r>
      <w:r w:rsidR="00D270DC" w:rsidRPr="00F05529">
        <w:rPr>
          <w:sz w:val="22"/>
          <w:szCs w:val="22"/>
        </w:rPr>
        <w:t>eld</w:t>
      </w:r>
      <w:r w:rsidR="00DF4066" w:rsidRPr="00F05529">
        <w:rPr>
          <w:sz w:val="22"/>
          <w:szCs w:val="22"/>
        </w:rPr>
        <w:t xml:space="preserve"> that recovery of attorney fees spent preparing the administrative record in the case is allowed via statute and law. </w:t>
      </w:r>
    </w:p>
    <w:p w14:paraId="12D81978" w14:textId="2DCEB43C" w:rsidR="00DF4066" w:rsidRPr="00F05529" w:rsidRDefault="00FC45EC" w:rsidP="00671A55">
      <w:pPr>
        <w:pStyle w:val="ListParagraph"/>
        <w:numPr>
          <w:ilvl w:val="0"/>
          <w:numId w:val="4"/>
        </w:numPr>
        <w:spacing w:line="480" w:lineRule="auto"/>
        <w:rPr>
          <w:sz w:val="22"/>
          <w:szCs w:val="22"/>
        </w:rPr>
      </w:pPr>
      <w:r>
        <w:rPr>
          <w:sz w:val="22"/>
          <w:szCs w:val="22"/>
        </w:rPr>
        <w:tab/>
      </w:r>
      <w:r w:rsidR="00DF4066" w:rsidRPr="00F05529">
        <w:rPr>
          <w:sz w:val="22"/>
          <w:szCs w:val="22"/>
        </w:rPr>
        <w:t>Yes, the appeals court h</w:t>
      </w:r>
      <w:r w:rsidR="00D270DC" w:rsidRPr="00F05529">
        <w:rPr>
          <w:sz w:val="22"/>
          <w:szCs w:val="22"/>
        </w:rPr>
        <w:t>eld</w:t>
      </w:r>
      <w:r w:rsidR="00DF4066" w:rsidRPr="00F05529">
        <w:rPr>
          <w:sz w:val="22"/>
          <w:szCs w:val="22"/>
        </w:rPr>
        <w:t xml:space="preserve"> that the courts have recognized the recovery of attorney fees spent preparing the administrative record in previous cases similar to this case. </w:t>
      </w:r>
    </w:p>
    <w:p w14:paraId="58E7DABD" w14:textId="6DE53A6F" w:rsidR="002A4C9E" w:rsidRPr="00F05529" w:rsidRDefault="00FC45EC" w:rsidP="00671A55">
      <w:pPr>
        <w:pStyle w:val="ListParagraph"/>
        <w:numPr>
          <w:ilvl w:val="0"/>
          <w:numId w:val="4"/>
        </w:numPr>
        <w:spacing w:line="480" w:lineRule="auto"/>
        <w:rPr>
          <w:sz w:val="22"/>
          <w:szCs w:val="22"/>
        </w:rPr>
      </w:pPr>
      <w:r>
        <w:rPr>
          <w:sz w:val="22"/>
          <w:szCs w:val="22"/>
        </w:rPr>
        <w:tab/>
      </w:r>
      <w:r w:rsidR="002A4C9E" w:rsidRPr="00F05529">
        <w:rPr>
          <w:sz w:val="22"/>
          <w:szCs w:val="22"/>
        </w:rPr>
        <w:t>Yes, the appeals court h</w:t>
      </w:r>
      <w:r w:rsidR="00D270DC" w:rsidRPr="00F05529">
        <w:rPr>
          <w:sz w:val="22"/>
          <w:szCs w:val="22"/>
        </w:rPr>
        <w:t>eld</w:t>
      </w:r>
      <w:r w:rsidR="002A4C9E" w:rsidRPr="00F05529">
        <w:rPr>
          <w:sz w:val="22"/>
          <w:szCs w:val="22"/>
        </w:rPr>
        <w:t xml:space="preserve"> that the costs of attorney fees spent preparing the administrative record in the case were reasonable. </w:t>
      </w:r>
    </w:p>
    <w:p w14:paraId="5E153989" w14:textId="6A062216" w:rsidR="00FC3B83" w:rsidRPr="00F05529" w:rsidRDefault="00FC3B83" w:rsidP="00FC3B83">
      <w:pPr>
        <w:spacing w:line="480" w:lineRule="auto"/>
        <w:rPr>
          <w:b/>
          <w:bCs/>
          <w:sz w:val="22"/>
          <w:szCs w:val="22"/>
          <w:u w:val="single"/>
        </w:rPr>
      </w:pPr>
      <w:r w:rsidRPr="00F05529">
        <w:rPr>
          <w:b/>
          <w:bCs/>
          <w:sz w:val="22"/>
          <w:szCs w:val="22"/>
          <w:u w:val="single"/>
        </w:rPr>
        <w:t xml:space="preserve">Reasoning: </w:t>
      </w:r>
    </w:p>
    <w:p w14:paraId="787D9A30" w14:textId="460F8D47" w:rsidR="00BA042F" w:rsidRPr="00F05529" w:rsidRDefault="00806EF4" w:rsidP="00E7029E">
      <w:pPr>
        <w:pStyle w:val="ListParagraph"/>
        <w:numPr>
          <w:ilvl w:val="0"/>
          <w:numId w:val="5"/>
        </w:numPr>
        <w:spacing w:line="480" w:lineRule="auto"/>
        <w:rPr>
          <w:sz w:val="22"/>
          <w:szCs w:val="22"/>
        </w:rPr>
      </w:pPr>
      <w:r>
        <w:rPr>
          <w:sz w:val="22"/>
          <w:szCs w:val="22"/>
        </w:rPr>
        <w:tab/>
      </w:r>
      <w:r w:rsidR="0051358B" w:rsidRPr="00F05529">
        <w:rPr>
          <w:sz w:val="22"/>
          <w:szCs w:val="22"/>
        </w:rPr>
        <w:t xml:space="preserve">A </w:t>
      </w:r>
      <w:r w:rsidR="00640B68" w:rsidRPr="00F05529">
        <w:rPr>
          <w:sz w:val="22"/>
          <w:szCs w:val="22"/>
        </w:rPr>
        <w:t xml:space="preserve">previous </w:t>
      </w:r>
      <w:r w:rsidR="0051358B" w:rsidRPr="00F05529">
        <w:rPr>
          <w:sz w:val="22"/>
          <w:szCs w:val="22"/>
        </w:rPr>
        <w:t xml:space="preserve">case the appeals court cited says </w:t>
      </w:r>
      <w:r w:rsidR="00BA042F" w:rsidRPr="00F05529">
        <w:rPr>
          <w:sz w:val="22"/>
          <w:szCs w:val="22"/>
        </w:rPr>
        <w:t>“Whether a particular cost to prepare an administrative record was necessary and reasonable is an issue for the sound discretion of the trial court. [Citations.] Discretion is abused only when, in its exercise, the court ‘exceeds the bounds of reason, all of the circumstances being considered.’ [Citation.] The appellant has the burden of establishing an abuse of discretion.” (</w:t>
      </w:r>
      <w:r w:rsidR="00BA042F" w:rsidRPr="00F05529">
        <w:rPr>
          <w:i/>
          <w:iCs/>
          <w:sz w:val="22"/>
          <w:szCs w:val="22"/>
        </w:rPr>
        <w:t>River Valley, supra,</w:t>
      </w:r>
      <w:r w:rsidR="00BA042F" w:rsidRPr="00F05529">
        <w:rPr>
          <w:sz w:val="22"/>
          <w:szCs w:val="22"/>
        </w:rPr>
        <w:t> </w:t>
      </w:r>
      <w:r w:rsidR="00BA042F" w:rsidRPr="00F05529">
        <w:rPr>
          <w:i/>
          <w:iCs/>
          <w:sz w:val="22"/>
          <w:szCs w:val="22"/>
        </w:rPr>
        <w:t>37 Cal.App.4th at p. 181</w:t>
      </w:r>
      <w:r w:rsidR="00BA042F" w:rsidRPr="00F05529">
        <w:rPr>
          <w:sz w:val="22"/>
          <w:szCs w:val="22"/>
        </w:rPr>
        <w:t xml:space="preserve">, 43 Cal.Rptr.2d 501.). </w:t>
      </w:r>
      <w:r w:rsidR="00D9546C" w:rsidRPr="00F05529">
        <w:rPr>
          <w:sz w:val="22"/>
          <w:szCs w:val="22"/>
        </w:rPr>
        <w:t>According to the appeals court, t</w:t>
      </w:r>
      <w:r w:rsidR="00BA042F" w:rsidRPr="00F05529">
        <w:rPr>
          <w:sz w:val="22"/>
          <w:szCs w:val="22"/>
        </w:rPr>
        <w:t>he trial court</w:t>
      </w:r>
      <w:r w:rsidR="004A63A9" w:rsidRPr="00F05529">
        <w:rPr>
          <w:sz w:val="22"/>
          <w:szCs w:val="22"/>
        </w:rPr>
        <w:t xml:space="preserve"> used its discretion to</w:t>
      </w:r>
      <w:r w:rsidR="00BA042F" w:rsidRPr="00F05529">
        <w:rPr>
          <w:sz w:val="22"/>
          <w:szCs w:val="22"/>
        </w:rPr>
        <w:t xml:space="preserve"> f</w:t>
      </w:r>
      <w:r w:rsidR="004A63A9" w:rsidRPr="00F05529">
        <w:rPr>
          <w:sz w:val="22"/>
          <w:szCs w:val="22"/>
        </w:rPr>
        <w:t>in</w:t>
      </w:r>
      <w:r w:rsidR="00BA042F" w:rsidRPr="00F05529">
        <w:rPr>
          <w:sz w:val="22"/>
          <w:szCs w:val="22"/>
        </w:rPr>
        <w:t xml:space="preserve">d that the attorney and paralegal time </w:t>
      </w:r>
      <w:r w:rsidR="00BA042F" w:rsidRPr="00F05529">
        <w:rPr>
          <w:sz w:val="22"/>
          <w:szCs w:val="22"/>
        </w:rPr>
        <w:lastRenderedPageBreak/>
        <w:t>spent in the case “was reasonably necessary”</w:t>
      </w:r>
      <w:r w:rsidR="005A0E4E" w:rsidRPr="00F05529">
        <w:rPr>
          <w:sz w:val="22"/>
          <w:szCs w:val="22"/>
        </w:rPr>
        <w:t xml:space="preserve"> by citing a previous ruling </w:t>
      </w:r>
      <w:r w:rsidR="00A328FC" w:rsidRPr="00F05529">
        <w:rPr>
          <w:sz w:val="22"/>
          <w:szCs w:val="22"/>
        </w:rPr>
        <w:t>the appeals court</w:t>
      </w:r>
      <w:r w:rsidR="005A0E4E" w:rsidRPr="00F05529">
        <w:rPr>
          <w:sz w:val="22"/>
          <w:szCs w:val="22"/>
        </w:rPr>
        <w:t xml:space="preserve"> made in </w:t>
      </w:r>
      <w:r w:rsidR="005A0E4E" w:rsidRPr="00F05529">
        <w:rPr>
          <w:i/>
          <w:iCs/>
          <w:sz w:val="22"/>
          <w:szCs w:val="22"/>
        </w:rPr>
        <w:t>River Valley Preservation Project v. Metropolitan Transit Development Bd. (1995) 37 Cal.App.4th 154, 181, [43 Cal.Rptr.2d 501]</w:t>
      </w:r>
      <w:r w:rsidR="005A0E4E" w:rsidRPr="00F05529">
        <w:rPr>
          <w:sz w:val="22"/>
          <w:szCs w:val="22"/>
        </w:rPr>
        <w:t> (</w:t>
      </w:r>
      <w:r w:rsidR="005A0E4E" w:rsidRPr="00F05529">
        <w:rPr>
          <w:i/>
          <w:iCs/>
          <w:sz w:val="22"/>
          <w:szCs w:val="22"/>
        </w:rPr>
        <w:t>River Valley</w:t>
      </w:r>
      <w:r w:rsidR="005A0E4E" w:rsidRPr="00F05529">
        <w:rPr>
          <w:sz w:val="22"/>
          <w:szCs w:val="22"/>
        </w:rPr>
        <w:t xml:space="preserve">). </w:t>
      </w:r>
      <w:r w:rsidR="000B3F88" w:rsidRPr="00F05529">
        <w:rPr>
          <w:sz w:val="22"/>
          <w:szCs w:val="22"/>
        </w:rPr>
        <w:t xml:space="preserve">A trial court following the principle of </w:t>
      </w:r>
      <w:r w:rsidR="000B3F88" w:rsidRPr="00F05529">
        <w:rPr>
          <w:i/>
          <w:iCs/>
          <w:sz w:val="22"/>
          <w:szCs w:val="22"/>
        </w:rPr>
        <w:t xml:space="preserve">stare decisis </w:t>
      </w:r>
      <w:r w:rsidR="000B3F88" w:rsidRPr="00F05529">
        <w:rPr>
          <w:sz w:val="22"/>
          <w:szCs w:val="22"/>
        </w:rPr>
        <w:t xml:space="preserve">can be considered acting well within “the bounds of reason”. </w:t>
      </w:r>
      <w:r w:rsidR="00991808" w:rsidRPr="00F05529">
        <w:rPr>
          <w:sz w:val="22"/>
          <w:szCs w:val="22"/>
        </w:rPr>
        <w:t>Furthermore,</w:t>
      </w:r>
      <w:r w:rsidR="009A3E55" w:rsidRPr="00F05529">
        <w:rPr>
          <w:sz w:val="22"/>
          <w:szCs w:val="22"/>
        </w:rPr>
        <w:t xml:space="preserve"> the appeals court did not note that</w:t>
      </w:r>
      <w:r w:rsidR="00991808" w:rsidRPr="00F05529">
        <w:rPr>
          <w:sz w:val="22"/>
          <w:szCs w:val="22"/>
        </w:rPr>
        <w:t xml:space="preserve"> Sky Vista</w:t>
      </w:r>
      <w:r w:rsidR="00E063B0" w:rsidRPr="00F05529">
        <w:rPr>
          <w:sz w:val="22"/>
          <w:szCs w:val="22"/>
        </w:rPr>
        <w:t>, as the appellant,</w:t>
      </w:r>
      <w:r w:rsidR="00991808" w:rsidRPr="00F05529">
        <w:rPr>
          <w:sz w:val="22"/>
          <w:szCs w:val="22"/>
        </w:rPr>
        <w:t xml:space="preserve"> </w:t>
      </w:r>
      <w:r w:rsidR="009A3E55" w:rsidRPr="00F05529">
        <w:rPr>
          <w:sz w:val="22"/>
          <w:szCs w:val="22"/>
        </w:rPr>
        <w:t xml:space="preserve">properly </w:t>
      </w:r>
      <w:r w:rsidR="00E063B0" w:rsidRPr="00F05529">
        <w:rPr>
          <w:sz w:val="22"/>
          <w:szCs w:val="22"/>
        </w:rPr>
        <w:t>establish</w:t>
      </w:r>
      <w:r w:rsidR="00B31870" w:rsidRPr="00F05529">
        <w:rPr>
          <w:sz w:val="22"/>
          <w:szCs w:val="22"/>
        </w:rPr>
        <w:t>ed</w:t>
      </w:r>
      <w:r w:rsidR="00E063B0" w:rsidRPr="00F05529">
        <w:rPr>
          <w:sz w:val="22"/>
          <w:szCs w:val="22"/>
        </w:rPr>
        <w:t xml:space="preserve"> an abuse of discretion by submitting adequate evidence. </w:t>
      </w:r>
      <w:r w:rsidR="00E062AA">
        <w:rPr>
          <w:sz w:val="22"/>
          <w:szCs w:val="22"/>
        </w:rPr>
        <w:br/>
      </w:r>
      <w:r w:rsidR="00E062AA">
        <w:rPr>
          <w:sz w:val="22"/>
          <w:szCs w:val="22"/>
        </w:rPr>
        <w:tab/>
      </w:r>
      <w:r w:rsidR="00CC488B" w:rsidRPr="00F05529">
        <w:rPr>
          <w:sz w:val="22"/>
          <w:szCs w:val="22"/>
        </w:rPr>
        <w:t>The appellate court i</w:t>
      </w:r>
      <w:r w:rsidR="0089714D" w:rsidRPr="00F05529">
        <w:rPr>
          <w:sz w:val="22"/>
          <w:szCs w:val="22"/>
        </w:rPr>
        <w:t xml:space="preserve">n </w:t>
      </w:r>
      <w:r w:rsidR="0089714D" w:rsidRPr="00F05529">
        <w:rPr>
          <w:i/>
          <w:iCs/>
          <w:sz w:val="22"/>
          <w:szCs w:val="22"/>
        </w:rPr>
        <w:t>California Oak Foundation v. Regents of University of California (2010) 188 Cal.App.4th 227 [115 Cal.Rptr.3d 631]</w:t>
      </w:r>
      <w:r w:rsidR="0089714D" w:rsidRPr="00F05529">
        <w:rPr>
          <w:sz w:val="22"/>
          <w:szCs w:val="22"/>
        </w:rPr>
        <w:t> (</w:t>
      </w:r>
      <w:r w:rsidR="0089714D" w:rsidRPr="00F05529">
        <w:rPr>
          <w:i/>
          <w:iCs/>
          <w:sz w:val="22"/>
          <w:szCs w:val="22"/>
        </w:rPr>
        <w:t>California Oak</w:t>
      </w:r>
      <w:r w:rsidR="0089714D" w:rsidRPr="00F05529">
        <w:rPr>
          <w:sz w:val="22"/>
          <w:szCs w:val="22"/>
        </w:rPr>
        <w:t xml:space="preserve">), </w:t>
      </w:r>
      <w:r w:rsidR="00E45074" w:rsidRPr="00F05529">
        <w:rPr>
          <w:sz w:val="22"/>
          <w:szCs w:val="22"/>
        </w:rPr>
        <w:t>did not determine that “the trial court exceeded the bounds of reason in accepting as reasonable the hours and rates claimed by the University for performing these necessary tasks</w:t>
      </w:r>
      <w:r w:rsidR="007C1AC5" w:rsidRPr="00F05529">
        <w:rPr>
          <w:sz w:val="22"/>
          <w:szCs w:val="22"/>
        </w:rPr>
        <w:t xml:space="preserve"> [to prepare the administrative record]</w:t>
      </w:r>
      <w:r w:rsidR="002D6ED3" w:rsidRPr="00F05529">
        <w:rPr>
          <w:sz w:val="22"/>
          <w:szCs w:val="22"/>
        </w:rPr>
        <w:t>..</w:t>
      </w:r>
      <w:r w:rsidR="007C1AC5" w:rsidRPr="00F05529">
        <w:rPr>
          <w:sz w:val="22"/>
          <w:szCs w:val="22"/>
        </w:rPr>
        <w:t>.</w:t>
      </w:r>
      <w:r w:rsidR="00E45074" w:rsidRPr="00F05529">
        <w:rPr>
          <w:sz w:val="22"/>
          <w:szCs w:val="22"/>
        </w:rPr>
        <w:t>”</w:t>
      </w:r>
      <w:r w:rsidR="004A7CE0" w:rsidRPr="00F05529">
        <w:rPr>
          <w:sz w:val="22"/>
          <w:szCs w:val="22"/>
        </w:rPr>
        <w:t xml:space="preserve"> The</w:t>
      </w:r>
      <w:r w:rsidR="00B535E6" w:rsidRPr="00F05529">
        <w:rPr>
          <w:sz w:val="22"/>
          <w:szCs w:val="22"/>
        </w:rPr>
        <w:t xml:space="preserve"> appeals court in </w:t>
      </w:r>
      <w:r w:rsidR="00B535E6" w:rsidRPr="00F05529">
        <w:rPr>
          <w:i/>
          <w:iCs/>
          <w:sz w:val="22"/>
          <w:szCs w:val="22"/>
        </w:rPr>
        <w:t>Otay Ranch, L.P. v. County of San Diego</w:t>
      </w:r>
      <w:r w:rsidR="00B535E6" w:rsidRPr="00F05529">
        <w:rPr>
          <w:sz w:val="22"/>
          <w:szCs w:val="22"/>
        </w:rPr>
        <w:t xml:space="preserve"> also could not find that </w:t>
      </w:r>
      <w:r w:rsidR="000773D3" w:rsidRPr="00F05529">
        <w:rPr>
          <w:sz w:val="22"/>
          <w:szCs w:val="22"/>
        </w:rPr>
        <w:t>“</w:t>
      </w:r>
      <w:r w:rsidR="00B535E6" w:rsidRPr="00F05529">
        <w:rPr>
          <w:sz w:val="22"/>
          <w:szCs w:val="22"/>
        </w:rPr>
        <w:t xml:space="preserve">the trial court exceeded the bounds of reason in determining it was </w:t>
      </w:r>
      <w:r w:rsidR="00941A88" w:rsidRPr="00F05529">
        <w:rPr>
          <w:sz w:val="22"/>
          <w:szCs w:val="22"/>
        </w:rPr>
        <w:t>‘</w:t>
      </w:r>
      <w:r w:rsidR="00B535E6" w:rsidRPr="00F05529">
        <w:rPr>
          <w:sz w:val="22"/>
          <w:szCs w:val="22"/>
        </w:rPr>
        <w:t>reasonably necessary</w:t>
      </w:r>
      <w:r w:rsidR="00941A88" w:rsidRPr="00F05529">
        <w:rPr>
          <w:sz w:val="22"/>
          <w:szCs w:val="22"/>
        </w:rPr>
        <w:t>’</w:t>
      </w:r>
      <w:r w:rsidR="00B535E6" w:rsidRPr="00F05529">
        <w:rPr>
          <w:sz w:val="22"/>
          <w:szCs w:val="22"/>
        </w:rPr>
        <w:t xml:space="preserve"> for the </w:t>
      </w:r>
      <w:r w:rsidR="00003439" w:rsidRPr="00F05529">
        <w:rPr>
          <w:sz w:val="22"/>
          <w:szCs w:val="22"/>
        </w:rPr>
        <w:t xml:space="preserve">[County of San Diego’s] </w:t>
      </w:r>
      <w:r w:rsidR="00B535E6" w:rsidRPr="00F05529">
        <w:rPr>
          <w:sz w:val="22"/>
          <w:szCs w:val="22"/>
        </w:rPr>
        <w:t>retained counsel and paralegals to prepare the administrative</w:t>
      </w:r>
      <w:r w:rsidR="000D3B14" w:rsidRPr="00F05529">
        <w:rPr>
          <w:sz w:val="22"/>
          <w:szCs w:val="22"/>
        </w:rPr>
        <w:t xml:space="preserve"> record</w:t>
      </w:r>
      <w:r w:rsidR="00E962B6" w:rsidRPr="00F05529">
        <w:rPr>
          <w:sz w:val="22"/>
          <w:szCs w:val="22"/>
        </w:rPr>
        <w:t>…</w:t>
      </w:r>
      <w:r w:rsidR="00D36B61" w:rsidRPr="00F05529">
        <w:rPr>
          <w:sz w:val="22"/>
          <w:szCs w:val="22"/>
        </w:rPr>
        <w:t>”</w:t>
      </w:r>
      <w:r w:rsidR="00EF3685" w:rsidRPr="00F05529">
        <w:rPr>
          <w:sz w:val="22"/>
          <w:szCs w:val="22"/>
        </w:rPr>
        <w:t xml:space="preserve"> The appeals court also determined that the trial court allowed the County to only recover costs starting “after the date on which the County affirmatively elected to prepare the administrative record.”</w:t>
      </w:r>
      <w:r w:rsidR="00D36B61" w:rsidRPr="00F05529">
        <w:rPr>
          <w:sz w:val="22"/>
          <w:szCs w:val="22"/>
        </w:rPr>
        <w:t xml:space="preserve"> </w:t>
      </w:r>
      <w:r w:rsidR="00E062AA">
        <w:rPr>
          <w:sz w:val="22"/>
          <w:szCs w:val="22"/>
        </w:rPr>
        <w:br/>
      </w:r>
      <w:r w:rsidR="00E062AA">
        <w:rPr>
          <w:sz w:val="22"/>
          <w:szCs w:val="22"/>
        </w:rPr>
        <w:tab/>
      </w:r>
      <w:r w:rsidR="007A5059" w:rsidRPr="00F05529">
        <w:rPr>
          <w:sz w:val="22"/>
          <w:szCs w:val="22"/>
        </w:rPr>
        <w:t>Therefore, the trial court did not mishandle its authority in the case.</w:t>
      </w:r>
      <w:r w:rsidR="00436E03" w:rsidRPr="00F05529">
        <w:rPr>
          <w:sz w:val="22"/>
          <w:szCs w:val="22"/>
        </w:rPr>
        <w:t xml:space="preserve"> </w:t>
      </w:r>
    </w:p>
    <w:p w14:paraId="03D8414F" w14:textId="5032AF07" w:rsidR="002A4C9E" w:rsidRPr="00F05529" w:rsidRDefault="00D27A58" w:rsidP="008C1930">
      <w:pPr>
        <w:pStyle w:val="ListParagraph"/>
        <w:numPr>
          <w:ilvl w:val="0"/>
          <w:numId w:val="5"/>
        </w:numPr>
        <w:spacing w:line="480" w:lineRule="auto"/>
        <w:rPr>
          <w:sz w:val="22"/>
          <w:szCs w:val="22"/>
        </w:rPr>
      </w:pPr>
      <w:r>
        <w:rPr>
          <w:i/>
          <w:iCs/>
          <w:sz w:val="22"/>
          <w:szCs w:val="22"/>
        </w:rPr>
        <w:tab/>
      </w:r>
      <w:r w:rsidR="002A4C9E" w:rsidRPr="00F05529">
        <w:rPr>
          <w:i/>
          <w:iCs/>
          <w:sz w:val="22"/>
          <w:szCs w:val="22"/>
        </w:rPr>
        <w:t>Code of Civil Procedure section 1094.5, subdivision (a)</w:t>
      </w:r>
      <w:r w:rsidR="002A4C9E" w:rsidRPr="00F05529">
        <w:rPr>
          <w:sz w:val="22"/>
          <w:szCs w:val="22"/>
        </w:rPr>
        <w:t xml:space="preserve"> states that </w:t>
      </w:r>
      <w:r w:rsidR="00476141" w:rsidRPr="00F05529">
        <w:rPr>
          <w:sz w:val="22"/>
          <w:szCs w:val="22"/>
        </w:rPr>
        <w:t>“[e]</w:t>
      </w:r>
      <w:r w:rsidR="00025C19" w:rsidRPr="00F05529">
        <w:rPr>
          <w:sz w:val="22"/>
          <w:szCs w:val="22"/>
        </w:rPr>
        <w:t>except</w:t>
      </w:r>
      <w:r w:rsidR="00476141" w:rsidRPr="00F05529">
        <w:rPr>
          <w:sz w:val="22"/>
          <w:szCs w:val="22"/>
        </w:rPr>
        <w:t xml:space="preserve"> when otherwise prescribed by statute, the cost of preparing the record shall be borne by the petitioner” and “[</w:t>
      </w:r>
      <w:proofErr w:type="spellStart"/>
      <w:r w:rsidR="00476141" w:rsidRPr="00F05529">
        <w:rPr>
          <w:sz w:val="22"/>
          <w:szCs w:val="22"/>
        </w:rPr>
        <w:t>i</w:t>
      </w:r>
      <w:proofErr w:type="spellEnd"/>
      <w:r w:rsidR="00476141" w:rsidRPr="00F05529">
        <w:rPr>
          <w:sz w:val="22"/>
          <w:szCs w:val="22"/>
        </w:rPr>
        <w:t xml:space="preserve">]f the expense of preparing all or any part of the record has been borne by the prevailing party, the expense shall be taxable as costs.” </w:t>
      </w:r>
      <w:r w:rsidR="000B60A7" w:rsidRPr="00F05529">
        <w:rPr>
          <w:i/>
          <w:iCs/>
          <w:sz w:val="22"/>
          <w:szCs w:val="22"/>
        </w:rPr>
        <w:t xml:space="preserve">Code of Civil Procedure section 1094.6, subdivision (c) </w:t>
      </w:r>
      <w:r w:rsidR="000B60A7" w:rsidRPr="00F05529">
        <w:rPr>
          <w:sz w:val="22"/>
          <w:szCs w:val="22"/>
        </w:rPr>
        <w:t xml:space="preserve">also states “[t]he local agency may recover from the petitioner its actual costs for transcribing or otherwise preparing the record.” </w:t>
      </w:r>
      <w:r w:rsidR="00A57E06" w:rsidRPr="00F05529">
        <w:rPr>
          <w:sz w:val="22"/>
          <w:szCs w:val="22"/>
        </w:rPr>
        <w:t>Th</w:t>
      </w:r>
      <w:r w:rsidR="00570FFE" w:rsidRPr="00F05529">
        <w:rPr>
          <w:sz w:val="22"/>
          <w:szCs w:val="22"/>
        </w:rPr>
        <w:t xml:space="preserve">e Otay </w:t>
      </w:r>
      <w:r w:rsidR="00570FFE" w:rsidRPr="00F05529">
        <w:rPr>
          <w:sz w:val="22"/>
          <w:szCs w:val="22"/>
        </w:rPr>
        <w:lastRenderedPageBreak/>
        <w:t>Ranch parties</w:t>
      </w:r>
      <w:r w:rsidR="005736F4" w:rsidRPr="00F05529">
        <w:rPr>
          <w:sz w:val="22"/>
          <w:szCs w:val="22"/>
        </w:rPr>
        <w:t>,</w:t>
      </w:r>
      <w:r w:rsidR="00A57E06" w:rsidRPr="00F05529">
        <w:rPr>
          <w:sz w:val="22"/>
          <w:szCs w:val="22"/>
        </w:rPr>
        <w:t xml:space="preserve"> </w:t>
      </w:r>
      <w:r w:rsidR="005736F4" w:rsidRPr="00F05529">
        <w:rPr>
          <w:sz w:val="22"/>
          <w:szCs w:val="22"/>
        </w:rPr>
        <w:t xml:space="preserve">by </w:t>
      </w:r>
      <w:r w:rsidR="00A57E06" w:rsidRPr="00F05529">
        <w:rPr>
          <w:sz w:val="22"/>
          <w:szCs w:val="22"/>
        </w:rPr>
        <w:t>not objecting</w:t>
      </w:r>
      <w:r w:rsidR="000B60A7" w:rsidRPr="00F05529">
        <w:rPr>
          <w:sz w:val="22"/>
          <w:szCs w:val="22"/>
        </w:rPr>
        <w:t xml:space="preserve"> to</w:t>
      </w:r>
      <w:r w:rsidR="00A57E06" w:rsidRPr="00F05529">
        <w:rPr>
          <w:sz w:val="22"/>
          <w:szCs w:val="22"/>
        </w:rPr>
        <w:t xml:space="preserve"> the County’s involvement, </w:t>
      </w:r>
      <w:r w:rsidR="00570FFE" w:rsidRPr="00F05529">
        <w:rPr>
          <w:sz w:val="22"/>
          <w:szCs w:val="22"/>
        </w:rPr>
        <w:t xml:space="preserve">petitioned for the administrative record to </w:t>
      </w:r>
      <w:r w:rsidR="000B60A7" w:rsidRPr="00F05529">
        <w:rPr>
          <w:sz w:val="22"/>
          <w:szCs w:val="22"/>
        </w:rPr>
        <w:t xml:space="preserve">be transcribed or otherwise prepared </w:t>
      </w:r>
      <w:r w:rsidR="00570FFE" w:rsidRPr="00F05529">
        <w:rPr>
          <w:sz w:val="22"/>
          <w:szCs w:val="22"/>
        </w:rPr>
        <w:t>by the County</w:t>
      </w:r>
      <w:r w:rsidR="000B60A7" w:rsidRPr="00F05529">
        <w:rPr>
          <w:sz w:val="22"/>
          <w:szCs w:val="22"/>
        </w:rPr>
        <w:t xml:space="preserve"> (the local agency), who</w:t>
      </w:r>
      <w:r w:rsidR="00570FFE" w:rsidRPr="00F05529">
        <w:rPr>
          <w:sz w:val="22"/>
          <w:szCs w:val="22"/>
        </w:rPr>
        <w:t xml:space="preserve"> was also the prevailing party in the trial court’s decision</w:t>
      </w:r>
      <w:r w:rsidR="00A57E06" w:rsidRPr="00F05529">
        <w:rPr>
          <w:sz w:val="22"/>
          <w:szCs w:val="22"/>
        </w:rPr>
        <w:t>.</w:t>
      </w:r>
      <w:r w:rsidR="00D35706" w:rsidRPr="00F05529">
        <w:rPr>
          <w:sz w:val="22"/>
          <w:szCs w:val="22"/>
        </w:rPr>
        <w:t xml:space="preserve"> Furthermore, </w:t>
      </w:r>
      <w:r w:rsidR="00DC7629" w:rsidRPr="00F05529">
        <w:rPr>
          <w:sz w:val="22"/>
          <w:szCs w:val="22"/>
        </w:rPr>
        <w:t xml:space="preserve">the appeals court mentioned </w:t>
      </w:r>
      <w:r w:rsidR="00D35706" w:rsidRPr="00F05529">
        <w:rPr>
          <w:sz w:val="22"/>
          <w:szCs w:val="22"/>
        </w:rPr>
        <w:t>no statute</w:t>
      </w:r>
      <w:r w:rsidR="007014C9" w:rsidRPr="00F05529">
        <w:rPr>
          <w:sz w:val="22"/>
          <w:szCs w:val="22"/>
        </w:rPr>
        <w:t xml:space="preserve"> applicable to this case</w:t>
      </w:r>
      <w:r w:rsidR="00DC7629" w:rsidRPr="00F05529">
        <w:rPr>
          <w:sz w:val="22"/>
          <w:szCs w:val="22"/>
        </w:rPr>
        <w:t xml:space="preserve"> which</w:t>
      </w:r>
      <w:r w:rsidR="00D35706" w:rsidRPr="00F05529">
        <w:rPr>
          <w:sz w:val="22"/>
          <w:szCs w:val="22"/>
        </w:rPr>
        <w:t xml:space="preserve"> </w:t>
      </w:r>
      <w:r w:rsidR="008C1930" w:rsidRPr="00F05529">
        <w:rPr>
          <w:sz w:val="22"/>
          <w:szCs w:val="22"/>
        </w:rPr>
        <w:t xml:space="preserve">prescribed that the cost of preparing the administrative record should not be borne by the petitioner. </w:t>
      </w:r>
      <w:r w:rsidR="00E062AA">
        <w:rPr>
          <w:sz w:val="22"/>
          <w:szCs w:val="22"/>
        </w:rPr>
        <w:br/>
      </w:r>
      <w:r w:rsidR="00E062AA">
        <w:rPr>
          <w:sz w:val="22"/>
          <w:szCs w:val="22"/>
        </w:rPr>
        <w:tab/>
      </w:r>
      <w:r w:rsidR="00E86F07" w:rsidRPr="00F05529">
        <w:rPr>
          <w:sz w:val="22"/>
          <w:szCs w:val="22"/>
        </w:rPr>
        <w:t>Therefore, r</w:t>
      </w:r>
      <w:r w:rsidR="00A57E06" w:rsidRPr="00F05529">
        <w:rPr>
          <w:sz w:val="22"/>
          <w:szCs w:val="22"/>
        </w:rPr>
        <w:t xml:space="preserve">ecovery of attorney fees spent preparing the administrative record by the County is allowed via statute and law. </w:t>
      </w:r>
    </w:p>
    <w:p w14:paraId="3467AE79" w14:textId="2FE8BAD6" w:rsidR="00D16A71" w:rsidRPr="00F05529" w:rsidRDefault="00967C58" w:rsidP="008C1930">
      <w:pPr>
        <w:pStyle w:val="ListParagraph"/>
        <w:numPr>
          <w:ilvl w:val="0"/>
          <w:numId w:val="5"/>
        </w:numPr>
        <w:spacing w:line="480" w:lineRule="auto"/>
        <w:rPr>
          <w:sz w:val="22"/>
          <w:szCs w:val="22"/>
        </w:rPr>
      </w:pPr>
      <w:r>
        <w:rPr>
          <w:sz w:val="22"/>
          <w:szCs w:val="22"/>
        </w:rPr>
        <w:tab/>
      </w:r>
      <w:r w:rsidR="008E1518" w:rsidRPr="00F05529">
        <w:rPr>
          <w:sz w:val="22"/>
          <w:szCs w:val="22"/>
        </w:rPr>
        <w:t xml:space="preserve">In </w:t>
      </w:r>
      <w:r w:rsidR="008E1518" w:rsidRPr="00F05529">
        <w:rPr>
          <w:i/>
          <w:iCs/>
          <w:sz w:val="22"/>
          <w:szCs w:val="22"/>
        </w:rPr>
        <w:t>Citizens for Quality Growth v. City of Mt. Shasta</w:t>
      </w:r>
      <w:r w:rsidR="008E1518" w:rsidRPr="00F05529">
        <w:rPr>
          <w:sz w:val="22"/>
          <w:szCs w:val="22"/>
        </w:rPr>
        <w:t>, the City proved it lacked the manpower needed to prepare the administrative record on time and hired a private law firm’s paralegal and clerk to assist with the record</w:t>
      </w:r>
      <w:r w:rsidR="00930653" w:rsidRPr="00F05529">
        <w:rPr>
          <w:sz w:val="22"/>
          <w:szCs w:val="22"/>
        </w:rPr>
        <w:t>; t</w:t>
      </w:r>
      <w:r w:rsidR="003079CB" w:rsidRPr="00F05529">
        <w:rPr>
          <w:sz w:val="22"/>
          <w:szCs w:val="22"/>
        </w:rPr>
        <w:t>he trial court found the costs were “necessarily incurred”.</w:t>
      </w:r>
      <w:r w:rsidR="009449B5" w:rsidRPr="00F05529">
        <w:rPr>
          <w:sz w:val="22"/>
          <w:szCs w:val="22"/>
        </w:rPr>
        <w:t xml:space="preserve"> </w:t>
      </w:r>
      <w:r w:rsidR="006C3011" w:rsidRPr="00F05529">
        <w:rPr>
          <w:sz w:val="22"/>
          <w:szCs w:val="22"/>
        </w:rPr>
        <w:t>Similar to</w:t>
      </w:r>
      <w:r w:rsidR="009449B5" w:rsidRPr="00F05529">
        <w:rPr>
          <w:sz w:val="22"/>
          <w:szCs w:val="22"/>
        </w:rPr>
        <w:t xml:space="preserve"> the aforementioned case, in this case the County also lacked the personnel needed to prepare the record in time.</w:t>
      </w:r>
      <w:r w:rsidR="003079CB" w:rsidRPr="00F05529">
        <w:rPr>
          <w:sz w:val="22"/>
          <w:szCs w:val="22"/>
        </w:rPr>
        <w:t xml:space="preserve"> </w:t>
      </w:r>
      <w:r w:rsidR="00CF36E0" w:rsidRPr="00F05529">
        <w:rPr>
          <w:sz w:val="22"/>
          <w:szCs w:val="22"/>
        </w:rPr>
        <w:t>Also, w</w:t>
      </w:r>
      <w:r w:rsidR="007A505C" w:rsidRPr="00F05529">
        <w:rPr>
          <w:sz w:val="22"/>
          <w:szCs w:val="22"/>
        </w:rPr>
        <w:t xml:space="preserve">hen the Otay Ranch parties requested the trial court </w:t>
      </w:r>
      <w:r w:rsidR="00375C60" w:rsidRPr="00F05529">
        <w:rPr>
          <w:sz w:val="22"/>
          <w:szCs w:val="22"/>
        </w:rPr>
        <w:t xml:space="preserve">remove the recovery of attorney fees </w:t>
      </w:r>
      <w:r w:rsidR="00D57E1C" w:rsidRPr="00F05529">
        <w:rPr>
          <w:sz w:val="22"/>
          <w:szCs w:val="22"/>
        </w:rPr>
        <w:t>the County</w:t>
      </w:r>
      <w:r w:rsidR="00B3208C" w:rsidRPr="00F05529">
        <w:rPr>
          <w:sz w:val="22"/>
          <w:szCs w:val="22"/>
        </w:rPr>
        <w:t xml:space="preserve"> </w:t>
      </w:r>
      <w:r w:rsidR="007B3BCB" w:rsidRPr="00F05529">
        <w:rPr>
          <w:sz w:val="22"/>
          <w:szCs w:val="22"/>
        </w:rPr>
        <w:t xml:space="preserve">justified the fees by </w:t>
      </w:r>
      <w:r w:rsidR="00FC54A4" w:rsidRPr="00F05529">
        <w:rPr>
          <w:sz w:val="22"/>
          <w:szCs w:val="22"/>
        </w:rPr>
        <w:t>explaining</w:t>
      </w:r>
      <w:r w:rsidR="0086787B" w:rsidRPr="00F05529">
        <w:rPr>
          <w:sz w:val="22"/>
          <w:szCs w:val="22"/>
        </w:rPr>
        <w:t xml:space="preserve"> why the attorney and paralegal time were “reasonably necessary”</w:t>
      </w:r>
      <w:r w:rsidR="005D3B74" w:rsidRPr="00F05529">
        <w:rPr>
          <w:sz w:val="22"/>
          <w:szCs w:val="22"/>
        </w:rPr>
        <w:t>, a point which was upheld by the trial court</w:t>
      </w:r>
      <w:r w:rsidR="00B3208C" w:rsidRPr="00F05529">
        <w:rPr>
          <w:sz w:val="22"/>
          <w:szCs w:val="22"/>
        </w:rPr>
        <w:t>.</w:t>
      </w:r>
      <w:r w:rsidR="0086787B" w:rsidRPr="00F05529">
        <w:rPr>
          <w:sz w:val="22"/>
          <w:szCs w:val="22"/>
        </w:rPr>
        <w:t xml:space="preserve"> </w:t>
      </w:r>
      <w:r w:rsidR="00E062AA">
        <w:rPr>
          <w:sz w:val="22"/>
          <w:szCs w:val="22"/>
        </w:rPr>
        <w:br/>
      </w:r>
      <w:r w:rsidR="00E062AA">
        <w:rPr>
          <w:sz w:val="22"/>
          <w:szCs w:val="22"/>
        </w:rPr>
        <w:tab/>
      </w:r>
      <w:r w:rsidR="00002EDC" w:rsidRPr="00F05529">
        <w:rPr>
          <w:sz w:val="22"/>
          <w:szCs w:val="22"/>
        </w:rPr>
        <w:t xml:space="preserve">In </w:t>
      </w:r>
      <w:r w:rsidR="00002EDC" w:rsidRPr="00F05529">
        <w:rPr>
          <w:i/>
          <w:iCs/>
          <w:sz w:val="22"/>
          <w:szCs w:val="22"/>
        </w:rPr>
        <w:t>River Valley</w:t>
      </w:r>
      <w:r w:rsidR="00002EDC" w:rsidRPr="00F05529">
        <w:rPr>
          <w:sz w:val="22"/>
          <w:szCs w:val="22"/>
        </w:rPr>
        <w:t>, the appeals court affirmed an order authorizing the agency to recover “labor costs for an engineer and a paralegal” since</w:t>
      </w:r>
      <w:r w:rsidR="000D39D1" w:rsidRPr="00F05529">
        <w:rPr>
          <w:sz w:val="22"/>
          <w:szCs w:val="22"/>
        </w:rPr>
        <w:t xml:space="preserve"> “it was reasonably necessary for persons with specialized knowledge” to prepare the record related to that </w:t>
      </w:r>
      <w:r w:rsidR="007F19EF" w:rsidRPr="00F05529">
        <w:rPr>
          <w:sz w:val="22"/>
          <w:szCs w:val="22"/>
        </w:rPr>
        <w:t xml:space="preserve">previous </w:t>
      </w:r>
      <w:r w:rsidR="000D39D1" w:rsidRPr="00F05529">
        <w:rPr>
          <w:sz w:val="22"/>
          <w:szCs w:val="22"/>
        </w:rPr>
        <w:t>case</w:t>
      </w:r>
      <w:r w:rsidR="00935F21" w:rsidRPr="00F05529">
        <w:rPr>
          <w:sz w:val="22"/>
          <w:szCs w:val="22"/>
        </w:rPr>
        <w:t xml:space="preserve"> due to its </w:t>
      </w:r>
      <w:r w:rsidR="00D5198E" w:rsidRPr="00F05529">
        <w:rPr>
          <w:sz w:val="22"/>
          <w:szCs w:val="22"/>
        </w:rPr>
        <w:t>“</w:t>
      </w:r>
      <w:r w:rsidR="00935F21" w:rsidRPr="00F05529">
        <w:rPr>
          <w:sz w:val="22"/>
          <w:szCs w:val="22"/>
        </w:rPr>
        <w:t>history and complexity</w:t>
      </w:r>
      <w:r w:rsidR="00D5198E" w:rsidRPr="00F05529">
        <w:rPr>
          <w:sz w:val="22"/>
          <w:szCs w:val="22"/>
        </w:rPr>
        <w:t>”</w:t>
      </w:r>
      <w:r w:rsidR="000D39D1" w:rsidRPr="00F05529">
        <w:rPr>
          <w:sz w:val="22"/>
          <w:szCs w:val="22"/>
        </w:rPr>
        <w:t xml:space="preserve">. </w:t>
      </w:r>
      <w:r w:rsidR="00A92DB2" w:rsidRPr="00F05529">
        <w:rPr>
          <w:sz w:val="22"/>
          <w:szCs w:val="22"/>
        </w:rPr>
        <w:t xml:space="preserve">As in </w:t>
      </w:r>
      <w:r w:rsidR="00A92DB2" w:rsidRPr="00F05529">
        <w:rPr>
          <w:i/>
          <w:iCs/>
          <w:sz w:val="22"/>
          <w:szCs w:val="22"/>
        </w:rPr>
        <w:t>River Valley</w:t>
      </w:r>
      <w:r w:rsidR="00A92DB2" w:rsidRPr="00F05529">
        <w:rPr>
          <w:sz w:val="22"/>
          <w:szCs w:val="22"/>
        </w:rPr>
        <w:t>,</w:t>
      </w:r>
      <w:r w:rsidR="00AD318D" w:rsidRPr="00F05529">
        <w:rPr>
          <w:sz w:val="22"/>
          <w:szCs w:val="22"/>
        </w:rPr>
        <w:t xml:space="preserve"> in</w:t>
      </w:r>
      <w:r w:rsidR="00A92DB2" w:rsidRPr="00F05529">
        <w:rPr>
          <w:sz w:val="22"/>
          <w:szCs w:val="22"/>
        </w:rPr>
        <w:t xml:space="preserve"> </w:t>
      </w:r>
      <w:r w:rsidR="00743876" w:rsidRPr="00F05529">
        <w:rPr>
          <w:sz w:val="22"/>
          <w:szCs w:val="22"/>
        </w:rPr>
        <w:t xml:space="preserve">this case </w:t>
      </w:r>
      <w:r w:rsidR="007324E2" w:rsidRPr="00F05529">
        <w:rPr>
          <w:sz w:val="22"/>
          <w:szCs w:val="22"/>
        </w:rPr>
        <w:t>the County recognized that</w:t>
      </w:r>
      <w:r w:rsidR="00AB3EF4" w:rsidRPr="00F05529">
        <w:rPr>
          <w:sz w:val="22"/>
          <w:szCs w:val="22"/>
        </w:rPr>
        <w:t xml:space="preserve"> the attorney’s familiarity with the project over the past decade made it necessary for her to </w:t>
      </w:r>
      <w:r w:rsidR="007E28EB" w:rsidRPr="00F05529">
        <w:rPr>
          <w:sz w:val="22"/>
          <w:szCs w:val="22"/>
        </w:rPr>
        <w:t>prepare the record herself</w:t>
      </w:r>
      <w:r w:rsidR="008301A4" w:rsidRPr="00F05529">
        <w:rPr>
          <w:sz w:val="22"/>
          <w:szCs w:val="22"/>
        </w:rPr>
        <w:t xml:space="preserve">. </w:t>
      </w:r>
      <w:r w:rsidR="00E062AA">
        <w:rPr>
          <w:sz w:val="22"/>
          <w:szCs w:val="22"/>
        </w:rPr>
        <w:br/>
      </w:r>
      <w:r w:rsidR="00E062AA">
        <w:rPr>
          <w:sz w:val="22"/>
          <w:szCs w:val="22"/>
        </w:rPr>
        <w:tab/>
      </w:r>
      <w:r w:rsidR="00BF1ADE" w:rsidRPr="00F05529">
        <w:rPr>
          <w:sz w:val="22"/>
          <w:szCs w:val="22"/>
        </w:rPr>
        <w:t>The appellate court i</w:t>
      </w:r>
      <w:r w:rsidR="00F423B2" w:rsidRPr="00F05529">
        <w:rPr>
          <w:sz w:val="22"/>
          <w:szCs w:val="22"/>
        </w:rPr>
        <w:t xml:space="preserve">n </w:t>
      </w:r>
      <w:r w:rsidR="00962694" w:rsidRPr="00F05529">
        <w:rPr>
          <w:i/>
          <w:iCs/>
          <w:sz w:val="22"/>
          <w:szCs w:val="22"/>
        </w:rPr>
        <w:t>California Oak Foundation v. Regents of University of California</w:t>
      </w:r>
      <w:r w:rsidR="00CD5CAD" w:rsidRPr="00F05529">
        <w:rPr>
          <w:sz w:val="22"/>
          <w:szCs w:val="22"/>
        </w:rPr>
        <w:t xml:space="preserve"> </w:t>
      </w:r>
      <w:r w:rsidR="005118BB" w:rsidRPr="00F05529">
        <w:rPr>
          <w:sz w:val="22"/>
          <w:szCs w:val="22"/>
        </w:rPr>
        <w:t xml:space="preserve">affirmed an order awarding recovery of costs </w:t>
      </w:r>
      <w:r w:rsidR="00310C53" w:rsidRPr="00F05529">
        <w:rPr>
          <w:sz w:val="22"/>
          <w:szCs w:val="22"/>
        </w:rPr>
        <w:t>for “</w:t>
      </w:r>
      <w:r w:rsidR="005118BB" w:rsidRPr="00F05529">
        <w:rPr>
          <w:sz w:val="22"/>
          <w:szCs w:val="22"/>
        </w:rPr>
        <w:t xml:space="preserve">paralegal and other university staff” time spent </w:t>
      </w:r>
      <w:r w:rsidR="00B95ADF" w:rsidRPr="00F05529">
        <w:rPr>
          <w:sz w:val="22"/>
          <w:szCs w:val="22"/>
        </w:rPr>
        <w:t xml:space="preserve">preparing the </w:t>
      </w:r>
      <w:r w:rsidR="00BF6D65" w:rsidRPr="00F05529">
        <w:rPr>
          <w:sz w:val="22"/>
          <w:szCs w:val="22"/>
        </w:rPr>
        <w:t xml:space="preserve">administrative </w:t>
      </w:r>
      <w:r w:rsidR="00B95ADF" w:rsidRPr="00F05529">
        <w:rPr>
          <w:sz w:val="22"/>
          <w:szCs w:val="22"/>
        </w:rPr>
        <w:t>record</w:t>
      </w:r>
      <w:r w:rsidR="00F94B24" w:rsidRPr="00F05529">
        <w:rPr>
          <w:sz w:val="22"/>
          <w:szCs w:val="22"/>
        </w:rPr>
        <w:t xml:space="preserve"> due to the “history and </w:t>
      </w:r>
      <w:r w:rsidR="00F94B24" w:rsidRPr="00F05529">
        <w:rPr>
          <w:sz w:val="22"/>
          <w:szCs w:val="22"/>
        </w:rPr>
        <w:lastRenderedPageBreak/>
        <w:t>complex nature of the proceedings”</w:t>
      </w:r>
      <w:r w:rsidR="00B95ADF" w:rsidRPr="00F05529">
        <w:rPr>
          <w:sz w:val="22"/>
          <w:szCs w:val="22"/>
        </w:rPr>
        <w:t xml:space="preserve">. </w:t>
      </w:r>
      <w:r w:rsidR="005C3030" w:rsidRPr="00F05529">
        <w:rPr>
          <w:sz w:val="22"/>
          <w:szCs w:val="22"/>
        </w:rPr>
        <w:t xml:space="preserve">The appeals court in </w:t>
      </w:r>
      <w:r w:rsidR="005C3030" w:rsidRPr="00F05529">
        <w:rPr>
          <w:i/>
          <w:iCs/>
          <w:sz w:val="22"/>
          <w:szCs w:val="22"/>
        </w:rPr>
        <w:t xml:space="preserve">Otay Ranch, L.P. v. County of San Diego </w:t>
      </w:r>
      <w:r w:rsidR="002D03C5" w:rsidRPr="00F05529">
        <w:rPr>
          <w:sz w:val="22"/>
          <w:szCs w:val="22"/>
        </w:rPr>
        <w:t>also recognize</w:t>
      </w:r>
      <w:r w:rsidR="00493D3C" w:rsidRPr="00F05529">
        <w:rPr>
          <w:sz w:val="22"/>
          <w:szCs w:val="22"/>
        </w:rPr>
        <w:t>d</w:t>
      </w:r>
      <w:r w:rsidR="002D03C5" w:rsidRPr="00F05529">
        <w:rPr>
          <w:sz w:val="22"/>
          <w:szCs w:val="22"/>
        </w:rPr>
        <w:t xml:space="preserve"> the project’s “</w:t>
      </w:r>
      <w:r w:rsidR="007F5F3B" w:rsidRPr="00F05529">
        <w:rPr>
          <w:sz w:val="22"/>
          <w:szCs w:val="22"/>
        </w:rPr>
        <w:t>history and complexity</w:t>
      </w:r>
      <w:r w:rsidR="002D03C5" w:rsidRPr="00F05529">
        <w:rPr>
          <w:sz w:val="22"/>
          <w:szCs w:val="22"/>
        </w:rPr>
        <w:t xml:space="preserve">…” </w:t>
      </w:r>
      <w:r w:rsidR="00300334" w:rsidRPr="00F05529">
        <w:rPr>
          <w:sz w:val="22"/>
          <w:szCs w:val="22"/>
        </w:rPr>
        <w:t xml:space="preserve">and agreed with the trial court </w:t>
      </w:r>
      <w:r w:rsidR="00C15522" w:rsidRPr="00F05529">
        <w:rPr>
          <w:sz w:val="22"/>
          <w:szCs w:val="22"/>
        </w:rPr>
        <w:t xml:space="preserve">that </w:t>
      </w:r>
      <w:r w:rsidR="00ED199E" w:rsidRPr="00F05529">
        <w:rPr>
          <w:sz w:val="22"/>
          <w:szCs w:val="22"/>
        </w:rPr>
        <w:t>the attorney’s and paralegal’s services</w:t>
      </w:r>
      <w:r w:rsidR="00C15522" w:rsidRPr="00F05529">
        <w:rPr>
          <w:sz w:val="22"/>
          <w:szCs w:val="22"/>
        </w:rPr>
        <w:t xml:space="preserve"> w</w:t>
      </w:r>
      <w:r w:rsidR="00ED199E" w:rsidRPr="00F05529">
        <w:rPr>
          <w:sz w:val="22"/>
          <w:szCs w:val="22"/>
        </w:rPr>
        <w:t>ere</w:t>
      </w:r>
      <w:r w:rsidR="00C15522" w:rsidRPr="00F05529">
        <w:rPr>
          <w:sz w:val="22"/>
          <w:szCs w:val="22"/>
        </w:rPr>
        <w:t xml:space="preserve"> “reasonably necessary”.</w:t>
      </w:r>
      <w:r w:rsidR="00E062AA">
        <w:rPr>
          <w:sz w:val="22"/>
          <w:szCs w:val="22"/>
        </w:rPr>
        <w:t xml:space="preserve"> </w:t>
      </w:r>
      <w:r w:rsidR="00E062AA">
        <w:rPr>
          <w:sz w:val="22"/>
          <w:szCs w:val="22"/>
        </w:rPr>
        <w:br/>
      </w:r>
      <w:r w:rsidR="00E062AA">
        <w:rPr>
          <w:i/>
          <w:iCs/>
          <w:sz w:val="22"/>
          <w:szCs w:val="22"/>
        </w:rPr>
        <w:tab/>
      </w:r>
      <w:r w:rsidR="001613EF" w:rsidRPr="00F05529">
        <w:rPr>
          <w:i/>
          <w:iCs/>
          <w:sz w:val="22"/>
          <w:szCs w:val="22"/>
        </w:rPr>
        <w:t>Code of Civil Procedure sections 1094.5</w:t>
      </w:r>
      <w:r w:rsidR="001613EF" w:rsidRPr="00F05529">
        <w:rPr>
          <w:sz w:val="22"/>
          <w:szCs w:val="22"/>
        </w:rPr>
        <w:t> and </w:t>
      </w:r>
      <w:r w:rsidR="001613EF" w:rsidRPr="00F05529">
        <w:rPr>
          <w:i/>
          <w:iCs/>
          <w:sz w:val="22"/>
          <w:szCs w:val="22"/>
        </w:rPr>
        <w:t>1094.6</w:t>
      </w:r>
      <w:r w:rsidR="001613EF" w:rsidRPr="00F05529">
        <w:rPr>
          <w:sz w:val="22"/>
          <w:szCs w:val="22"/>
        </w:rPr>
        <w:t xml:space="preserve"> state that a petitioner must </w:t>
      </w:r>
      <w:r w:rsidR="008B3BBC" w:rsidRPr="00F05529">
        <w:rPr>
          <w:sz w:val="22"/>
          <w:szCs w:val="22"/>
        </w:rPr>
        <w:t>“</w:t>
      </w:r>
      <w:r w:rsidR="001613EF" w:rsidRPr="00F05529">
        <w:rPr>
          <w:sz w:val="22"/>
          <w:szCs w:val="22"/>
        </w:rPr>
        <w:t xml:space="preserve">pay </w:t>
      </w:r>
      <w:r w:rsidR="008B3BBC" w:rsidRPr="00F05529">
        <w:rPr>
          <w:sz w:val="22"/>
          <w:szCs w:val="22"/>
        </w:rPr>
        <w:t>‘</w:t>
      </w:r>
      <w:r w:rsidR="001613EF" w:rsidRPr="00F05529">
        <w:rPr>
          <w:sz w:val="22"/>
          <w:szCs w:val="22"/>
        </w:rPr>
        <w:t>actual costs</w:t>
      </w:r>
      <w:r w:rsidR="008B3BBC" w:rsidRPr="00F05529">
        <w:rPr>
          <w:sz w:val="22"/>
          <w:szCs w:val="22"/>
        </w:rPr>
        <w:t>’</w:t>
      </w:r>
      <w:r w:rsidR="001613EF" w:rsidRPr="00F05529">
        <w:rPr>
          <w:sz w:val="22"/>
          <w:szCs w:val="22"/>
        </w:rPr>
        <w:t xml:space="preserve"> and expenses of preparing the administrative record</w:t>
      </w:r>
      <w:r w:rsidR="008B3BBC" w:rsidRPr="00F05529">
        <w:rPr>
          <w:sz w:val="22"/>
          <w:szCs w:val="22"/>
        </w:rPr>
        <w:t xml:space="preserve">.” </w:t>
      </w:r>
      <w:r w:rsidR="00303E82" w:rsidRPr="00F05529">
        <w:rPr>
          <w:sz w:val="22"/>
          <w:szCs w:val="22"/>
        </w:rPr>
        <w:t xml:space="preserve">The appeals court </w:t>
      </w:r>
      <w:r w:rsidR="00706960" w:rsidRPr="00F05529">
        <w:rPr>
          <w:sz w:val="22"/>
          <w:szCs w:val="22"/>
        </w:rPr>
        <w:t>recognized</w:t>
      </w:r>
      <w:r w:rsidR="003F2300" w:rsidRPr="00F05529">
        <w:rPr>
          <w:sz w:val="22"/>
          <w:szCs w:val="22"/>
        </w:rPr>
        <w:t xml:space="preserve"> both </w:t>
      </w:r>
      <w:r w:rsidR="00EB673D" w:rsidRPr="00F05529">
        <w:rPr>
          <w:sz w:val="22"/>
          <w:szCs w:val="22"/>
        </w:rPr>
        <w:t xml:space="preserve">the County’s incurrence of actual attorney and paralegal labor costs and the </w:t>
      </w:r>
      <w:r w:rsidR="00043AD7" w:rsidRPr="00F05529">
        <w:rPr>
          <w:sz w:val="22"/>
          <w:szCs w:val="22"/>
        </w:rPr>
        <w:t>“actual labor costs for agency staff and document clerks to prepare an administrative record”</w:t>
      </w:r>
      <w:r w:rsidR="006968FB" w:rsidRPr="00F05529">
        <w:rPr>
          <w:sz w:val="22"/>
          <w:szCs w:val="22"/>
        </w:rPr>
        <w:t xml:space="preserve"> as the same.</w:t>
      </w:r>
      <w:r w:rsidR="006C286D" w:rsidRPr="00F05529">
        <w:rPr>
          <w:sz w:val="22"/>
          <w:szCs w:val="22"/>
        </w:rPr>
        <w:t xml:space="preserve"> It </w:t>
      </w:r>
      <w:r w:rsidR="00FC6329" w:rsidRPr="00F05529">
        <w:rPr>
          <w:sz w:val="22"/>
          <w:szCs w:val="22"/>
        </w:rPr>
        <w:t xml:space="preserve">also </w:t>
      </w:r>
      <w:r w:rsidR="00D00B2F" w:rsidRPr="00F05529">
        <w:rPr>
          <w:sz w:val="22"/>
          <w:szCs w:val="22"/>
        </w:rPr>
        <w:t>view</w:t>
      </w:r>
      <w:r w:rsidR="00642D23" w:rsidRPr="00F05529">
        <w:rPr>
          <w:sz w:val="22"/>
          <w:szCs w:val="22"/>
        </w:rPr>
        <w:t>ed</w:t>
      </w:r>
      <w:r w:rsidR="00D00B2F" w:rsidRPr="00F05529">
        <w:rPr>
          <w:sz w:val="22"/>
          <w:szCs w:val="22"/>
        </w:rPr>
        <w:t xml:space="preserve"> labor costs</w:t>
      </w:r>
      <w:r w:rsidR="00FC6329" w:rsidRPr="00F05529">
        <w:rPr>
          <w:sz w:val="22"/>
          <w:szCs w:val="22"/>
        </w:rPr>
        <w:t xml:space="preserve"> </w:t>
      </w:r>
      <w:r w:rsidR="00D00B2F" w:rsidRPr="00F05529">
        <w:rPr>
          <w:sz w:val="22"/>
          <w:szCs w:val="22"/>
        </w:rPr>
        <w:t xml:space="preserve">incurred by employees from a public agency and a private law firm retained by said agency </w:t>
      </w:r>
      <w:r w:rsidR="000A2F1B" w:rsidRPr="00F05529">
        <w:rPr>
          <w:sz w:val="22"/>
          <w:szCs w:val="22"/>
        </w:rPr>
        <w:t xml:space="preserve">as the same </w:t>
      </w:r>
      <w:r w:rsidR="00BA5C50" w:rsidRPr="00F05529">
        <w:rPr>
          <w:sz w:val="22"/>
          <w:szCs w:val="22"/>
        </w:rPr>
        <w:t>if</w:t>
      </w:r>
      <w:r w:rsidR="000A2F1B" w:rsidRPr="00F05529">
        <w:rPr>
          <w:sz w:val="22"/>
          <w:szCs w:val="22"/>
        </w:rPr>
        <w:t xml:space="preserve"> the trial court </w:t>
      </w:r>
      <w:r w:rsidR="006A4798" w:rsidRPr="00F05529">
        <w:rPr>
          <w:sz w:val="22"/>
          <w:szCs w:val="22"/>
        </w:rPr>
        <w:t>rule</w:t>
      </w:r>
      <w:r w:rsidR="000F4B14">
        <w:rPr>
          <w:sz w:val="22"/>
          <w:szCs w:val="22"/>
        </w:rPr>
        <w:t>d</w:t>
      </w:r>
      <w:r w:rsidR="006A4798" w:rsidRPr="00F05529">
        <w:rPr>
          <w:sz w:val="22"/>
          <w:szCs w:val="22"/>
        </w:rPr>
        <w:t xml:space="preserve"> that </w:t>
      </w:r>
      <w:r w:rsidR="009B2541" w:rsidRPr="00F05529">
        <w:rPr>
          <w:sz w:val="22"/>
          <w:szCs w:val="22"/>
        </w:rPr>
        <w:t>“the labor costs were reasonably and necessarily incurred for preparation of the administrative record.”</w:t>
      </w:r>
      <w:r w:rsidR="00F4302D" w:rsidRPr="00F05529">
        <w:rPr>
          <w:sz w:val="22"/>
          <w:szCs w:val="22"/>
        </w:rPr>
        <w:t xml:space="preserve"> </w:t>
      </w:r>
      <w:r w:rsidR="00F51CE2" w:rsidRPr="00F05529">
        <w:rPr>
          <w:sz w:val="22"/>
          <w:szCs w:val="22"/>
        </w:rPr>
        <w:t>The trial court in</w:t>
      </w:r>
      <w:r w:rsidR="00BA5C50" w:rsidRPr="00F05529">
        <w:rPr>
          <w:sz w:val="22"/>
          <w:szCs w:val="22"/>
        </w:rPr>
        <w:t xml:space="preserve"> the case </w:t>
      </w:r>
      <w:r w:rsidR="005B5A8C" w:rsidRPr="00F05529">
        <w:rPr>
          <w:sz w:val="22"/>
          <w:szCs w:val="22"/>
        </w:rPr>
        <w:t>made</w:t>
      </w:r>
      <w:r w:rsidR="00F51CE2" w:rsidRPr="00F05529">
        <w:rPr>
          <w:sz w:val="22"/>
          <w:szCs w:val="22"/>
        </w:rPr>
        <w:t xml:space="preserve"> a similar ruling</w:t>
      </w:r>
      <w:r w:rsidR="00D76A96" w:rsidRPr="00F05529">
        <w:rPr>
          <w:sz w:val="22"/>
          <w:szCs w:val="22"/>
        </w:rPr>
        <w:t xml:space="preserve">, fulfilling the </w:t>
      </w:r>
      <w:r w:rsidR="008912F5" w:rsidRPr="00F05529">
        <w:rPr>
          <w:sz w:val="22"/>
          <w:szCs w:val="22"/>
        </w:rPr>
        <w:t>conditions</w:t>
      </w:r>
      <w:r w:rsidR="00D76A96" w:rsidRPr="00F05529">
        <w:rPr>
          <w:sz w:val="22"/>
          <w:szCs w:val="22"/>
        </w:rPr>
        <w:t xml:space="preserve"> put forth by the appeals court in th</w:t>
      </w:r>
      <w:r w:rsidR="005752EC" w:rsidRPr="00F05529">
        <w:rPr>
          <w:sz w:val="22"/>
          <w:szCs w:val="22"/>
        </w:rPr>
        <w:t>eir own ruling</w:t>
      </w:r>
      <w:r w:rsidR="00F51CE2" w:rsidRPr="00F05529">
        <w:rPr>
          <w:sz w:val="22"/>
          <w:szCs w:val="22"/>
        </w:rPr>
        <w:t xml:space="preserve">. </w:t>
      </w:r>
      <w:r w:rsidR="00E062AA">
        <w:rPr>
          <w:sz w:val="22"/>
          <w:szCs w:val="22"/>
        </w:rPr>
        <w:tab/>
      </w:r>
      <w:r w:rsidR="00083C2D" w:rsidRPr="00F05529">
        <w:rPr>
          <w:sz w:val="22"/>
          <w:szCs w:val="22"/>
        </w:rPr>
        <w:t xml:space="preserve">Therefore, </w:t>
      </w:r>
      <w:r w:rsidR="00661B26" w:rsidRPr="00F05529">
        <w:rPr>
          <w:sz w:val="22"/>
          <w:szCs w:val="22"/>
        </w:rPr>
        <w:t>the courts have recognized the recovery of attorney fees spent preparing the administrative record in previous cases similar to this case.</w:t>
      </w:r>
    </w:p>
    <w:p w14:paraId="3904353A" w14:textId="612850B7" w:rsidR="00F05529" w:rsidRPr="00A30ECA" w:rsidRDefault="00692ECD" w:rsidP="00915EBF">
      <w:pPr>
        <w:pStyle w:val="ListParagraph"/>
        <w:numPr>
          <w:ilvl w:val="0"/>
          <w:numId w:val="5"/>
        </w:numPr>
        <w:spacing w:line="480" w:lineRule="auto"/>
        <w:rPr>
          <w:sz w:val="22"/>
          <w:szCs w:val="22"/>
        </w:rPr>
      </w:pPr>
      <w:r>
        <w:rPr>
          <w:sz w:val="22"/>
          <w:szCs w:val="22"/>
        </w:rPr>
        <w:tab/>
      </w:r>
      <w:r w:rsidR="00D43350" w:rsidRPr="00F05529">
        <w:rPr>
          <w:sz w:val="22"/>
          <w:szCs w:val="22"/>
        </w:rPr>
        <w:t xml:space="preserve">The appeals court concluded that the attorney’s and paralegals’ rates for preparing the administrative record, which were lowered from their usual figures to $350 and $100 per hour, respectively, were “at the low end of what the court would consider reasonable given the experience of counsel.” It examined the rates’ reasonableness by considering the case’s complexity, the results of the project, the personnel effort required, the necessary skills for completing the project, the amount of time taken to complete preparing the record, and its own “knowledge and experience with the rates charged in the community for similar work”. </w:t>
      </w:r>
      <w:r w:rsidR="00E062AA">
        <w:rPr>
          <w:sz w:val="22"/>
          <w:szCs w:val="22"/>
        </w:rPr>
        <w:br/>
      </w:r>
      <w:r w:rsidR="00E062AA">
        <w:rPr>
          <w:sz w:val="22"/>
          <w:szCs w:val="22"/>
        </w:rPr>
        <w:tab/>
      </w:r>
      <w:r w:rsidR="00D43350" w:rsidRPr="00F05529">
        <w:rPr>
          <w:sz w:val="22"/>
          <w:szCs w:val="22"/>
        </w:rPr>
        <w:t>Therefore, the costs of attorney fees spent preparing the administrative record in the case were reasonable.</w:t>
      </w:r>
      <w:r w:rsidR="00927BE6" w:rsidRPr="00F05529">
        <w:rPr>
          <w:sz w:val="22"/>
          <w:szCs w:val="22"/>
        </w:rPr>
        <w:t xml:space="preserve"> </w:t>
      </w:r>
    </w:p>
    <w:p w14:paraId="7F9A192D" w14:textId="6CDEFA10" w:rsidR="00FC3B83" w:rsidRPr="00F05529" w:rsidRDefault="00FC3B83" w:rsidP="00FC3B83">
      <w:pPr>
        <w:spacing w:line="480" w:lineRule="auto"/>
        <w:rPr>
          <w:b/>
          <w:bCs/>
          <w:sz w:val="22"/>
          <w:szCs w:val="22"/>
          <w:u w:val="single"/>
        </w:rPr>
      </w:pPr>
      <w:r w:rsidRPr="00F05529">
        <w:rPr>
          <w:b/>
          <w:bCs/>
          <w:sz w:val="22"/>
          <w:szCs w:val="22"/>
          <w:u w:val="single"/>
        </w:rPr>
        <w:lastRenderedPageBreak/>
        <w:t xml:space="preserve">Procedural Consequences: </w:t>
      </w:r>
    </w:p>
    <w:p w14:paraId="6C2C2ACA" w14:textId="2B05D7B1" w:rsidR="009E0C06" w:rsidRPr="00F05529" w:rsidRDefault="009E0C06" w:rsidP="00FC3B83">
      <w:pPr>
        <w:spacing w:line="480" w:lineRule="auto"/>
        <w:rPr>
          <w:sz w:val="22"/>
          <w:szCs w:val="22"/>
        </w:rPr>
      </w:pPr>
      <w:r w:rsidRPr="00F05529">
        <w:rPr>
          <w:sz w:val="22"/>
          <w:szCs w:val="22"/>
        </w:rPr>
        <w:tab/>
        <w:t>The appeals court dismisse</w:t>
      </w:r>
      <w:r w:rsidR="005F33DB" w:rsidRPr="00F05529">
        <w:rPr>
          <w:sz w:val="22"/>
          <w:szCs w:val="22"/>
        </w:rPr>
        <w:t>d</w:t>
      </w:r>
      <w:r w:rsidRPr="00F05529">
        <w:rPr>
          <w:sz w:val="22"/>
          <w:szCs w:val="22"/>
        </w:rPr>
        <w:t xml:space="preserve"> </w:t>
      </w:r>
      <w:r w:rsidR="002D6D72" w:rsidRPr="00F05529">
        <w:rPr>
          <w:sz w:val="22"/>
          <w:szCs w:val="22"/>
        </w:rPr>
        <w:t>Otay Ranch’s and Sky Communities’ appeals. It affirm</w:t>
      </w:r>
      <w:r w:rsidR="005F33DB" w:rsidRPr="00F05529">
        <w:rPr>
          <w:sz w:val="22"/>
          <w:szCs w:val="22"/>
        </w:rPr>
        <w:t>ed</w:t>
      </w:r>
      <w:r w:rsidR="002D6D72" w:rsidRPr="00F05529">
        <w:rPr>
          <w:sz w:val="22"/>
          <w:szCs w:val="22"/>
        </w:rPr>
        <w:t xml:space="preserve"> the order and judgment of the trial court, which </w:t>
      </w:r>
      <w:r w:rsidR="001C3BA8" w:rsidRPr="00F05529">
        <w:rPr>
          <w:sz w:val="22"/>
          <w:szCs w:val="22"/>
        </w:rPr>
        <w:t>entitle</w:t>
      </w:r>
      <w:r w:rsidR="00A24628" w:rsidRPr="00F05529">
        <w:rPr>
          <w:sz w:val="22"/>
          <w:szCs w:val="22"/>
        </w:rPr>
        <w:t>d</w:t>
      </w:r>
      <w:r w:rsidR="002D6D72" w:rsidRPr="00F05529">
        <w:rPr>
          <w:sz w:val="22"/>
          <w:szCs w:val="22"/>
        </w:rPr>
        <w:t xml:space="preserve"> the County of San Diego </w:t>
      </w:r>
      <w:r w:rsidR="00FA3933" w:rsidRPr="00F05529">
        <w:rPr>
          <w:sz w:val="22"/>
          <w:szCs w:val="22"/>
        </w:rPr>
        <w:t xml:space="preserve">to </w:t>
      </w:r>
      <w:r w:rsidR="002D6D72" w:rsidRPr="00F05529">
        <w:rPr>
          <w:sz w:val="22"/>
          <w:szCs w:val="22"/>
        </w:rPr>
        <w:t>recovery of costs for preparing the administrative record</w:t>
      </w:r>
      <w:r w:rsidR="00F548F5" w:rsidRPr="00F05529">
        <w:rPr>
          <w:sz w:val="22"/>
          <w:szCs w:val="22"/>
        </w:rPr>
        <w:t>, on appeal</w:t>
      </w:r>
      <w:r w:rsidR="002230D0" w:rsidRPr="00F05529">
        <w:rPr>
          <w:sz w:val="22"/>
          <w:szCs w:val="22"/>
        </w:rPr>
        <w:t xml:space="preserve">. </w:t>
      </w:r>
    </w:p>
    <w:sectPr w:rsidR="009E0C06" w:rsidRPr="00F05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8D3"/>
    <w:multiLevelType w:val="hybridMultilevel"/>
    <w:tmpl w:val="75DAC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F6AD4"/>
    <w:multiLevelType w:val="hybridMultilevel"/>
    <w:tmpl w:val="228EF416"/>
    <w:lvl w:ilvl="0" w:tplc="9D90414C">
      <w:start w:val="1"/>
      <w:numFmt w:val="decimal"/>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52754EA"/>
    <w:multiLevelType w:val="hybridMultilevel"/>
    <w:tmpl w:val="56382BA4"/>
    <w:lvl w:ilvl="0" w:tplc="F9666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774270"/>
    <w:multiLevelType w:val="hybridMultilevel"/>
    <w:tmpl w:val="F29A964A"/>
    <w:lvl w:ilvl="0" w:tplc="E0B8AE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F4D146E"/>
    <w:multiLevelType w:val="hybridMultilevel"/>
    <w:tmpl w:val="741E2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328416">
    <w:abstractNumId w:val="0"/>
  </w:num>
  <w:num w:numId="2" w16cid:durableId="2055544494">
    <w:abstractNumId w:val="4"/>
  </w:num>
  <w:num w:numId="3" w16cid:durableId="962616478">
    <w:abstractNumId w:val="3"/>
  </w:num>
  <w:num w:numId="4" w16cid:durableId="1485439075">
    <w:abstractNumId w:val="2"/>
  </w:num>
  <w:num w:numId="5" w16cid:durableId="1383601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83"/>
    <w:rsid w:val="000014AD"/>
    <w:rsid w:val="00002EDC"/>
    <w:rsid w:val="00003439"/>
    <w:rsid w:val="000244BE"/>
    <w:rsid w:val="00025C19"/>
    <w:rsid w:val="000436EF"/>
    <w:rsid w:val="00043AD7"/>
    <w:rsid w:val="00043FDE"/>
    <w:rsid w:val="000773D3"/>
    <w:rsid w:val="00083C2D"/>
    <w:rsid w:val="000A2AAF"/>
    <w:rsid w:val="000A2F1B"/>
    <w:rsid w:val="000B3F88"/>
    <w:rsid w:val="000B4EEB"/>
    <w:rsid w:val="000B60A7"/>
    <w:rsid w:val="000C03C6"/>
    <w:rsid w:val="000D39D1"/>
    <w:rsid w:val="000D3B14"/>
    <w:rsid w:val="000E1C7E"/>
    <w:rsid w:val="000F4B14"/>
    <w:rsid w:val="00103B16"/>
    <w:rsid w:val="00107F7A"/>
    <w:rsid w:val="0011015C"/>
    <w:rsid w:val="0011423B"/>
    <w:rsid w:val="001201E0"/>
    <w:rsid w:val="0013444F"/>
    <w:rsid w:val="00143E63"/>
    <w:rsid w:val="00146C9F"/>
    <w:rsid w:val="0015502C"/>
    <w:rsid w:val="001613EF"/>
    <w:rsid w:val="00191AE4"/>
    <w:rsid w:val="001C3BA8"/>
    <w:rsid w:val="001D06C5"/>
    <w:rsid w:val="001D5BD0"/>
    <w:rsid w:val="001E7F67"/>
    <w:rsid w:val="00202E9A"/>
    <w:rsid w:val="00203BD8"/>
    <w:rsid w:val="002058A0"/>
    <w:rsid w:val="002078CA"/>
    <w:rsid w:val="00207C12"/>
    <w:rsid w:val="002154BD"/>
    <w:rsid w:val="00216757"/>
    <w:rsid w:val="002230D0"/>
    <w:rsid w:val="00230E48"/>
    <w:rsid w:val="00235C2B"/>
    <w:rsid w:val="00272CBF"/>
    <w:rsid w:val="002A4C9E"/>
    <w:rsid w:val="002B5361"/>
    <w:rsid w:val="002D03C5"/>
    <w:rsid w:val="002D6D72"/>
    <w:rsid w:val="002D6ED3"/>
    <w:rsid w:val="002F12EA"/>
    <w:rsid w:val="00300334"/>
    <w:rsid w:val="00303E82"/>
    <w:rsid w:val="003070CF"/>
    <w:rsid w:val="003079CB"/>
    <w:rsid w:val="00310C53"/>
    <w:rsid w:val="0031350C"/>
    <w:rsid w:val="00320155"/>
    <w:rsid w:val="003377BC"/>
    <w:rsid w:val="00373E87"/>
    <w:rsid w:val="00375C60"/>
    <w:rsid w:val="0037698B"/>
    <w:rsid w:val="00386C62"/>
    <w:rsid w:val="003879E1"/>
    <w:rsid w:val="003A65C9"/>
    <w:rsid w:val="003B1560"/>
    <w:rsid w:val="003B282F"/>
    <w:rsid w:val="003B2B6F"/>
    <w:rsid w:val="003E38B8"/>
    <w:rsid w:val="003F074D"/>
    <w:rsid w:val="003F2300"/>
    <w:rsid w:val="00405940"/>
    <w:rsid w:val="00412D15"/>
    <w:rsid w:val="00417325"/>
    <w:rsid w:val="00425B06"/>
    <w:rsid w:val="00436E03"/>
    <w:rsid w:val="00437375"/>
    <w:rsid w:val="00464805"/>
    <w:rsid w:val="004677E8"/>
    <w:rsid w:val="00472E7F"/>
    <w:rsid w:val="00476141"/>
    <w:rsid w:val="00492C01"/>
    <w:rsid w:val="00493D3C"/>
    <w:rsid w:val="00496588"/>
    <w:rsid w:val="004A63A9"/>
    <w:rsid w:val="004A7CE0"/>
    <w:rsid w:val="004B192B"/>
    <w:rsid w:val="004C2EAD"/>
    <w:rsid w:val="004C37EF"/>
    <w:rsid w:val="004C7290"/>
    <w:rsid w:val="004D5E22"/>
    <w:rsid w:val="004F4DAC"/>
    <w:rsid w:val="005118BB"/>
    <w:rsid w:val="00513173"/>
    <w:rsid w:val="0051358B"/>
    <w:rsid w:val="00544733"/>
    <w:rsid w:val="00546E97"/>
    <w:rsid w:val="0055691A"/>
    <w:rsid w:val="00561E1C"/>
    <w:rsid w:val="00564A3E"/>
    <w:rsid w:val="00570FFE"/>
    <w:rsid w:val="005723B9"/>
    <w:rsid w:val="005736F4"/>
    <w:rsid w:val="005752EC"/>
    <w:rsid w:val="00576757"/>
    <w:rsid w:val="00587FD2"/>
    <w:rsid w:val="005A0E4E"/>
    <w:rsid w:val="005A3826"/>
    <w:rsid w:val="005A4C34"/>
    <w:rsid w:val="005B5A8C"/>
    <w:rsid w:val="005C3030"/>
    <w:rsid w:val="005D3B74"/>
    <w:rsid w:val="005E4BEC"/>
    <w:rsid w:val="005F33DB"/>
    <w:rsid w:val="005F7890"/>
    <w:rsid w:val="006063F6"/>
    <w:rsid w:val="00616ACF"/>
    <w:rsid w:val="00630ED5"/>
    <w:rsid w:val="00635C80"/>
    <w:rsid w:val="00640B68"/>
    <w:rsid w:val="00642D23"/>
    <w:rsid w:val="00661B26"/>
    <w:rsid w:val="00671A55"/>
    <w:rsid w:val="00692ECD"/>
    <w:rsid w:val="006968FB"/>
    <w:rsid w:val="006A4798"/>
    <w:rsid w:val="006A5599"/>
    <w:rsid w:val="006C286D"/>
    <w:rsid w:val="006C3011"/>
    <w:rsid w:val="007014C9"/>
    <w:rsid w:val="00705520"/>
    <w:rsid w:val="00706960"/>
    <w:rsid w:val="007074B5"/>
    <w:rsid w:val="007076D6"/>
    <w:rsid w:val="007324E2"/>
    <w:rsid w:val="00743876"/>
    <w:rsid w:val="0074728B"/>
    <w:rsid w:val="00752577"/>
    <w:rsid w:val="00770386"/>
    <w:rsid w:val="00776B2A"/>
    <w:rsid w:val="00785A5C"/>
    <w:rsid w:val="007A5059"/>
    <w:rsid w:val="007A505C"/>
    <w:rsid w:val="007B3BCB"/>
    <w:rsid w:val="007B4526"/>
    <w:rsid w:val="007C1AC5"/>
    <w:rsid w:val="007E28EB"/>
    <w:rsid w:val="007E2FA7"/>
    <w:rsid w:val="007E3613"/>
    <w:rsid w:val="007E4757"/>
    <w:rsid w:val="007F19EF"/>
    <w:rsid w:val="007F5F3B"/>
    <w:rsid w:val="00806EF4"/>
    <w:rsid w:val="008301A4"/>
    <w:rsid w:val="00843077"/>
    <w:rsid w:val="0086787B"/>
    <w:rsid w:val="008678D7"/>
    <w:rsid w:val="00877A07"/>
    <w:rsid w:val="008912F5"/>
    <w:rsid w:val="00891319"/>
    <w:rsid w:val="0089714D"/>
    <w:rsid w:val="008B3BBC"/>
    <w:rsid w:val="008C1930"/>
    <w:rsid w:val="008E1518"/>
    <w:rsid w:val="008F5EA4"/>
    <w:rsid w:val="008F7176"/>
    <w:rsid w:val="0090597E"/>
    <w:rsid w:val="009062F7"/>
    <w:rsid w:val="00907975"/>
    <w:rsid w:val="00915EBF"/>
    <w:rsid w:val="00927BE6"/>
    <w:rsid w:val="00930653"/>
    <w:rsid w:val="00935F21"/>
    <w:rsid w:val="0093609E"/>
    <w:rsid w:val="00941A88"/>
    <w:rsid w:val="009449B5"/>
    <w:rsid w:val="0094630F"/>
    <w:rsid w:val="00955B72"/>
    <w:rsid w:val="00962694"/>
    <w:rsid w:val="00967C58"/>
    <w:rsid w:val="009813BA"/>
    <w:rsid w:val="00991808"/>
    <w:rsid w:val="00995748"/>
    <w:rsid w:val="009A3E55"/>
    <w:rsid w:val="009B1F9F"/>
    <w:rsid w:val="009B2541"/>
    <w:rsid w:val="009D203B"/>
    <w:rsid w:val="009E0C06"/>
    <w:rsid w:val="009E6163"/>
    <w:rsid w:val="00A21680"/>
    <w:rsid w:val="00A21725"/>
    <w:rsid w:val="00A24628"/>
    <w:rsid w:val="00A26E13"/>
    <w:rsid w:val="00A30ECA"/>
    <w:rsid w:val="00A328FC"/>
    <w:rsid w:val="00A477A1"/>
    <w:rsid w:val="00A51587"/>
    <w:rsid w:val="00A57E06"/>
    <w:rsid w:val="00A74956"/>
    <w:rsid w:val="00A92DB2"/>
    <w:rsid w:val="00AB3EF4"/>
    <w:rsid w:val="00AD1818"/>
    <w:rsid w:val="00AD318D"/>
    <w:rsid w:val="00AD6854"/>
    <w:rsid w:val="00AF0630"/>
    <w:rsid w:val="00B05737"/>
    <w:rsid w:val="00B31870"/>
    <w:rsid w:val="00B3208C"/>
    <w:rsid w:val="00B366FD"/>
    <w:rsid w:val="00B51F92"/>
    <w:rsid w:val="00B535E6"/>
    <w:rsid w:val="00B606A8"/>
    <w:rsid w:val="00B863F5"/>
    <w:rsid w:val="00B91B2A"/>
    <w:rsid w:val="00B95ADF"/>
    <w:rsid w:val="00B96CA6"/>
    <w:rsid w:val="00BA042F"/>
    <w:rsid w:val="00BA5C50"/>
    <w:rsid w:val="00BB2E9B"/>
    <w:rsid w:val="00BD7612"/>
    <w:rsid w:val="00BE7D25"/>
    <w:rsid w:val="00BF1ADE"/>
    <w:rsid w:val="00BF6D65"/>
    <w:rsid w:val="00C03DE1"/>
    <w:rsid w:val="00C05A24"/>
    <w:rsid w:val="00C15522"/>
    <w:rsid w:val="00C21A0C"/>
    <w:rsid w:val="00C24995"/>
    <w:rsid w:val="00C26732"/>
    <w:rsid w:val="00C41BC4"/>
    <w:rsid w:val="00C60A4D"/>
    <w:rsid w:val="00C639D8"/>
    <w:rsid w:val="00CB54F4"/>
    <w:rsid w:val="00CB6615"/>
    <w:rsid w:val="00CC488B"/>
    <w:rsid w:val="00CD3125"/>
    <w:rsid w:val="00CD5CAD"/>
    <w:rsid w:val="00CE033F"/>
    <w:rsid w:val="00CF36E0"/>
    <w:rsid w:val="00D00B2F"/>
    <w:rsid w:val="00D105DC"/>
    <w:rsid w:val="00D13F30"/>
    <w:rsid w:val="00D168E4"/>
    <w:rsid w:val="00D16A71"/>
    <w:rsid w:val="00D270DC"/>
    <w:rsid w:val="00D27A58"/>
    <w:rsid w:val="00D35706"/>
    <w:rsid w:val="00D36B61"/>
    <w:rsid w:val="00D43350"/>
    <w:rsid w:val="00D5198E"/>
    <w:rsid w:val="00D5537A"/>
    <w:rsid w:val="00D57E1C"/>
    <w:rsid w:val="00D639E4"/>
    <w:rsid w:val="00D64B8C"/>
    <w:rsid w:val="00D6568B"/>
    <w:rsid w:val="00D67A72"/>
    <w:rsid w:val="00D76A96"/>
    <w:rsid w:val="00D9546C"/>
    <w:rsid w:val="00DA3EDD"/>
    <w:rsid w:val="00DC7629"/>
    <w:rsid w:val="00DF229B"/>
    <w:rsid w:val="00DF2D8B"/>
    <w:rsid w:val="00DF4066"/>
    <w:rsid w:val="00DF7CEA"/>
    <w:rsid w:val="00E062AA"/>
    <w:rsid w:val="00E063B0"/>
    <w:rsid w:val="00E1214E"/>
    <w:rsid w:val="00E144BB"/>
    <w:rsid w:val="00E1763D"/>
    <w:rsid w:val="00E263ED"/>
    <w:rsid w:val="00E41CE0"/>
    <w:rsid w:val="00E45074"/>
    <w:rsid w:val="00E45768"/>
    <w:rsid w:val="00E60250"/>
    <w:rsid w:val="00E7029E"/>
    <w:rsid w:val="00E821E0"/>
    <w:rsid w:val="00E83568"/>
    <w:rsid w:val="00E8447C"/>
    <w:rsid w:val="00E86F07"/>
    <w:rsid w:val="00E90A69"/>
    <w:rsid w:val="00E962B6"/>
    <w:rsid w:val="00EB673D"/>
    <w:rsid w:val="00ED199E"/>
    <w:rsid w:val="00EE0ECD"/>
    <w:rsid w:val="00EF3685"/>
    <w:rsid w:val="00F05529"/>
    <w:rsid w:val="00F423B2"/>
    <w:rsid w:val="00F4302D"/>
    <w:rsid w:val="00F51CE2"/>
    <w:rsid w:val="00F548F5"/>
    <w:rsid w:val="00F7277E"/>
    <w:rsid w:val="00F94B24"/>
    <w:rsid w:val="00FA3933"/>
    <w:rsid w:val="00FC3B83"/>
    <w:rsid w:val="00FC45EC"/>
    <w:rsid w:val="00FC54A4"/>
    <w:rsid w:val="00FC6329"/>
    <w:rsid w:val="00FD18BE"/>
    <w:rsid w:val="00FD215C"/>
    <w:rsid w:val="00FD37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F027"/>
  <w15:chartTrackingRefBased/>
  <w15:docId w15:val="{294B53B1-0E75-4E3B-AD5B-898494BD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B83"/>
    <w:rPr>
      <w:rFonts w:eastAsiaTheme="majorEastAsia" w:cstheme="majorBidi"/>
      <w:color w:val="272727" w:themeColor="text1" w:themeTint="D8"/>
    </w:rPr>
  </w:style>
  <w:style w:type="paragraph" w:styleId="Title">
    <w:name w:val="Title"/>
    <w:basedOn w:val="Normal"/>
    <w:next w:val="Normal"/>
    <w:link w:val="TitleChar"/>
    <w:uiPriority w:val="10"/>
    <w:qFormat/>
    <w:rsid w:val="00FC3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B83"/>
    <w:pPr>
      <w:spacing w:before="160"/>
      <w:jc w:val="center"/>
    </w:pPr>
    <w:rPr>
      <w:i/>
      <w:iCs/>
      <w:color w:val="404040" w:themeColor="text1" w:themeTint="BF"/>
    </w:rPr>
  </w:style>
  <w:style w:type="character" w:customStyle="1" w:styleId="QuoteChar">
    <w:name w:val="Quote Char"/>
    <w:basedOn w:val="DefaultParagraphFont"/>
    <w:link w:val="Quote"/>
    <w:uiPriority w:val="29"/>
    <w:rsid w:val="00FC3B83"/>
    <w:rPr>
      <w:i/>
      <w:iCs/>
      <w:color w:val="404040" w:themeColor="text1" w:themeTint="BF"/>
    </w:rPr>
  </w:style>
  <w:style w:type="paragraph" w:styleId="ListParagraph">
    <w:name w:val="List Paragraph"/>
    <w:basedOn w:val="Normal"/>
    <w:uiPriority w:val="34"/>
    <w:qFormat/>
    <w:rsid w:val="00FC3B83"/>
    <w:pPr>
      <w:ind w:left="720"/>
      <w:contextualSpacing/>
    </w:pPr>
  </w:style>
  <w:style w:type="character" w:styleId="IntenseEmphasis">
    <w:name w:val="Intense Emphasis"/>
    <w:basedOn w:val="DefaultParagraphFont"/>
    <w:uiPriority w:val="21"/>
    <w:qFormat/>
    <w:rsid w:val="00FC3B83"/>
    <w:rPr>
      <w:i/>
      <w:iCs/>
      <w:color w:val="0F4761" w:themeColor="accent1" w:themeShade="BF"/>
    </w:rPr>
  </w:style>
  <w:style w:type="paragraph" w:styleId="IntenseQuote">
    <w:name w:val="Intense Quote"/>
    <w:basedOn w:val="Normal"/>
    <w:next w:val="Normal"/>
    <w:link w:val="IntenseQuoteChar"/>
    <w:uiPriority w:val="30"/>
    <w:qFormat/>
    <w:rsid w:val="00FC3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B83"/>
    <w:rPr>
      <w:i/>
      <w:iCs/>
      <w:color w:val="0F4761" w:themeColor="accent1" w:themeShade="BF"/>
    </w:rPr>
  </w:style>
  <w:style w:type="character" w:styleId="IntenseReference">
    <w:name w:val="Intense Reference"/>
    <w:basedOn w:val="DefaultParagraphFont"/>
    <w:uiPriority w:val="32"/>
    <w:qFormat/>
    <w:rsid w:val="00FC3B83"/>
    <w:rPr>
      <w:b/>
      <w:bCs/>
      <w:smallCaps/>
      <w:color w:val="0F4761" w:themeColor="accent1" w:themeShade="BF"/>
      <w:spacing w:val="5"/>
    </w:rPr>
  </w:style>
  <w:style w:type="paragraph" w:styleId="Revision">
    <w:name w:val="Revision"/>
    <w:hidden/>
    <w:uiPriority w:val="99"/>
    <w:semiHidden/>
    <w:rsid w:val="00FC3B83"/>
    <w:pPr>
      <w:spacing w:after="0" w:line="240" w:lineRule="auto"/>
    </w:pPr>
  </w:style>
  <w:style w:type="character" w:styleId="CommentReference">
    <w:name w:val="annotation reference"/>
    <w:basedOn w:val="DefaultParagraphFont"/>
    <w:uiPriority w:val="99"/>
    <w:semiHidden/>
    <w:unhideWhenUsed/>
    <w:rsid w:val="00272CBF"/>
    <w:rPr>
      <w:sz w:val="16"/>
      <w:szCs w:val="16"/>
    </w:rPr>
  </w:style>
  <w:style w:type="paragraph" w:styleId="CommentText">
    <w:name w:val="annotation text"/>
    <w:basedOn w:val="Normal"/>
    <w:link w:val="CommentTextChar"/>
    <w:uiPriority w:val="99"/>
    <w:unhideWhenUsed/>
    <w:rsid w:val="00272CBF"/>
    <w:pPr>
      <w:spacing w:line="240" w:lineRule="auto"/>
    </w:pPr>
    <w:rPr>
      <w:sz w:val="20"/>
      <w:szCs w:val="20"/>
    </w:rPr>
  </w:style>
  <w:style w:type="character" w:customStyle="1" w:styleId="CommentTextChar">
    <w:name w:val="Comment Text Char"/>
    <w:basedOn w:val="DefaultParagraphFont"/>
    <w:link w:val="CommentText"/>
    <w:uiPriority w:val="99"/>
    <w:rsid w:val="00272CBF"/>
    <w:rPr>
      <w:sz w:val="20"/>
      <w:szCs w:val="20"/>
    </w:rPr>
  </w:style>
  <w:style w:type="paragraph" w:styleId="CommentSubject">
    <w:name w:val="annotation subject"/>
    <w:basedOn w:val="CommentText"/>
    <w:next w:val="CommentText"/>
    <w:link w:val="CommentSubjectChar"/>
    <w:uiPriority w:val="99"/>
    <w:semiHidden/>
    <w:unhideWhenUsed/>
    <w:rsid w:val="00272CBF"/>
    <w:rPr>
      <w:b/>
      <w:bCs/>
    </w:rPr>
  </w:style>
  <w:style w:type="character" w:customStyle="1" w:styleId="CommentSubjectChar">
    <w:name w:val="Comment Subject Char"/>
    <w:basedOn w:val="CommentTextChar"/>
    <w:link w:val="CommentSubject"/>
    <w:uiPriority w:val="99"/>
    <w:semiHidden/>
    <w:rsid w:val="00272C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42187">
      <w:bodyDiv w:val="1"/>
      <w:marLeft w:val="0"/>
      <w:marRight w:val="0"/>
      <w:marTop w:val="0"/>
      <w:marBottom w:val="0"/>
      <w:divBdr>
        <w:top w:val="none" w:sz="0" w:space="0" w:color="auto"/>
        <w:left w:val="none" w:sz="0" w:space="0" w:color="auto"/>
        <w:bottom w:val="none" w:sz="0" w:space="0" w:color="auto"/>
        <w:right w:val="none" w:sz="0" w:space="0" w:color="auto"/>
      </w:divBdr>
      <w:divsChild>
        <w:div w:id="392197046">
          <w:marLeft w:val="0"/>
          <w:marRight w:val="0"/>
          <w:marTop w:val="0"/>
          <w:marBottom w:val="0"/>
          <w:divBdr>
            <w:top w:val="none" w:sz="0" w:space="0" w:color="auto"/>
            <w:left w:val="none" w:sz="0" w:space="0" w:color="auto"/>
            <w:bottom w:val="none" w:sz="0" w:space="0" w:color="auto"/>
            <w:right w:val="none" w:sz="0" w:space="0" w:color="auto"/>
          </w:divBdr>
        </w:div>
      </w:divsChild>
    </w:div>
    <w:div w:id="1613249496">
      <w:bodyDiv w:val="1"/>
      <w:marLeft w:val="0"/>
      <w:marRight w:val="0"/>
      <w:marTop w:val="0"/>
      <w:marBottom w:val="0"/>
      <w:divBdr>
        <w:top w:val="none" w:sz="0" w:space="0" w:color="auto"/>
        <w:left w:val="none" w:sz="0" w:space="0" w:color="auto"/>
        <w:bottom w:val="none" w:sz="0" w:space="0" w:color="auto"/>
        <w:right w:val="none" w:sz="0" w:space="0" w:color="auto"/>
      </w:divBdr>
      <w:divsChild>
        <w:div w:id="1362777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1B8DE-6B21-49D1-AF53-7439D6F48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9</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Justin</dc:creator>
  <cp:keywords/>
  <dc:description/>
  <cp:lastModifiedBy>Kim, Justin</cp:lastModifiedBy>
  <cp:revision>340</cp:revision>
  <dcterms:created xsi:type="dcterms:W3CDTF">2025-03-28T09:38:00Z</dcterms:created>
  <dcterms:modified xsi:type="dcterms:W3CDTF">2025-04-01T22:02:00Z</dcterms:modified>
</cp:coreProperties>
</file>