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7632099"/>
        <w:docPartObj>
          <w:docPartGallery w:val="Cover Pages"/>
          <w:docPartUnique/>
        </w:docPartObj>
      </w:sdtPr>
      <w:sdtEndPr/>
      <w:sdtContent>
        <w:p w:rsidR="00C13DAE" w:rsidRPr="00EF0968" w:rsidRDefault="00C13DAE"/>
        <w:tbl>
          <w:tblPr>
            <w:tblW w:w="10920" w:type="dxa"/>
            <w:tblInd w:w="-34" w:type="dxa"/>
            <w:tblLayout w:type="fixed"/>
            <w:tblLook w:val="04A0" w:firstRow="1" w:lastRow="0" w:firstColumn="1" w:lastColumn="0" w:noHBand="0" w:noVBand="1"/>
          </w:tblPr>
          <w:tblGrid>
            <w:gridCol w:w="5471"/>
            <w:gridCol w:w="1475"/>
            <w:gridCol w:w="3974"/>
          </w:tblGrid>
          <w:tr w:rsidR="00C13DAE" w:rsidRPr="00EF0968" w:rsidTr="00E672DC">
            <w:trPr>
              <w:trHeight w:val="397"/>
            </w:trPr>
            <w:tc>
              <w:tcPr>
                <w:tcW w:w="5471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nil"/>
                </w:tcBorders>
                <w:vAlign w:val="center"/>
                <w:hideMark/>
              </w:tcPr>
              <w:p w:rsidR="00C13DAE" w:rsidRPr="00EF0968" w:rsidRDefault="000872EA" w:rsidP="00E672DC">
                <w:pPr>
                  <w:tabs>
                    <w:tab w:val="left" w:pos="3299"/>
                    <w:tab w:val="center" w:pos="5233"/>
                  </w:tabs>
                  <w:spacing w:before="120" w:after="120"/>
                  <w:jc w:val="center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</w:pPr>
                <w:r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>Modification s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>pécification</w:t>
                </w:r>
                <w:r w:rsidR="00C13DAE" w:rsidRPr="00EF0968">
                  <w:rPr>
                    <w:rFonts w:ascii="Century Gothic" w:hAnsi="Century Gothic"/>
                    <w:noProof/>
                    <w:color w:val="000099"/>
                    <w:sz w:val="28"/>
                    <w:szCs w:val="18"/>
                    <w:lang w:eastAsia="fr-FR"/>
                  </w:rPr>
                  <w:drawing>
                    <wp:anchor distT="0" distB="0" distL="0" distR="0" simplePos="0" relativeHeight="251661312" behindDoc="1" locked="0" layoutInCell="1" allowOverlap="1" wp14:anchorId="74BC3A35" wp14:editId="7411F0DF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67310</wp:posOffset>
                      </wp:positionV>
                      <wp:extent cx="966470" cy="577215"/>
                      <wp:effectExtent l="0" t="0" r="5080" b="0"/>
                      <wp:wrapTight wrapText="largest">
                        <wp:wrapPolygon edited="0">
                          <wp:start x="0" y="0"/>
                          <wp:lineTo x="0" y="20673"/>
                          <wp:lineTo x="21288" y="20673"/>
                          <wp:lineTo x="21288" y="0"/>
                          <wp:lineTo x="0" y="0"/>
                        </wp:wrapPolygon>
                      </wp:wrapTight>
                      <wp:docPr id="2" name="Imag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6470" cy="577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>s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 xml:space="preserve"> Dotations GDMAP</w:t>
                </w:r>
              </w:p>
              <w:p w:rsidR="00C13DAE" w:rsidRPr="00EF0968" w:rsidRDefault="00C13DAE" w:rsidP="00E672DC">
                <w:pPr>
                  <w:spacing w:before="120" w:after="120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</w:rPr>
                </w:pPr>
              </w:p>
            </w:tc>
            <w:tc>
              <w:tcPr>
                <w:tcW w:w="14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right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  <w:t>Page :</w:t>
                </w:r>
              </w:p>
            </w:tc>
            <w:tc>
              <w:tcPr>
                <w:tcW w:w="39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 w:cs="Calibri"/>
                    <w:b/>
                    <w:bCs/>
                    <w:caps/>
                    <w:color w:val="000000" w:themeColor="text1"/>
                    <w:sz w:val="20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begin"/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instrText>PAGE  \* Arabic  \* MERGEFORMAT</w:instrTex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separate"/>
                </w:r>
                <w:r w:rsidRPr="00EF0968">
                  <w:rPr>
                    <w:rFonts w:ascii="Century Gothic" w:hAnsi="Century Gothic" w:cs="Calibri"/>
                    <w:b/>
                    <w:bCs/>
                    <w:noProof/>
                    <w:color w:val="000000" w:themeColor="text1"/>
                    <w:sz w:val="20"/>
                    <w:szCs w:val="20"/>
                  </w:rPr>
                  <w:t>1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end"/>
                </w:r>
                <w:r w:rsidRPr="00EF0968">
                  <w:rPr>
                    <w:rFonts w:ascii="Century Gothic" w:hAnsi="Century Gothic" w:cs="Calibri"/>
                    <w:bCs/>
                    <w:color w:val="000000" w:themeColor="text1"/>
                    <w:sz w:val="20"/>
                    <w:szCs w:val="20"/>
                  </w:rPr>
                  <w:t xml:space="preserve"> sur 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begin"/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instrText>NUMPAGES  \* Arabic  \* MERGEFORMAT</w:instrTex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separate"/>
                </w:r>
                <w:r w:rsidRPr="00EF0968">
                  <w:rPr>
                    <w:rFonts w:ascii="Century Gothic" w:hAnsi="Century Gothic" w:cs="Calibri"/>
                    <w:b/>
                    <w:bCs/>
                    <w:noProof/>
                    <w:color w:val="000000" w:themeColor="text1"/>
                    <w:sz w:val="20"/>
                    <w:szCs w:val="20"/>
                  </w:rPr>
                  <w:t>1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end"/>
                </w:r>
              </w:p>
            </w:tc>
          </w:tr>
          <w:tr w:rsidR="00C13DAE" w:rsidRPr="00EF0968" w:rsidTr="00E672DC">
            <w:trPr>
              <w:trHeight w:val="396"/>
            </w:trPr>
            <w:tc>
              <w:tcPr>
                <w:tcW w:w="5471" w:type="dxa"/>
                <w:vMerge/>
                <w:tcBorders>
                  <w:left w:val="single" w:sz="4" w:space="0" w:color="000000"/>
                  <w:right w:val="nil"/>
                </w:tcBorders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/>
                    <w:noProof/>
                    <w:color w:val="000000" w:themeColor="text1"/>
                    <w:sz w:val="20"/>
                    <w:lang w:eastAsia="fr-FR"/>
                  </w:rPr>
                </w:pPr>
              </w:p>
            </w:tc>
            <w:tc>
              <w:tcPr>
                <w:tcW w:w="14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right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  <w:t>Version :</w:t>
                </w:r>
              </w:p>
            </w:tc>
            <w:tc>
              <w:tcPr>
                <w:tcW w:w="39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 w:cs="Calibri"/>
                    <w:b/>
                    <w:bCs/>
                    <w:caps/>
                    <w:color w:val="000000" w:themeColor="text1"/>
                    <w:sz w:val="20"/>
                    <w:szCs w:val="20"/>
                  </w:rPr>
                </w:pPr>
              </w:p>
            </w:tc>
          </w:tr>
          <w:tr w:rsidR="00C13DAE" w:rsidRPr="00EF0968" w:rsidTr="00E672DC">
            <w:trPr>
              <w:trHeight w:val="396"/>
            </w:trPr>
            <w:tc>
              <w:tcPr>
                <w:tcW w:w="5471" w:type="dxa"/>
                <w:vMerge/>
                <w:tcBorders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/>
                    <w:noProof/>
                    <w:color w:val="000000" w:themeColor="text1"/>
                    <w:sz w:val="20"/>
                    <w:lang w:eastAsia="fr-FR"/>
                  </w:rPr>
                </w:pPr>
              </w:p>
            </w:tc>
            <w:tc>
              <w:tcPr>
                <w:tcW w:w="14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right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  <w:t>Date :</w:t>
                </w:r>
              </w:p>
            </w:tc>
            <w:sdt>
              <w:sdtPr>
                <w:rPr>
                  <w:rFonts w:ascii="Century Gothic" w:hAnsi="Century Gothic" w:cs="Calibri"/>
                  <w:b/>
                  <w:bCs/>
                  <w:caps/>
                  <w:color w:val="000000" w:themeColor="text1"/>
                  <w:sz w:val="20"/>
                  <w:szCs w:val="20"/>
                </w:rPr>
                <w:id w:val="369882353"/>
                <w:date w:fullDate="2015-02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97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0E0E0"/>
                    <w:vAlign w:val="center"/>
                  </w:tcPr>
                  <w:p w:rsidR="00C13DAE" w:rsidRPr="00EF0968" w:rsidRDefault="00C13DAE" w:rsidP="00E672DC">
                    <w:pPr>
                      <w:spacing w:before="120" w:after="120"/>
                      <w:jc w:val="center"/>
                      <w:rPr>
                        <w:rFonts w:ascii="Century Gothic" w:hAnsi="Century Gothic" w:cs="Calibri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</w:rPr>
                    </w:pPr>
                    <w:r w:rsidRPr="00EF0968">
                      <w:rPr>
                        <w:rFonts w:ascii="Century Gothic" w:hAnsi="Century Gothic" w:cs="Calibri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</w:rPr>
                      <w:t>11/02/2015</w:t>
                    </w:r>
                  </w:p>
                </w:tc>
              </w:sdtContent>
            </w:sdt>
          </w:tr>
        </w:tbl>
        <w:p w:rsidR="006E3BDD" w:rsidRPr="00EF0968" w:rsidRDefault="006E3BDD"/>
        <w:tbl>
          <w:tblPr>
            <w:tblW w:w="10915" w:type="dxa"/>
            <w:tblInd w:w="-3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2694"/>
            <w:gridCol w:w="8221"/>
          </w:tblGrid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eastAsia="Times New Roman" w:hAnsi="Century Gothic"/>
                    <w:b/>
                    <w:szCs w:val="24"/>
                    <w:lang w:eastAsia="fr-FR"/>
                  </w:rPr>
                </w:pPr>
                <w:r w:rsidRPr="00EF0968">
                  <w:rPr>
                    <w:rFonts w:ascii="Century Gothic" w:eastAsia="Times New Roman" w:hAnsi="Century Gothic"/>
                    <w:sz w:val="20"/>
                    <w:szCs w:val="24"/>
                    <w:lang w:eastAsia="fr-FR"/>
                  </w:rPr>
                  <w:t>Nom du document :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0872EA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eastAsia="Times New Roman" w:hAnsi="Century Gothic"/>
                    <w:b/>
                    <w:color w:val="000099"/>
                    <w:szCs w:val="24"/>
                    <w:lang w:eastAsia="fr-FR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Sp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é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c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ific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ations </w:t>
                </w:r>
                <w:r w:rsidR="000872EA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_dotations.docx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eastAsia="Times New Roman" w:hAnsi="Century Gothic"/>
                    <w:sz w:val="20"/>
                    <w:szCs w:val="24"/>
                    <w:lang w:eastAsia="fr-FR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Rédacteur :</w:t>
                </w:r>
                <w:r w:rsidRPr="00EF0968">
                  <w:rPr>
                    <w:rFonts w:ascii="Century Gothic" w:hAnsi="Century Gothic" w:cs="Calibri"/>
                    <w:b/>
                    <w:bCs/>
                    <w:sz w:val="18"/>
                    <w:szCs w:val="20"/>
                  </w:rPr>
                  <w:t xml:space="preserve">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eastAsia="Times New Roman" w:hAnsi="Century Gothic"/>
                    <w:color w:val="000099"/>
                    <w:sz w:val="20"/>
                    <w:szCs w:val="24"/>
                    <w:lang w:eastAsia="fr-FR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Vallet Luc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 xml:space="preserve">Destinataires :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2A7389" w:rsidP="00451AE3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Cs/>
                    <w:color w:val="000099"/>
                    <w:sz w:val="18"/>
                    <w:szCs w:val="20"/>
                  </w:rPr>
                </w:pPr>
                <w:proofErr w:type="spellStart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Cpam</w:t>
                </w:r>
                <w:proofErr w:type="spellEnd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Bordeaux Rennes </w:t>
                </w:r>
                <w:proofErr w:type="spellStart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Red</w:t>
                </w:r>
                <w:proofErr w:type="spellEnd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</w:t>
                </w:r>
                <w:r w:rsidR="00451AE3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Bobigny</w:t>
                </w:r>
                <w:r w:rsidR="00451AE3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 </w:t>
                </w:r>
                <w:proofErr w:type="spellStart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Cramif</w:t>
                </w:r>
                <w:proofErr w:type="spellEnd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Processus concerné :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Système d’Informations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 xml:space="preserve">Mots-clés :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Cs/>
                    <w:color w:val="000099"/>
                    <w:sz w:val="18"/>
                    <w:szCs w:val="20"/>
                  </w:rPr>
                </w:pP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Niveau de confidentialité :</w:t>
                </w:r>
                <w:r w:rsidRPr="00EF0968">
                  <w:rPr>
                    <w:rFonts w:ascii="Century Gothic" w:hAnsi="Century Gothic" w:cs="Calibri"/>
                    <w:sz w:val="18"/>
                    <w:szCs w:val="20"/>
                  </w:rPr>
                  <w:t xml:space="preserve">  </w:t>
                </w:r>
                <w:bookmarkStart w:id="0" w:name="Classification"/>
              </w:p>
            </w:tc>
            <w:bookmarkEnd w:id="0"/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RESTREINT</w:t>
                </w:r>
              </w:p>
            </w:tc>
          </w:tr>
          <w:tr w:rsidR="00C13DAE" w:rsidRPr="00EF0968" w:rsidTr="00E672DC">
            <w:trPr>
              <w:trHeight w:val="101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Restriction :</w:t>
                </w:r>
                <w:r w:rsidRPr="00EF0968">
                  <w:rPr>
                    <w:rFonts w:ascii="Century Gothic" w:hAnsi="Century Gothic" w:cs="Calibri"/>
                    <w:sz w:val="18"/>
                    <w:szCs w:val="20"/>
                  </w:rPr>
                  <w:t xml:space="preserve"> 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color w:val="FF0000"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/>
                    <w:color w:val="000000" w:themeColor="text1"/>
                    <w:szCs w:val="24"/>
                    <w:lang w:eastAsia="fr-FR"/>
                  </w:rPr>
                  <w:t>Ce document ne doit pas être copié et/ou diffusé en dehors de l'organisme.</w:t>
                </w:r>
              </w:p>
            </w:tc>
          </w:tr>
        </w:tbl>
        <w:p w:rsidR="00821C15" w:rsidRPr="00EF0968" w:rsidRDefault="002C6BE9" w:rsidP="00EF5D55">
          <w:pPr>
            <w:spacing w:after="0" w:line="240" w:lineRule="auto"/>
          </w:pPr>
        </w:p>
      </w:sdtContent>
    </w:sdt>
    <w:sdt>
      <w:sdtPr>
        <w:id w:val="-999041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3BDD" w:rsidRPr="00EF0968" w:rsidRDefault="00451AE3" w:rsidP="006E3BDD">
          <w:pPr>
            <w:rPr>
              <w:i/>
              <w:iCs/>
              <w:color w:val="4F81BD" w:themeColor="accent1"/>
            </w:rPr>
          </w:pPr>
          <w:r>
            <w:t>Sommaire</w:t>
          </w:r>
        </w:p>
        <w:p w:rsidR="00451AE3" w:rsidRDefault="006E3BDD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EF0968">
            <w:fldChar w:fldCharType="begin"/>
          </w:r>
          <w:r w:rsidRPr="00EF0968">
            <w:instrText xml:space="preserve"> TOC \o "1-3" \h \z \u </w:instrText>
          </w:r>
          <w:r w:rsidRPr="00EF0968">
            <w:fldChar w:fldCharType="separate"/>
          </w:r>
          <w:hyperlink w:anchor="_Toc482860300" w:history="1">
            <w:r w:rsidR="00451AE3" w:rsidRPr="00F81DBE">
              <w:rPr>
                <w:rStyle w:val="Lienhypertexte"/>
                <w:noProof/>
              </w:rPr>
              <w:t>1.</w:t>
            </w:r>
            <w:r w:rsidR="00451AE3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451AE3" w:rsidRPr="00F81DBE">
              <w:rPr>
                <w:rStyle w:val="Lienhypertexte"/>
                <w:noProof/>
              </w:rPr>
              <w:t>Object du document : « re-spécifier » la gestion des dotations dans GDMAP</w:t>
            </w:r>
            <w:r w:rsidR="00451AE3">
              <w:rPr>
                <w:noProof/>
                <w:webHidden/>
              </w:rPr>
              <w:tab/>
            </w:r>
            <w:r w:rsidR="00451AE3">
              <w:rPr>
                <w:noProof/>
                <w:webHidden/>
              </w:rPr>
              <w:fldChar w:fldCharType="begin"/>
            </w:r>
            <w:r w:rsidR="00451AE3">
              <w:rPr>
                <w:noProof/>
                <w:webHidden/>
              </w:rPr>
              <w:instrText xml:space="preserve"> PAGEREF _Toc482860300 \h </w:instrText>
            </w:r>
            <w:r w:rsidR="00451AE3">
              <w:rPr>
                <w:noProof/>
                <w:webHidden/>
              </w:rPr>
            </w:r>
            <w:r w:rsidR="00451AE3">
              <w:rPr>
                <w:noProof/>
                <w:webHidden/>
              </w:rPr>
              <w:fldChar w:fldCharType="separate"/>
            </w:r>
            <w:r w:rsidR="00451AE3">
              <w:rPr>
                <w:noProof/>
                <w:webHidden/>
              </w:rPr>
              <w:t>1</w:t>
            </w:r>
            <w:r w:rsidR="00451AE3">
              <w:rPr>
                <w:noProof/>
                <w:webHidden/>
              </w:rPr>
              <w:fldChar w:fldCharType="end"/>
            </w:r>
          </w:hyperlink>
        </w:p>
        <w:p w:rsidR="00451AE3" w:rsidRDefault="00451AE3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60301" w:history="1">
            <w:r w:rsidRPr="00F81DBE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AE3" w:rsidRDefault="00451AE3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60302" w:history="1">
            <w:r w:rsidRPr="00F81DBE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F81DBE">
              <w:rPr>
                <w:rStyle w:val="Lienhypertexte"/>
                <w:noProof/>
              </w:rPr>
              <w:t>Ajout de champs possibles dans la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AE3" w:rsidRDefault="00451AE3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60303" w:history="1">
            <w:r w:rsidRPr="00F81DBE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F81DBE">
              <w:rPr>
                <w:rStyle w:val="Lienhypertexte"/>
                <w:noProof/>
              </w:rPr>
              <w:t>Affichage Liste des dotations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AE3" w:rsidRDefault="00451AE3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60304" w:history="1">
            <w:r w:rsidRPr="00F81DBE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F81DBE">
              <w:rPr>
                <w:rStyle w:val="Lienhypertexte"/>
                <w:noProof/>
              </w:rPr>
              <w:t>Attribution des dotations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AE3" w:rsidRDefault="00451AE3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60305" w:history="1">
            <w:r w:rsidRPr="00F81DBE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F81DBE">
              <w:rPr>
                <w:rStyle w:val="Lienhypertexte"/>
                <w:noProof/>
              </w:rPr>
              <w:t>Ajouter une dotation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BDD" w:rsidRPr="00EF0968" w:rsidRDefault="006E3BDD">
          <w:r w:rsidRPr="00EF0968">
            <w:rPr>
              <w:b/>
              <w:bCs/>
              <w:noProof/>
            </w:rPr>
            <w:fldChar w:fldCharType="end"/>
          </w:r>
        </w:p>
      </w:sdtContent>
    </w:sdt>
    <w:p w:rsidR="006E3BDD" w:rsidRPr="00EF0968" w:rsidRDefault="006E3BDD" w:rsidP="006E3BDD">
      <w:pPr>
        <w:rPr>
          <w:rStyle w:val="Emphaseintense"/>
        </w:rPr>
      </w:pPr>
    </w:p>
    <w:p w:rsidR="006E3BDD" w:rsidRPr="00EF0968" w:rsidRDefault="006E3BDD" w:rsidP="00223E3F">
      <w:pPr>
        <w:rPr>
          <w:i/>
          <w:iCs/>
          <w:color w:val="4F81BD" w:themeColor="accent1"/>
        </w:rPr>
      </w:pPr>
      <w:r w:rsidRPr="00EF0968">
        <w:rPr>
          <w:i/>
          <w:iCs/>
          <w:color w:val="4F81BD" w:themeColor="accent1"/>
        </w:rPr>
        <w:br w:type="page"/>
      </w:r>
    </w:p>
    <w:p w:rsidR="00EA3854" w:rsidRPr="00EF0968" w:rsidRDefault="00C231B7" w:rsidP="00FA1E74">
      <w:pPr>
        <w:pStyle w:val="Titre2"/>
        <w:numPr>
          <w:ilvl w:val="0"/>
          <w:numId w:val="1"/>
        </w:numPr>
      </w:pPr>
      <w:bookmarkStart w:id="1" w:name="_Toc482860300"/>
      <w:r w:rsidRPr="00EF0968">
        <w:lastRenderedPageBreak/>
        <w:t>Object du document</w:t>
      </w:r>
      <w:r w:rsidR="007561FD">
        <w:t> :</w:t>
      </w:r>
      <w:r w:rsidR="006B3E78">
        <w:t xml:space="preserve"> </w:t>
      </w:r>
      <w:r w:rsidR="009F2C86">
        <w:t>« </w:t>
      </w:r>
      <w:proofErr w:type="spellStart"/>
      <w:r w:rsidR="009F2C86">
        <w:t>re</w:t>
      </w:r>
      <w:proofErr w:type="spellEnd"/>
      <w:r w:rsidR="009F2C86">
        <w:t>-spécifier »</w:t>
      </w:r>
      <w:r w:rsidR="006B3E78">
        <w:t xml:space="preserve"> la gestion des dotations dans GDMAP</w:t>
      </w:r>
      <w:bookmarkEnd w:id="1"/>
    </w:p>
    <w:p w:rsidR="00CA6948" w:rsidRDefault="00CA6948" w:rsidP="00EA3854"/>
    <w:p w:rsidR="00EF0968" w:rsidRDefault="00251EC0" w:rsidP="00EA3854">
      <w:r w:rsidRPr="00EF0968">
        <w:t>GDMAP outil de suivi  des  mo</w:t>
      </w:r>
      <w:r w:rsidR="00EF0968">
        <w:t>u</w:t>
      </w:r>
      <w:r w:rsidRPr="00EF0968">
        <w:t>vements du personnel  et matériels affectés, permet le suivi du matériel de l’agent lors de s</w:t>
      </w:r>
      <w:r w:rsidR="00BD746C">
        <w:t>es</w:t>
      </w:r>
      <w:r w:rsidRPr="00EF0968">
        <w:t xml:space="preserve"> mo</w:t>
      </w:r>
      <w:r w:rsidR="00EF0968">
        <w:t>u</w:t>
      </w:r>
      <w:r w:rsidRPr="00EF0968">
        <w:t>vement</w:t>
      </w:r>
      <w:r w:rsidR="00BD746C">
        <w:t>s  internes</w:t>
      </w:r>
      <w:r w:rsidRPr="00EF0968">
        <w:t xml:space="preserve">. </w:t>
      </w:r>
    </w:p>
    <w:p w:rsidR="00BD746C" w:rsidRPr="00BD746C" w:rsidRDefault="00251EC0" w:rsidP="00BD746C">
      <w:r w:rsidRPr="00EF0968">
        <w:t>Actuellement GDMAP permet de créer une “dotation” et de l’affecter</w:t>
      </w:r>
      <w:r w:rsidR="006B3E78">
        <w:t xml:space="preserve">/ </w:t>
      </w:r>
      <w:r w:rsidR="00762524">
        <w:t xml:space="preserve">ou dé-attribuer </w:t>
      </w:r>
      <w:r w:rsidRPr="00EF0968">
        <w:t xml:space="preserve"> à un agent.</w:t>
      </w:r>
      <w:r w:rsidR="004539DD">
        <w:t xml:space="preserve"> </w:t>
      </w:r>
    </w:p>
    <w:p w:rsidR="00A9368F" w:rsidRDefault="006B3E78" w:rsidP="00A9368F">
      <w:pPr>
        <w:pStyle w:val="Titre3"/>
      </w:pPr>
      <w:bookmarkStart w:id="2" w:name="_Toc482860301"/>
      <w:r>
        <w:t>Historique</w:t>
      </w:r>
      <w:bookmarkEnd w:id="2"/>
    </w:p>
    <w:p w:rsidR="00A36C73" w:rsidRPr="006B3E78" w:rsidRDefault="005E410F" w:rsidP="006B3E78">
      <w:r>
        <w:t>La gestion du matériel affecté sera</w:t>
      </w:r>
      <w:r w:rsidR="00FD481F">
        <w:t>it</w:t>
      </w:r>
      <w:r>
        <w:t xml:space="preserve"> amélioré</w:t>
      </w:r>
      <w:r w:rsidR="00BD746C">
        <w:t>e</w:t>
      </w:r>
      <w:r>
        <w:t xml:space="preserve"> si une passerelle </w:t>
      </w:r>
      <w:r w:rsidR="00762524">
        <w:t>est</w:t>
      </w:r>
      <w:r>
        <w:t xml:space="preserve"> disponible entre GLPI/GEDIFF et GDMAP. Une demande PSN n’a pas abouti. Lors de la VISIO conférence du vendredi 12 mai 2017 avec les </w:t>
      </w:r>
      <w:proofErr w:type="spellStart"/>
      <w:r>
        <w:t>cpam</w:t>
      </w:r>
      <w:proofErr w:type="spellEnd"/>
      <w:r>
        <w:t xml:space="preserve"> de RED et de Bordeaux, une demande a été transmise à Bordeaux. </w:t>
      </w:r>
      <w:r>
        <w:br/>
        <w:t>Bordeaux étant MOE sur l’application GLPI/GEDIFF.</w:t>
      </w:r>
    </w:p>
    <w:p w:rsidR="00A9368F" w:rsidRDefault="00A9368F" w:rsidP="00FA1E74">
      <w:pPr>
        <w:pStyle w:val="Titre2"/>
        <w:numPr>
          <w:ilvl w:val="0"/>
          <w:numId w:val="1"/>
        </w:numPr>
      </w:pPr>
      <w:r w:rsidRPr="00EF0968">
        <w:t xml:space="preserve"> </w:t>
      </w:r>
      <w:bookmarkStart w:id="3" w:name="_Toc482860302"/>
      <w:r w:rsidR="00C74842">
        <w:t>Ajout</w:t>
      </w:r>
      <w:r w:rsidR="00DC79E1">
        <w:t xml:space="preserve"> </w:t>
      </w:r>
      <w:r w:rsidR="00C74842">
        <w:t>de</w:t>
      </w:r>
      <w:r w:rsidR="002E690B">
        <w:t xml:space="preserve"> </w:t>
      </w:r>
      <w:r w:rsidR="00C74842">
        <w:t>champs dans la table</w:t>
      </w:r>
      <w:bookmarkEnd w:id="3"/>
      <w:r w:rsidR="00762524">
        <w:t xml:space="preserve"> do</w:t>
      </w:r>
      <w:r w:rsidR="00DD1634">
        <w:t>tations</w:t>
      </w:r>
    </w:p>
    <w:p w:rsidR="00451AE3" w:rsidRPr="00451AE3" w:rsidRDefault="00451AE3" w:rsidP="00451AE3"/>
    <w:p w:rsidR="00451AE3" w:rsidRDefault="00451AE3" w:rsidP="00451A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90143" wp14:editId="17A244DA">
                <wp:simplePos x="0" y="0"/>
                <wp:positionH relativeFrom="column">
                  <wp:posOffset>695325</wp:posOffset>
                </wp:positionH>
                <wp:positionV relativeFrom="paragraph">
                  <wp:posOffset>267335</wp:posOffset>
                </wp:positionV>
                <wp:extent cx="2990850" cy="2019300"/>
                <wp:effectExtent l="0" t="0" r="19050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01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E3" w:rsidRPr="00774BB9" w:rsidRDefault="00451AE3" w:rsidP="00451AE3">
                            <w:pPr>
                              <w:jc w:val="center"/>
                            </w:pPr>
                            <w:r w:rsidRPr="006C27A9">
                              <w:rPr>
                                <w:b/>
                              </w:rPr>
                              <w:t>Dotation</w:t>
                            </w:r>
                            <w:r w:rsidRPr="006C27A9">
                              <w:br/>
                              <w:t>Id</w:t>
                            </w:r>
                            <w:r w:rsidRPr="006C27A9">
                              <w:br/>
                              <w:t>Code</w:t>
                            </w:r>
                            <w:r w:rsidRPr="006C27A9">
                              <w:br/>
                              <w:t>Libelle</w:t>
                            </w:r>
                            <w:r w:rsidRPr="006C27A9">
                              <w:br/>
                            </w:r>
                            <w:proofErr w:type="spellStart"/>
                            <w:r w:rsidRPr="006C27A9">
                              <w:t>exturl</w:t>
                            </w:r>
                            <w:proofErr w:type="spellEnd"/>
                            <w:r w:rsidRPr="006C27A9">
                              <w:br/>
                            </w:r>
                            <w:proofErr w:type="spellStart"/>
                            <w:r w:rsidRPr="006C27A9">
                              <w:t>agentdote</w:t>
                            </w:r>
                            <w:proofErr w:type="spellEnd"/>
                            <w:r w:rsidRPr="006C27A9">
                              <w:br/>
                            </w:r>
                            <w:proofErr w:type="spellStart"/>
                            <w:r w:rsidRPr="006C27A9">
                              <w:t>date_attribution</w:t>
                            </w:r>
                            <w:proofErr w:type="spellEnd"/>
                            <w:r w:rsidRPr="006C27A9">
                              <w:br/>
                              <w:t>organisme</w:t>
                            </w:r>
                            <w: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54.75pt;margin-top:21.05pt;width:235.5pt;height:1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" fillcolor="white [3201]" strokecolor="#f79646 [3209]" strokeweight="2pt">
                <v:textbox>
                  <w:txbxContent>
                    <w:p w:rsidR="00451AE3" w:rsidRPr="00774BB9" w:rsidRDefault="00451AE3" w:rsidP="00451AE3">
                      <w:pPr>
                        <w:jc w:val="center"/>
                      </w:pPr>
                      <w:r w:rsidRPr="006C27A9">
                        <w:rPr>
                          <w:b/>
                        </w:rPr>
                        <w:t>Dotation</w:t>
                      </w:r>
                      <w:r w:rsidRPr="006C27A9">
                        <w:br/>
                        <w:t>Id</w:t>
                      </w:r>
                      <w:r w:rsidRPr="006C27A9">
                        <w:br/>
                        <w:t>Code</w:t>
                      </w:r>
                      <w:r w:rsidRPr="006C27A9">
                        <w:br/>
                        <w:t>Libelle</w:t>
                      </w:r>
                      <w:r w:rsidRPr="006C27A9">
                        <w:br/>
                      </w:r>
                      <w:proofErr w:type="spellStart"/>
                      <w:r w:rsidRPr="006C27A9">
                        <w:t>exturl</w:t>
                      </w:r>
                      <w:proofErr w:type="spellEnd"/>
                      <w:r w:rsidRPr="006C27A9">
                        <w:br/>
                      </w:r>
                      <w:proofErr w:type="spellStart"/>
                      <w:r w:rsidRPr="006C27A9">
                        <w:t>agentdote</w:t>
                      </w:r>
                      <w:proofErr w:type="spellEnd"/>
                      <w:r w:rsidRPr="006C27A9">
                        <w:br/>
                      </w:r>
                      <w:proofErr w:type="spellStart"/>
                      <w:r w:rsidRPr="006C27A9">
                        <w:t>date_attribution</w:t>
                      </w:r>
                      <w:proofErr w:type="spellEnd"/>
                      <w:r w:rsidRPr="006C27A9">
                        <w:br/>
                        <w:t>organisme</w:t>
                      </w:r>
                      <w:r>
                        <w:br/>
                      </w:r>
                      <w:r>
                        <w:rPr>
                          <w:sz w:val="20"/>
                          <w:szCs w:val="20"/>
                        </w:rPr>
                        <w:t>commentaire</w:t>
                      </w:r>
                    </w:p>
                  </w:txbxContent>
                </v:textbox>
              </v:roundrect>
            </w:pict>
          </mc:Fallback>
        </mc:AlternateContent>
      </w:r>
      <w:r>
        <w:t>La table actuelle pour gérer les dotations dans GDMAP</w:t>
      </w:r>
    </w:p>
    <w:p w:rsidR="00451AE3" w:rsidRDefault="00451AE3" w:rsidP="00451AE3"/>
    <w:p w:rsidR="00451AE3" w:rsidRDefault="00451AE3" w:rsidP="00451AE3"/>
    <w:p w:rsidR="00451AE3" w:rsidRDefault="00451AE3" w:rsidP="00451AE3"/>
    <w:p w:rsidR="00451AE3" w:rsidRDefault="00451AE3" w:rsidP="00451AE3"/>
    <w:p w:rsidR="00451AE3" w:rsidRDefault="00451AE3" w:rsidP="00451AE3"/>
    <w:p w:rsidR="00451AE3" w:rsidRPr="00451AE3" w:rsidRDefault="00451AE3" w:rsidP="00451AE3"/>
    <w:p w:rsidR="00DD1634" w:rsidRDefault="00D73482" w:rsidP="00DD1634">
      <w:r>
        <w:br/>
      </w:r>
      <w:r w:rsidR="00DD1634">
        <w:t>1.</w:t>
      </w:r>
      <w:r w:rsidR="00DD1634">
        <w:tab/>
      </w:r>
      <w:r w:rsidR="00DC79E1">
        <w:t>Un champ SKU venant de l’application gérant  le matériel</w:t>
      </w:r>
      <w:r w:rsidR="00DD1634">
        <w:t xml:space="preserve"> non informatique</w:t>
      </w:r>
      <w:r w:rsidR="00DC79E1">
        <w:t xml:space="preserve">  </w:t>
      </w:r>
      <w:r w:rsidR="00762524">
        <w:t xml:space="preserve">ou de tout autre application </w:t>
      </w:r>
      <w:r w:rsidR="00DC79E1">
        <w:t>exemple </w:t>
      </w:r>
      <w:proofErr w:type="gramStart"/>
      <w:r w:rsidR="00DC79E1">
        <w:t>:</w:t>
      </w:r>
      <w:proofErr w:type="spellStart"/>
      <w:r w:rsidR="00DC79E1">
        <w:t>id</w:t>
      </w:r>
      <w:proofErr w:type="gramEnd"/>
      <w:r w:rsidR="00DC79E1">
        <w:t>_</w:t>
      </w:r>
      <w:r w:rsidR="00407F1E">
        <w:t>gmat</w:t>
      </w:r>
      <w:proofErr w:type="spellEnd"/>
      <w:r w:rsidR="00407F1E">
        <w:t xml:space="preserve">  de GMAT pour les dotations</w:t>
      </w:r>
      <w:r w:rsidR="00DD1634">
        <w:t xml:space="preserve"> type </w:t>
      </w:r>
      <w:r w:rsidR="00935A12">
        <w:t xml:space="preserve"> Mobilier, Voiture etc</w:t>
      </w:r>
      <w:r w:rsidR="00C74842">
        <w:t>.</w:t>
      </w:r>
      <w:r>
        <w:br/>
      </w:r>
      <w:r w:rsidR="00DD1634">
        <w:t xml:space="preserve">2. </w:t>
      </w:r>
      <w:r w:rsidR="00DD1634">
        <w:tab/>
      </w:r>
      <w:r>
        <w:t>Un champ numéro de série pour le matériel informatiqu</w:t>
      </w:r>
      <w:r w:rsidR="00407F1E">
        <w:t>e si</w:t>
      </w:r>
      <w:r w:rsidR="00D75584">
        <w:t xml:space="preserve"> lien fonctionnelle avec l’application GLPI/</w:t>
      </w:r>
      <w:proofErr w:type="gramStart"/>
      <w:r w:rsidR="00D75584">
        <w:t xml:space="preserve">GEDIFF </w:t>
      </w:r>
      <w:r w:rsidR="00407F1E">
        <w:t>.</w:t>
      </w:r>
      <w:proofErr w:type="gramEnd"/>
    </w:p>
    <w:p w:rsidR="00DD1634" w:rsidRDefault="0085583A" w:rsidP="00DD1634">
      <w:r>
        <w:t xml:space="preserve"> Ces champs </w:t>
      </w:r>
      <w:r w:rsidR="00DD1634">
        <w:t xml:space="preserve">(SKU et no de série) </w:t>
      </w:r>
      <w:r>
        <w:t>restent pertinents SANS</w:t>
      </w:r>
      <w:r w:rsidR="00CA6948">
        <w:t xml:space="preserve"> connexion avec GLPI/GEDIFF mais</w:t>
      </w:r>
      <w:r>
        <w:t xml:space="preserve"> seront renseignés manuellement, un numéro de série ou identifiant étant toujours présent sur un matériel (PC, téléphone), de même pour tout autre matériel professionnel.</w:t>
      </w:r>
    </w:p>
    <w:p w:rsidR="00EE2DE7" w:rsidRDefault="00DD1634" w:rsidP="00DD1634">
      <w:r>
        <w:br/>
        <w:t>3.</w:t>
      </w:r>
      <w:r>
        <w:tab/>
      </w:r>
      <w:r w:rsidR="00EE2DE7">
        <w:t>Un champ spécifiant la nature interne ou externe (GLPI/GEDIFF ou autre) de la dotation</w:t>
      </w:r>
      <w:r w:rsidR="0085583A">
        <w:t xml:space="preserve"> uniquement si liaison avec GLPI/</w:t>
      </w:r>
      <w:proofErr w:type="spellStart"/>
      <w:r w:rsidR="0085583A">
        <w:t>Gediff</w:t>
      </w:r>
      <w:proofErr w:type="spellEnd"/>
      <w:r w:rsidR="0085583A">
        <w:t>.</w:t>
      </w:r>
    </w:p>
    <w:p w:rsidR="00DD1634" w:rsidRDefault="00DD1634" w:rsidP="009F2C86">
      <w:pPr>
        <w:ind w:left="360"/>
      </w:pPr>
    </w:p>
    <w:p w:rsidR="00DD1634" w:rsidRDefault="00DD1634" w:rsidP="009F2C86">
      <w:pPr>
        <w:ind w:left="360"/>
      </w:pPr>
    </w:p>
    <w:p w:rsidR="009F2C86" w:rsidRDefault="009F2C86" w:rsidP="009F2C86">
      <w:pPr>
        <w:ind w:left="360"/>
      </w:pPr>
      <w:r w:rsidRPr="00762524">
        <w:rPr>
          <w:b/>
        </w:rPr>
        <w:lastRenderedPageBreak/>
        <w:t>Rajout de règles de fonctionnalité</w:t>
      </w:r>
      <w:r>
        <w:t> :</w:t>
      </w:r>
    </w:p>
    <w:p w:rsidR="00C53795" w:rsidRDefault="00C53795" w:rsidP="009F2C86">
      <w:pPr>
        <w:pStyle w:val="Paragraphedeliste"/>
        <w:numPr>
          <w:ilvl w:val="0"/>
          <w:numId w:val="3"/>
        </w:numPr>
      </w:pPr>
      <w:r>
        <w:t>L’ajout impossible de deux dotations avec le même SKU ou le même no de série</w:t>
      </w:r>
    </w:p>
    <w:p w:rsidR="009F2C86" w:rsidRDefault="009F2C86" w:rsidP="009F2C86">
      <w:pPr>
        <w:pStyle w:val="Paragraphedeliste"/>
        <w:numPr>
          <w:ilvl w:val="0"/>
          <w:numId w:val="3"/>
        </w:numPr>
      </w:pPr>
      <w:r>
        <w:t>La suppression impossible si attribuée à un agent</w:t>
      </w:r>
    </w:p>
    <w:p w:rsidR="009F2C86" w:rsidRDefault="009F2C86" w:rsidP="009F2C86">
      <w:pPr>
        <w:pStyle w:val="Paragraphedeliste"/>
        <w:numPr>
          <w:ilvl w:val="0"/>
          <w:numId w:val="3"/>
        </w:numPr>
      </w:pPr>
      <w:r>
        <w:t>La suppression non disponible si  pr</w:t>
      </w:r>
      <w:r w:rsidR="00DD1634">
        <w:t>ovient de GEDIFF/GLPI</w:t>
      </w:r>
    </w:p>
    <w:p w:rsidR="009F2C86" w:rsidRDefault="009F2C86" w:rsidP="009F2C86">
      <w:pPr>
        <w:pStyle w:val="Paragraphedeliste"/>
      </w:pPr>
      <w:r>
        <w:t>NB : cette règle dépendra de la nature de liaison avec l’application externe (Web Service ou import régulier dans la base GDMAP</w:t>
      </w:r>
      <w:r w:rsidR="00B00B06">
        <w:t xml:space="preserve"> des données</w:t>
      </w:r>
      <w:r>
        <w:t>)</w:t>
      </w:r>
    </w:p>
    <w:p w:rsidR="00944846" w:rsidRDefault="009F2C86" w:rsidP="00944846">
      <w:pPr>
        <w:pStyle w:val="Paragraphedeliste"/>
        <w:numPr>
          <w:ilvl w:val="0"/>
          <w:numId w:val="3"/>
        </w:numPr>
        <w:spacing w:after="0" w:line="240" w:lineRule="auto"/>
        <w:rPr>
          <w:noProof/>
          <w:lang w:eastAsia="fr-FR"/>
        </w:rPr>
      </w:pPr>
      <w:r>
        <w:t>Clôture d’un mouvement de sortie non possible si dotations encore attribuées.</w:t>
      </w:r>
      <w:r w:rsidR="00DD1634">
        <w:br/>
      </w:r>
    </w:p>
    <w:p w:rsidR="00C74842" w:rsidRDefault="00B00B06" w:rsidP="00944846">
      <w:pPr>
        <w:pStyle w:val="Titre2"/>
        <w:numPr>
          <w:ilvl w:val="0"/>
          <w:numId w:val="1"/>
        </w:numPr>
      </w:pPr>
      <w:bookmarkStart w:id="4" w:name="_Toc482860303"/>
      <w:r>
        <w:t xml:space="preserve">Affichage </w:t>
      </w:r>
      <w:r w:rsidR="00C74842">
        <w:t>Liste des dotations</w:t>
      </w:r>
      <w:bookmarkEnd w:id="4"/>
    </w:p>
    <w:p w:rsidR="0006034F" w:rsidRPr="0006034F" w:rsidRDefault="0006034F" w:rsidP="0006034F"/>
    <w:p w:rsidR="00B624EF" w:rsidRPr="00B624EF" w:rsidRDefault="00B624EF" w:rsidP="00B624EF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1218AF9" wp14:editId="0EDD4BC6">
            <wp:extent cx="5731510" cy="3002858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EF" w:rsidRDefault="00B624EF" w:rsidP="00DC79E1">
      <w:r>
        <w:t xml:space="preserve">Ajout </w:t>
      </w:r>
      <w:r w:rsidR="002E690B">
        <w:t xml:space="preserve"> de l‘affichage </w:t>
      </w:r>
      <w:r>
        <w:t>des colonnes</w:t>
      </w:r>
      <w:r w:rsidR="002E690B">
        <w:t> :</w:t>
      </w:r>
    </w:p>
    <w:p w:rsidR="00C74842" w:rsidRDefault="00B624EF" w:rsidP="00B624EF">
      <w:pPr>
        <w:pStyle w:val="Paragraphedeliste"/>
        <w:numPr>
          <w:ilvl w:val="0"/>
          <w:numId w:val="3"/>
        </w:numPr>
      </w:pPr>
      <w:r>
        <w:t>« Identité agent » si dotation attribué</w:t>
      </w:r>
    </w:p>
    <w:p w:rsidR="00B624EF" w:rsidRDefault="00B624EF" w:rsidP="00B624EF">
      <w:pPr>
        <w:pStyle w:val="Paragraphedeliste"/>
        <w:numPr>
          <w:ilvl w:val="0"/>
          <w:numId w:val="3"/>
        </w:numPr>
      </w:pPr>
      <w:r>
        <w:t>Le SKU</w:t>
      </w:r>
    </w:p>
    <w:p w:rsidR="00B624EF" w:rsidRDefault="00B624EF" w:rsidP="00B624EF">
      <w:pPr>
        <w:pStyle w:val="Paragraphedeliste"/>
        <w:numPr>
          <w:ilvl w:val="0"/>
          <w:numId w:val="3"/>
        </w:numPr>
      </w:pPr>
      <w:r>
        <w:t>Le no de série</w:t>
      </w:r>
    </w:p>
    <w:p w:rsidR="00EE2DE7" w:rsidRDefault="00EE2DE7" w:rsidP="00B624EF">
      <w:pPr>
        <w:pStyle w:val="Paragraphedeliste"/>
        <w:numPr>
          <w:ilvl w:val="0"/>
          <w:numId w:val="3"/>
        </w:numPr>
      </w:pPr>
      <w:r>
        <w:t>La nature de la dotation (</w:t>
      </w:r>
      <w:r w:rsidR="00375250">
        <w:t>« </w:t>
      </w:r>
      <w:r>
        <w:t>interne</w:t>
      </w:r>
      <w:r w:rsidR="00375250">
        <w:t> » GDMAP</w:t>
      </w:r>
      <w:r>
        <w:t xml:space="preserve">, ou </w:t>
      </w:r>
      <w:r w:rsidR="00375250">
        <w:t>« </w:t>
      </w:r>
      <w:r>
        <w:t>externe</w:t>
      </w:r>
      <w:r w:rsidR="00375250">
        <w:t> »</w:t>
      </w:r>
      <w:r>
        <w:t xml:space="preserve"> (GLPI/GEDIFF)</w:t>
      </w:r>
    </w:p>
    <w:p w:rsidR="00451AE3" w:rsidRDefault="00451AE3">
      <w:pPr>
        <w:spacing w:after="0" w:line="240" w:lineRule="auto"/>
      </w:pPr>
      <w:r>
        <w:br w:type="page"/>
      </w:r>
    </w:p>
    <w:p w:rsidR="00B00B06" w:rsidRDefault="00B00B06" w:rsidP="00B00B06">
      <w:pPr>
        <w:pStyle w:val="Titre2"/>
        <w:numPr>
          <w:ilvl w:val="0"/>
          <w:numId w:val="1"/>
        </w:numPr>
      </w:pPr>
      <w:bookmarkStart w:id="5" w:name="_Toc482860304"/>
      <w:r>
        <w:lastRenderedPageBreak/>
        <w:t>Attribution des dotations</w:t>
      </w:r>
      <w:bookmarkEnd w:id="5"/>
    </w:p>
    <w:p w:rsidR="009D2834" w:rsidRDefault="009D2834" w:rsidP="009D2834">
      <w:r>
        <w:br/>
        <w:t xml:space="preserve">Actuellement la liste des dotations disponibles </w:t>
      </w:r>
      <w:r w:rsidR="00265CF8">
        <w:t xml:space="preserve">pour un agent </w:t>
      </w:r>
      <w:r>
        <w:t>provient de GDMAP.</w:t>
      </w:r>
      <w:r w:rsidR="00265CF8">
        <w:br/>
        <w:t>Il faudra ajouter à cette lis</w:t>
      </w:r>
      <w:r w:rsidR="00C96585">
        <w:t>te les dotations de GLPI/</w:t>
      </w:r>
      <w:proofErr w:type="spellStart"/>
      <w:r w:rsidR="00C96585">
        <w:t>Gediff</w:t>
      </w:r>
      <w:proofErr w:type="spellEnd"/>
      <w:r w:rsidR="00DD1634">
        <w:t xml:space="preserve"> si  liaison avec GLPI/GEDIFF</w:t>
      </w:r>
      <w:r w:rsidR="00C96585">
        <w:t>.</w:t>
      </w:r>
    </w:p>
    <w:p w:rsidR="009D2834" w:rsidRDefault="00265CF8" w:rsidP="00B00B06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BE0F656" wp14:editId="6B572075">
            <wp:extent cx="6266696" cy="276225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2218" cy="27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8" w:rsidRDefault="00265CF8" w:rsidP="00B00B06">
      <w:pPr>
        <w:pStyle w:val="Paragraphedeliste"/>
      </w:pPr>
    </w:p>
    <w:p w:rsidR="00474F99" w:rsidRDefault="00EF4467" w:rsidP="00474F99">
      <w:pPr>
        <w:pStyle w:val="Titre2"/>
        <w:numPr>
          <w:ilvl w:val="0"/>
          <w:numId w:val="1"/>
        </w:numPr>
      </w:pPr>
      <w:bookmarkStart w:id="6" w:name="_Toc482860305"/>
      <w:r>
        <w:t>Ajouter</w:t>
      </w:r>
      <w:r w:rsidR="00474F99">
        <w:t xml:space="preserve"> une dotation</w:t>
      </w:r>
      <w:bookmarkEnd w:id="6"/>
      <w:r w:rsidR="00474F99">
        <w:t xml:space="preserve"> </w:t>
      </w:r>
    </w:p>
    <w:p w:rsidR="00474F99" w:rsidRDefault="00474F99" w:rsidP="00474F99">
      <w:pPr>
        <w:pStyle w:val="Paragraphedeliste"/>
      </w:pPr>
    </w:p>
    <w:p w:rsidR="00BB75C6" w:rsidRDefault="00BB75C6" w:rsidP="00474F9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B546F45" wp14:editId="6D11AE72">
            <wp:extent cx="4010025" cy="1800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34" w:rsidRDefault="00BB75C6" w:rsidP="00474F99">
      <w:pPr>
        <w:pStyle w:val="Paragraphedeliste"/>
      </w:pPr>
      <w:r>
        <w:t>Rajout des champs SKU, no de série, check box interne/externe.</w:t>
      </w:r>
      <w:r>
        <w:br/>
        <w:t>L’ajout de dotation sera interne à GDMAP</w:t>
      </w:r>
      <w:r w:rsidR="00DD1634">
        <w:t>.</w:t>
      </w:r>
      <w:r>
        <w:t xml:space="preserve"> </w:t>
      </w:r>
      <w:r w:rsidR="00EE0370">
        <w:t>(Stockage dans la base GDMAP)</w:t>
      </w:r>
    </w:p>
    <w:p w:rsidR="00BB75C6" w:rsidRDefault="00DD1634" w:rsidP="00474F99">
      <w:pPr>
        <w:pStyle w:val="Paragraphedeliste"/>
      </w:pPr>
      <w:r>
        <w:t>S</w:t>
      </w:r>
      <w:r w:rsidR="00BB75C6">
        <w:t xml:space="preserve">i lien avec GLPI, </w:t>
      </w:r>
      <w:r>
        <w:t xml:space="preserve">elle </w:t>
      </w:r>
      <w:r w:rsidR="00BB75C6">
        <w:t>ne concernera pas une dotation informatique</w:t>
      </w:r>
      <w:r w:rsidR="004F59E9">
        <w:t xml:space="preserve">, </w:t>
      </w:r>
      <w:r w:rsidR="00BB75C6">
        <w:t xml:space="preserve"> par défaut</w:t>
      </w:r>
      <w:r w:rsidR="004F59E9">
        <w:t xml:space="preserve"> </w:t>
      </w:r>
      <w:r w:rsidR="00BB75C6">
        <w:t xml:space="preserve"> celle-ci étant disponible dans GLPI/GEDIFF</w:t>
      </w:r>
      <w:r>
        <w:t>.</w:t>
      </w:r>
      <w:r w:rsidR="00C53795">
        <w:t xml:space="preserve"> </w:t>
      </w:r>
      <w:bookmarkStart w:id="7" w:name="_GoBack"/>
      <w:bookmarkEnd w:id="7"/>
    </w:p>
    <w:sectPr w:rsidR="00BB75C6" w:rsidSect="006E3BDD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BE9" w:rsidRDefault="002C6BE9" w:rsidP="00925FD4">
      <w:pPr>
        <w:spacing w:after="0" w:line="240" w:lineRule="auto"/>
      </w:pPr>
      <w:r>
        <w:separator/>
      </w:r>
    </w:p>
  </w:endnote>
  <w:endnote w:type="continuationSeparator" w:id="0">
    <w:p w:rsidR="002C6BE9" w:rsidRDefault="002C6BE9" w:rsidP="00925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A6" w:rsidRPr="00D40329" w:rsidRDefault="00F315A6" w:rsidP="00F315A6">
    <w:pPr>
      <w:spacing w:line="240" w:lineRule="auto"/>
      <w:rPr>
        <w:rFonts w:ascii="Century Gothic" w:hAnsi="Century Gothic"/>
        <w:i/>
        <w:color w:val="000000"/>
        <w:sz w:val="16"/>
        <w:szCs w:val="24"/>
        <w:lang w:eastAsia="fr-FR"/>
      </w:rPr>
    </w:pPr>
    <w:r w:rsidRPr="00D40329">
      <w:rPr>
        <w:rFonts w:ascii="Century Gothic" w:hAnsi="Century Gothic"/>
        <w:i/>
        <w:noProof/>
        <w:color w:val="000000"/>
        <w:sz w:val="16"/>
        <w:szCs w:val="24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DA4E6" wp14:editId="367BDA75">
              <wp:simplePos x="0" y="0"/>
              <wp:positionH relativeFrom="column">
                <wp:posOffset>0</wp:posOffset>
              </wp:positionH>
              <wp:positionV relativeFrom="paragraph">
                <wp:posOffset>172247</wp:posOffset>
              </wp:positionV>
              <wp:extent cx="6600825" cy="0"/>
              <wp:effectExtent l="0" t="0" r="9525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1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" strokecolor="#4579b8 [3044]"/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2"/>
      <w:gridCol w:w="2195"/>
      <w:gridCol w:w="3525"/>
    </w:tblGrid>
    <w:tr w:rsidR="00F315A6" w:rsidRPr="008B6A2F" w:rsidTr="00282E6F">
      <w:tc>
        <w:tcPr>
          <w:tcW w:w="4077" w:type="dxa"/>
          <w:tcBorders>
            <w:right w:val="single" w:sz="4" w:space="0" w:color="auto"/>
          </w:tcBorders>
        </w:tcPr>
        <w:p w:rsidR="00F315A6" w:rsidRPr="008B6A2F" w:rsidRDefault="00F315A6" w:rsidP="00282E6F">
          <w:pPr>
            <w:autoSpaceDE w:val="0"/>
            <w:autoSpaceDN w:val="0"/>
            <w:adjustRightInd w:val="0"/>
            <w:spacing w:after="0" w:line="240" w:lineRule="auto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 w:rsidRPr="008906A4"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>CPAM de la Loire-Atlantique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15A6" w:rsidRPr="008B6A2F" w:rsidRDefault="00F315A6" w:rsidP="00282E6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entury Gothic" w:hAnsi="Century Gothic"/>
              <w:b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b/>
              <w:color w:val="000000"/>
              <w:szCs w:val="24"/>
              <w:lang w:eastAsia="fr-FR"/>
            </w:rPr>
            <w:t>RESTREINT</w:t>
          </w:r>
        </w:p>
      </w:tc>
      <w:tc>
        <w:tcPr>
          <w:tcW w:w="4119" w:type="dxa"/>
          <w:tcBorders>
            <w:left w:val="single" w:sz="4" w:space="0" w:color="auto"/>
          </w:tcBorders>
        </w:tcPr>
        <w:p w:rsidR="00F315A6" w:rsidRPr="008B6A2F" w:rsidRDefault="00F315A6" w:rsidP="00282E6F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Imprimé le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PRINTDATE  \@ "dddd d MMMM yyyy"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XXX 0 XXX 0000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 -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USERNAME  \* Upper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VALLET LUC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</w:p>
      </w:tc>
    </w:tr>
  </w:tbl>
  <w:p w:rsidR="00F315A6" w:rsidRPr="00BB5B88" w:rsidRDefault="00F315A6" w:rsidP="00F315A6">
    <w:pPr>
      <w:pStyle w:val="Pieddepage"/>
    </w:pPr>
  </w:p>
  <w:p w:rsidR="00F315A6" w:rsidRDefault="00F315A6">
    <w:pPr>
      <w:pStyle w:val="Pieddepage"/>
    </w:pPr>
  </w:p>
  <w:p w:rsidR="00F315A6" w:rsidRDefault="00F315A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FD4" w:rsidRPr="00D40329" w:rsidRDefault="00925FD4" w:rsidP="00925FD4">
    <w:pPr>
      <w:spacing w:line="240" w:lineRule="auto"/>
      <w:rPr>
        <w:rFonts w:ascii="Century Gothic" w:hAnsi="Century Gothic"/>
        <w:i/>
        <w:color w:val="000000"/>
        <w:sz w:val="16"/>
        <w:szCs w:val="24"/>
        <w:lang w:eastAsia="fr-FR"/>
      </w:rPr>
    </w:pPr>
    <w:r w:rsidRPr="00D40329">
      <w:rPr>
        <w:rFonts w:ascii="Century Gothic" w:hAnsi="Century Gothic"/>
        <w:i/>
        <w:noProof/>
        <w:color w:val="000000"/>
        <w:sz w:val="16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E40FB4" wp14:editId="2F3B1EBF">
              <wp:simplePos x="0" y="0"/>
              <wp:positionH relativeFrom="column">
                <wp:posOffset>0</wp:posOffset>
              </wp:positionH>
              <wp:positionV relativeFrom="paragraph">
                <wp:posOffset>172247</wp:posOffset>
              </wp:positionV>
              <wp:extent cx="6600825" cy="0"/>
              <wp:effectExtent l="0" t="0" r="9525" b="19050"/>
              <wp:wrapNone/>
              <wp:docPr id="29" name="Connecteur droit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1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" strokecolor="#4579b8 [3044]"/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2"/>
      <w:gridCol w:w="2195"/>
      <w:gridCol w:w="3525"/>
    </w:tblGrid>
    <w:tr w:rsidR="00925FD4" w:rsidRPr="008B6A2F" w:rsidTr="00E672DC">
      <w:tc>
        <w:tcPr>
          <w:tcW w:w="4077" w:type="dxa"/>
          <w:tcBorders>
            <w:right w:val="single" w:sz="4" w:space="0" w:color="auto"/>
          </w:tcBorders>
        </w:tcPr>
        <w:p w:rsidR="00925FD4" w:rsidRPr="008B6A2F" w:rsidRDefault="00925FD4" w:rsidP="00E672DC">
          <w:pPr>
            <w:autoSpaceDE w:val="0"/>
            <w:autoSpaceDN w:val="0"/>
            <w:adjustRightInd w:val="0"/>
            <w:spacing w:after="0" w:line="240" w:lineRule="auto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 w:rsidRPr="008906A4"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>CPAM de la Loire-Atlantique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25FD4" w:rsidRPr="008B6A2F" w:rsidRDefault="00925FD4" w:rsidP="00E672D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entury Gothic" w:hAnsi="Century Gothic"/>
              <w:b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b/>
              <w:color w:val="000000"/>
              <w:szCs w:val="24"/>
              <w:lang w:eastAsia="fr-FR"/>
            </w:rPr>
            <w:t>RESTREINT</w:t>
          </w:r>
        </w:p>
      </w:tc>
      <w:tc>
        <w:tcPr>
          <w:tcW w:w="4119" w:type="dxa"/>
          <w:tcBorders>
            <w:left w:val="single" w:sz="4" w:space="0" w:color="auto"/>
          </w:tcBorders>
        </w:tcPr>
        <w:p w:rsidR="00925FD4" w:rsidRPr="008B6A2F" w:rsidRDefault="00925FD4" w:rsidP="00E672DC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Imprimé le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PRINTDATE  \@ "dddd d MMMM yyyy"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XXX 0 XXX 0000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 -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USERNAME  \* Upper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VALLET LUC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</w:p>
      </w:tc>
    </w:tr>
  </w:tbl>
  <w:p w:rsidR="00925FD4" w:rsidRDefault="00925FD4">
    <w:pPr>
      <w:pStyle w:val="Pieddepage"/>
    </w:pPr>
  </w:p>
  <w:p w:rsidR="00925FD4" w:rsidRDefault="00925F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BE9" w:rsidRDefault="002C6BE9" w:rsidP="00925FD4">
      <w:pPr>
        <w:spacing w:after="0" w:line="240" w:lineRule="auto"/>
      </w:pPr>
      <w:r>
        <w:separator/>
      </w:r>
    </w:p>
  </w:footnote>
  <w:footnote w:type="continuationSeparator" w:id="0">
    <w:p w:rsidR="002C6BE9" w:rsidRDefault="002C6BE9" w:rsidP="00925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B2D"/>
    <w:multiLevelType w:val="hybridMultilevel"/>
    <w:tmpl w:val="146E1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B28AD"/>
    <w:multiLevelType w:val="hybridMultilevel"/>
    <w:tmpl w:val="7A220352"/>
    <w:lvl w:ilvl="0" w:tplc="ACC47B5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81B4A"/>
    <w:multiLevelType w:val="hybridMultilevel"/>
    <w:tmpl w:val="146E1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BA"/>
    <w:rsid w:val="0006034F"/>
    <w:rsid w:val="0007536E"/>
    <w:rsid w:val="000872EA"/>
    <w:rsid w:val="000A427A"/>
    <w:rsid w:val="00223E3F"/>
    <w:rsid w:val="00224FB5"/>
    <w:rsid w:val="00251EC0"/>
    <w:rsid w:val="00265CF8"/>
    <w:rsid w:val="002A7389"/>
    <w:rsid w:val="002C6BE9"/>
    <w:rsid w:val="002E690B"/>
    <w:rsid w:val="00375250"/>
    <w:rsid w:val="003908F4"/>
    <w:rsid w:val="003F2290"/>
    <w:rsid w:val="00407F1E"/>
    <w:rsid w:val="00451AE3"/>
    <w:rsid w:val="004539DD"/>
    <w:rsid w:val="00474F99"/>
    <w:rsid w:val="004F59E9"/>
    <w:rsid w:val="005E410F"/>
    <w:rsid w:val="00603D87"/>
    <w:rsid w:val="006B3E78"/>
    <w:rsid w:val="006C27A9"/>
    <w:rsid w:val="006E3BDD"/>
    <w:rsid w:val="007322DC"/>
    <w:rsid w:val="007345BA"/>
    <w:rsid w:val="007561FD"/>
    <w:rsid w:val="00762524"/>
    <w:rsid w:val="00774BB9"/>
    <w:rsid w:val="007D300C"/>
    <w:rsid w:val="00821C15"/>
    <w:rsid w:val="00827856"/>
    <w:rsid w:val="0085583A"/>
    <w:rsid w:val="00925FD4"/>
    <w:rsid w:val="00935A12"/>
    <w:rsid w:val="00944846"/>
    <w:rsid w:val="00992822"/>
    <w:rsid w:val="009D1146"/>
    <w:rsid w:val="009D2834"/>
    <w:rsid w:val="009F2C86"/>
    <w:rsid w:val="00A028C3"/>
    <w:rsid w:val="00A36C73"/>
    <w:rsid w:val="00A9368F"/>
    <w:rsid w:val="00AF21E7"/>
    <w:rsid w:val="00B00B06"/>
    <w:rsid w:val="00B624EF"/>
    <w:rsid w:val="00BB75C6"/>
    <w:rsid w:val="00BD746C"/>
    <w:rsid w:val="00C13DAE"/>
    <w:rsid w:val="00C231B7"/>
    <w:rsid w:val="00C53795"/>
    <w:rsid w:val="00C74842"/>
    <w:rsid w:val="00C96585"/>
    <w:rsid w:val="00CA49FF"/>
    <w:rsid w:val="00CA6948"/>
    <w:rsid w:val="00D57128"/>
    <w:rsid w:val="00D73482"/>
    <w:rsid w:val="00D75584"/>
    <w:rsid w:val="00DC79E1"/>
    <w:rsid w:val="00DD1634"/>
    <w:rsid w:val="00EA3854"/>
    <w:rsid w:val="00EB2690"/>
    <w:rsid w:val="00EE0370"/>
    <w:rsid w:val="00EE2DE7"/>
    <w:rsid w:val="00EF0968"/>
    <w:rsid w:val="00EF4467"/>
    <w:rsid w:val="00EF5D55"/>
    <w:rsid w:val="00F315A6"/>
    <w:rsid w:val="00F82FFB"/>
    <w:rsid w:val="00FA1E74"/>
    <w:rsid w:val="00FD481F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E3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3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45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table" w:styleId="Grilledutableau">
    <w:name w:val="Table Grid"/>
    <w:basedOn w:val="TableauNormal"/>
    <w:uiPriority w:val="59"/>
    <w:rsid w:val="000A4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auNormal"/>
    <w:uiPriority w:val="49"/>
    <w:rsid w:val="000A42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36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8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C1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C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1C1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821C1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E3B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BDD"/>
    <w:pPr>
      <w:spacing w:line="259" w:lineRule="auto"/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E3BD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BD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3BDD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DAE"/>
    <w:rPr>
      <w:rFonts w:ascii="Tahoma" w:hAnsi="Tahoma" w:cs="Tahoma"/>
      <w:sz w:val="16"/>
      <w:szCs w:val="16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5FD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5FD4"/>
    <w:rPr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925FD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FD4"/>
    <w:rPr>
      <w:sz w:val="22"/>
      <w:szCs w:val="22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FD4"/>
    <w:rPr>
      <w:sz w:val="22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B624EF"/>
    <w:pPr>
      <w:ind w:left="720"/>
      <w:contextualSpacing/>
    </w:pPr>
  </w:style>
  <w:style w:type="paragraph" w:styleId="Rvision">
    <w:name w:val="Revision"/>
    <w:hidden/>
    <w:uiPriority w:val="99"/>
    <w:semiHidden/>
    <w:rsid w:val="0007536E"/>
    <w:rPr>
      <w:sz w:val="22"/>
      <w:szCs w:val="22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E3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3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45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table" w:styleId="Grilledutableau">
    <w:name w:val="Table Grid"/>
    <w:basedOn w:val="TableauNormal"/>
    <w:uiPriority w:val="59"/>
    <w:rsid w:val="000A4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auNormal"/>
    <w:uiPriority w:val="49"/>
    <w:rsid w:val="000A42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36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8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C1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C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1C1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821C1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E3B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BDD"/>
    <w:pPr>
      <w:spacing w:line="259" w:lineRule="auto"/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E3BD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BD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3BDD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DAE"/>
    <w:rPr>
      <w:rFonts w:ascii="Tahoma" w:hAnsi="Tahoma" w:cs="Tahoma"/>
      <w:sz w:val="16"/>
      <w:szCs w:val="16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5FD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5FD4"/>
    <w:rPr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925FD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FD4"/>
    <w:rPr>
      <w:sz w:val="22"/>
      <w:szCs w:val="22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FD4"/>
    <w:rPr>
      <w:sz w:val="22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B624EF"/>
    <w:pPr>
      <w:ind w:left="720"/>
      <w:contextualSpacing/>
    </w:pPr>
  </w:style>
  <w:style w:type="paragraph" w:styleId="Rvision">
    <w:name w:val="Revision"/>
    <w:hidden/>
    <w:uiPriority w:val="99"/>
    <w:semiHidden/>
    <w:rsid w:val="0007536E"/>
    <w:rPr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76CD-368B-488D-9581-D2A958615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Park</dc:creator>
  <cp:lastModifiedBy>VALLET LUC</cp:lastModifiedBy>
  <cp:revision>50</cp:revision>
  <dcterms:created xsi:type="dcterms:W3CDTF">2017-05-16T12:47:00Z</dcterms:created>
  <dcterms:modified xsi:type="dcterms:W3CDTF">2017-05-18T07:28:00Z</dcterms:modified>
</cp:coreProperties>
</file>