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077632099"/>
        <w:docPartObj>
          <w:docPartGallery w:val="Cover Pages"/>
          <w:docPartUnique/>
        </w:docPartObj>
      </w:sdtPr>
      <w:sdtEndPr/>
      <w:sdtContent>
        <w:p w:rsidR="00C13DAE" w:rsidRPr="00EF0968" w:rsidRDefault="00C13DAE"/>
        <w:tbl>
          <w:tblPr>
            <w:tblW w:w="10920" w:type="dxa"/>
            <w:tblInd w:w="-34" w:type="dxa"/>
            <w:tblLayout w:type="fixed"/>
            <w:tblLook w:val="04A0" w:firstRow="1" w:lastRow="0" w:firstColumn="1" w:lastColumn="0" w:noHBand="0" w:noVBand="1"/>
          </w:tblPr>
          <w:tblGrid>
            <w:gridCol w:w="5471"/>
            <w:gridCol w:w="1475"/>
            <w:gridCol w:w="3974"/>
          </w:tblGrid>
          <w:tr w:rsidR="00C13DAE" w:rsidRPr="00EF0968" w:rsidTr="00E672DC">
            <w:trPr>
              <w:trHeight w:val="397"/>
            </w:trPr>
            <w:tc>
              <w:tcPr>
                <w:tcW w:w="5471" w:type="dxa"/>
                <w:vMerge w:val="restart"/>
                <w:tcBorders>
                  <w:top w:val="single" w:sz="4" w:space="0" w:color="000000"/>
                  <w:left w:val="single" w:sz="4" w:space="0" w:color="000000"/>
                  <w:right w:val="nil"/>
                </w:tcBorders>
                <w:vAlign w:val="center"/>
                <w:hideMark/>
              </w:tcPr>
              <w:p w:rsidR="00C13DAE" w:rsidRPr="00EF0968" w:rsidRDefault="000872EA" w:rsidP="00E672DC">
                <w:pPr>
                  <w:tabs>
                    <w:tab w:val="left" w:pos="3299"/>
                    <w:tab w:val="center" w:pos="5233"/>
                  </w:tabs>
                  <w:spacing w:before="120" w:after="120"/>
                  <w:jc w:val="center"/>
                  <w:rPr>
                    <w:rFonts w:ascii="Century Gothic" w:hAnsi="Century Gothic" w:cs="Calibri"/>
                    <w:b/>
                    <w:bCs/>
                    <w:color w:val="000000" w:themeColor="text1"/>
                    <w:sz w:val="28"/>
                    <w:szCs w:val="18"/>
                  </w:rPr>
                </w:pPr>
                <w:r>
                  <w:rPr>
                    <w:rFonts w:ascii="Century Gothic" w:hAnsi="Century Gothic" w:cs="Calibri"/>
                    <w:b/>
                    <w:bCs/>
                    <w:color w:val="000000" w:themeColor="text1"/>
                    <w:sz w:val="28"/>
                    <w:szCs w:val="18"/>
                  </w:rPr>
                  <w:t>Modification s</w:t>
                </w:r>
                <w:r w:rsidR="002A7389">
                  <w:rPr>
                    <w:rFonts w:ascii="Century Gothic" w:hAnsi="Century Gothic" w:cs="Calibri"/>
                    <w:b/>
                    <w:bCs/>
                    <w:color w:val="000000" w:themeColor="text1"/>
                    <w:sz w:val="28"/>
                    <w:szCs w:val="18"/>
                  </w:rPr>
                  <w:t>pécification</w:t>
                </w:r>
                <w:r w:rsidR="00C13DAE" w:rsidRPr="00EF0968">
                  <w:rPr>
                    <w:rFonts w:ascii="Century Gothic" w:hAnsi="Century Gothic"/>
                    <w:noProof/>
                    <w:color w:val="000099"/>
                    <w:sz w:val="28"/>
                    <w:szCs w:val="18"/>
                    <w:lang w:eastAsia="fr-FR"/>
                  </w:rPr>
                  <w:drawing>
                    <wp:anchor distT="0" distB="0" distL="0" distR="0" simplePos="0" relativeHeight="251661312" behindDoc="1" locked="0" layoutInCell="1" allowOverlap="1" wp14:anchorId="74BC3A35" wp14:editId="7411F0DF">
                      <wp:simplePos x="0" y="0"/>
                      <wp:positionH relativeFrom="column">
                        <wp:posOffset>21590</wp:posOffset>
                      </wp:positionH>
                      <wp:positionV relativeFrom="paragraph">
                        <wp:posOffset>67310</wp:posOffset>
                      </wp:positionV>
                      <wp:extent cx="966470" cy="577215"/>
                      <wp:effectExtent l="0" t="0" r="5080" b="0"/>
                      <wp:wrapTight wrapText="largest">
                        <wp:wrapPolygon edited="0">
                          <wp:start x="0" y="0"/>
                          <wp:lineTo x="0" y="20673"/>
                          <wp:lineTo x="21288" y="20673"/>
                          <wp:lineTo x="21288" y="0"/>
                          <wp:lineTo x="0" y="0"/>
                        </wp:wrapPolygon>
                      </wp:wrapTight>
                      <wp:docPr id="2" name="Image 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 1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966470" cy="5772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  <w:r>
                  <w:rPr>
                    <w:rFonts w:ascii="Century Gothic" w:hAnsi="Century Gothic" w:cs="Calibri"/>
                    <w:b/>
                    <w:bCs/>
                    <w:color w:val="000000" w:themeColor="text1"/>
                    <w:sz w:val="28"/>
                    <w:szCs w:val="18"/>
                  </w:rPr>
                  <w:t>s</w:t>
                </w:r>
                <w:r w:rsidR="002A7389">
                  <w:rPr>
                    <w:rFonts w:ascii="Century Gothic" w:hAnsi="Century Gothic" w:cs="Calibri"/>
                    <w:b/>
                    <w:bCs/>
                    <w:color w:val="000000" w:themeColor="text1"/>
                    <w:sz w:val="28"/>
                    <w:szCs w:val="18"/>
                  </w:rPr>
                  <w:t xml:space="preserve"> Dotations GDMAP</w:t>
                </w:r>
              </w:p>
              <w:p w:rsidR="00C13DAE" w:rsidRPr="00EF0968" w:rsidRDefault="00C13DAE" w:rsidP="00E672DC">
                <w:pPr>
                  <w:spacing w:before="120" w:after="120"/>
                  <w:rPr>
                    <w:rFonts w:ascii="Century Gothic" w:hAnsi="Century Gothic" w:cs="Calibri"/>
                    <w:b/>
                    <w:bCs/>
                    <w:color w:val="000000" w:themeColor="text1"/>
                    <w:sz w:val="20"/>
                  </w:rPr>
                </w:pPr>
              </w:p>
            </w:tc>
            <w:tc>
              <w:tcPr>
                <w:tcW w:w="147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0E0E0"/>
                <w:vAlign w:val="center"/>
              </w:tcPr>
              <w:p w:rsidR="00C13DAE" w:rsidRPr="00EF0968" w:rsidRDefault="00C13DAE" w:rsidP="00E672DC">
                <w:pPr>
                  <w:spacing w:before="120" w:after="120"/>
                  <w:jc w:val="right"/>
                  <w:rPr>
                    <w:rFonts w:ascii="Century Gothic" w:hAnsi="Century Gothic" w:cs="Calibri"/>
                    <w:b/>
                    <w:bCs/>
                    <w:color w:val="000000" w:themeColor="text1"/>
                    <w:sz w:val="16"/>
                  </w:rPr>
                </w:pPr>
                <w:r w:rsidRPr="00EF0968">
                  <w:rPr>
                    <w:rFonts w:ascii="Century Gothic" w:hAnsi="Century Gothic" w:cs="Calibri"/>
                    <w:b/>
                    <w:bCs/>
                    <w:color w:val="000000" w:themeColor="text1"/>
                    <w:sz w:val="16"/>
                  </w:rPr>
                  <w:t>Page :</w:t>
                </w:r>
              </w:p>
            </w:tc>
            <w:tc>
              <w:tcPr>
                <w:tcW w:w="397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0E0E0"/>
                <w:vAlign w:val="center"/>
              </w:tcPr>
              <w:p w:rsidR="00C13DAE" w:rsidRPr="00EF0968" w:rsidRDefault="00C13DAE" w:rsidP="00E672DC">
                <w:pPr>
                  <w:spacing w:before="120" w:after="120"/>
                  <w:jc w:val="center"/>
                  <w:rPr>
                    <w:rFonts w:ascii="Century Gothic" w:hAnsi="Century Gothic" w:cs="Calibri"/>
                    <w:b/>
                    <w:bCs/>
                    <w:caps/>
                    <w:color w:val="000000" w:themeColor="text1"/>
                    <w:sz w:val="20"/>
                    <w:szCs w:val="20"/>
                  </w:rPr>
                </w:pPr>
                <w:r w:rsidRPr="00EF0968">
                  <w:rPr>
                    <w:rFonts w:ascii="Century Gothic" w:hAnsi="Century Gothic" w:cs="Calibri"/>
                    <w:b/>
                    <w:bCs/>
                    <w:color w:val="000000" w:themeColor="text1"/>
                    <w:sz w:val="20"/>
                    <w:szCs w:val="20"/>
                  </w:rPr>
                  <w:fldChar w:fldCharType="begin"/>
                </w:r>
                <w:r w:rsidRPr="00EF0968">
                  <w:rPr>
                    <w:rFonts w:ascii="Century Gothic" w:hAnsi="Century Gothic" w:cs="Calibri"/>
                    <w:b/>
                    <w:bCs/>
                    <w:color w:val="000000" w:themeColor="text1"/>
                    <w:sz w:val="20"/>
                    <w:szCs w:val="20"/>
                  </w:rPr>
                  <w:instrText>PAGE  \* Arabic  \* MERGEFORMAT</w:instrText>
                </w:r>
                <w:r w:rsidRPr="00EF0968">
                  <w:rPr>
                    <w:rFonts w:ascii="Century Gothic" w:hAnsi="Century Gothic" w:cs="Calibri"/>
                    <w:b/>
                    <w:bCs/>
                    <w:color w:val="000000" w:themeColor="text1"/>
                    <w:sz w:val="20"/>
                    <w:szCs w:val="20"/>
                  </w:rPr>
                  <w:fldChar w:fldCharType="separate"/>
                </w:r>
                <w:r w:rsidRPr="00EF0968">
                  <w:rPr>
                    <w:rFonts w:ascii="Century Gothic" w:hAnsi="Century Gothic" w:cs="Calibri"/>
                    <w:b/>
                    <w:bCs/>
                    <w:noProof/>
                    <w:color w:val="000000" w:themeColor="text1"/>
                    <w:sz w:val="20"/>
                    <w:szCs w:val="20"/>
                  </w:rPr>
                  <w:t>1</w:t>
                </w:r>
                <w:r w:rsidRPr="00EF0968">
                  <w:rPr>
                    <w:rFonts w:ascii="Century Gothic" w:hAnsi="Century Gothic" w:cs="Calibri"/>
                    <w:b/>
                    <w:bCs/>
                    <w:color w:val="000000" w:themeColor="text1"/>
                    <w:sz w:val="20"/>
                    <w:szCs w:val="20"/>
                  </w:rPr>
                  <w:fldChar w:fldCharType="end"/>
                </w:r>
                <w:r w:rsidRPr="00EF0968">
                  <w:rPr>
                    <w:rFonts w:ascii="Century Gothic" w:hAnsi="Century Gothic" w:cs="Calibri"/>
                    <w:bCs/>
                    <w:color w:val="000000" w:themeColor="text1"/>
                    <w:sz w:val="20"/>
                    <w:szCs w:val="20"/>
                  </w:rPr>
                  <w:t xml:space="preserve"> sur </w:t>
                </w:r>
                <w:r w:rsidRPr="00EF0968">
                  <w:rPr>
                    <w:rFonts w:ascii="Century Gothic" w:hAnsi="Century Gothic" w:cs="Calibri"/>
                    <w:b/>
                    <w:bCs/>
                    <w:color w:val="000000" w:themeColor="text1"/>
                    <w:sz w:val="20"/>
                    <w:szCs w:val="20"/>
                  </w:rPr>
                  <w:fldChar w:fldCharType="begin"/>
                </w:r>
                <w:r w:rsidRPr="00EF0968">
                  <w:rPr>
                    <w:rFonts w:ascii="Century Gothic" w:hAnsi="Century Gothic" w:cs="Calibri"/>
                    <w:b/>
                    <w:bCs/>
                    <w:color w:val="000000" w:themeColor="text1"/>
                    <w:sz w:val="20"/>
                    <w:szCs w:val="20"/>
                  </w:rPr>
                  <w:instrText>NUMPAGES  \* Arabic  \* MERGEFORMAT</w:instrText>
                </w:r>
                <w:r w:rsidRPr="00EF0968">
                  <w:rPr>
                    <w:rFonts w:ascii="Century Gothic" w:hAnsi="Century Gothic" w:cs="Calibri"/>
                    <w:b/>
                    <w:bCs/>
                    <w:color w:val="000000" w:themeColor="text1"/>
                    <w:sz w:val="20"/>
                    <w:szCs w:val="20"/>
                  </w:rPr>
                  <w:fldChar w:fldCharType="separate"/>
                </w:r>
                <w:r w:rsidRPr="00EF0968">
                  <w:rPr>
                    <w:rFonts w:ascii="Century Gothic" w:hAnsi="Century Gothic" w:cs="Calibri"/>
                    <w:b/>
                    <w:bCs/>
                    <w:noProof/>
                    <w:color w:val="000000" w:themeColor="text1"/>
                    <w:sz w:val="20"/>
                    <w:szCs w:val="20"/>
                  </w:rPr>
                  <w:t>1</w:t>
                </w:r>
                <w:r w:rsidRPr="00EF0968">
                  <w:rPr>
                    <w:rFonts w:ascii="Century Gothic" w:hAnsi="Century Gothic" w:cs="Calibri"/>
                    <w:b/>
                    <w:bCs/>
                    <w:color w:val="000000" w:themeColor="text1"/>
                    <w:sz w:val="20"/>
                    <w:szCs w:val="20"/>
                  </w:rPr>
                  <w:fldChar w:fldCharType="end"/>
                </w:r>
              </w:p>
            </w:tc>
          </w:tr>
          <w:tr w:rsidR="00C13DAE" w:rsidRPr="00EF0968" w:rsidTr="00E672DC">
            <w:trPr>
              <w:trHeight w:val="396"/>
            </w:trPr>
            <w:tc>
              <w:tcPr>
                <w:tcW w:w="5471" w:type="dxa"/>
                <w:vMerge/>
                <w:tcBorders>
                  <w:left w:val="single" w:sz="4" w:space="0" w:color="000000"/>
                  <w:right w:val="nil"/>
                </w:tcBorders>
              </w:tcPr>
              <w:p w:rsidR="00C13DAE" w:rsidRPr="00EF0968" w:rsidRDefault="00C13DAE" w:rsidP="00E672DC">
                <w:pPr>
                  <w:spacing w:before="120" w:after="120"/>
                  <w:jc w:val="center"/>
                  <w:rPr>
                    <w:rFonts w:ascii="Century Gothic" w:hAnsi="Century Gothic"/>
                    <w:noProof/>
                    <w:color w:val="000000" w:themeColor="text1"/>
                    <w:sz w:val="20"/>
                    <w:lang w:eastAsia="fr-FR"/>
                  </w:rPr>
                </w:pPr>
              </w:p>
            </w:tc>
            <w:tc>
              <w:tcPr>
                <w:tcW w:w="147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0E0E0"/>
                <w:vAlign w:val="center"/>
              </w:tcPr>
              <w:p w:rsidR="00C13DAE" w:rsidRPr="00EF0968" w:rsidRDefault="00C13DAE" w:rsidP="00E672DC">
                <w:pPr>
                  <w:spacing w:before="120" w:after="120"/>
                  <w:jc w:val="right"/>
                  <w:rPr>
                    <w:rFonts w:ascii="Century Gothic" w:hAnsi="Century Gothic" w:cs="Calibri"/>
                    <w:b/>
                    <w:bCs/>
                    <w:color w:val="000000" w:themeColor="text1"/>
                    <w:sz w:val="16"/>
                  </w:rPr>
                </w:pPr>
                <w:r w:rsidRPr="00EF0968">
                  <w:rPr>
                    <w:rFonts w:ascii="Century Gothic" w:hAnsi="Century Gothic" w:cs="Calibri"/>
                    <w:b/>
                    <w:bCs/>
                    <w:color w:val="000000" w:themeColor="text1"/>
                    <w:sz w:val="16"/>
                  </w:rPr>
                  <w:t>Version :</w:t>
                </w:r>
              </w:p>
            </w:tc>
            <w:tc>
              <w:tcPr>
                <w:tcW w:w="397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0E0E0"/>
                <w:vAlign w:val="center"/>
              </w:tcPr>
              <w:p w:rsidR="00C13DAE" w:rsidRPr="00EF0968" w:rsidRDefault="00C13DAE" w:rsidP="00E672DC">
                <w:pPr>
                  <w:spacing w:before="120" w:after="120"/>
                  <w:jc w:val="center"/>
                  <w:rPr>
                    <w:rFonts w:ascii="Century Gothic" w:hAnsi="Century Gothic" w:cs="Calibri"/>
                    <w:b/>
                    <w:bCs/>
                    <w:caps/>
                    <w:color w:val="000000" w:themeColor="text1"/>
                    <w:sz w:val="20"/>
                    <w:szCs w:val="20"/>
                  </w:rPr>
                </w:pPr>
              </w:p>
            </w:tc>
          </w:tr>
          <w:tr w:rsidR="00C13DAE" w:rsidRPr="00EF0968" w:rsidTr="00E672DC">
            <w:trPr>
              <w:trHeight w:val="396"/>
            </w:trPr>
            <w:tc>
              <w:tcPr>
                <w:tcW w:w="5471" w:type="dxa"/>
                <w:vMerge/>
                <w:tcBorders>
                  <w:left w:val="single" w:sz="4" w:space="0" w:color="000000"/>
                  <w:bottom w:val="single" w:sz="4" w:space="0" w:color="000000"/>
                  <w:right w:val="nil"/>
                </w:tcBorders>
              </w:tcPr>
              <w:p w:rsidR="00C13DAE" w:rsidRPr="00EF0968" w:rsidRDefault="00C13DAE" w:rsidP="00E672DC">
                <w:pPr>
                  <w:spacing w:before="120" w:after="120"/>
                  <w:jc w:val="center"/>
                  <w:rPr>
                    <w:rFonts w:ascii="Century Gothic" w:hAnsi="Century Gothic"/>
                    <w:noProof/>
                    <w:color w:val="000000" w:themeColor="text1"/>
                    <w:sz w:val="20"/>
                    <w:lang w:eastAsia="fr-FR"/>
                  </w:rPr>
                </w:pPr>
              </w:p>
            </w:tc>
            <w:tc>
              <w:tcPr>
                <w:tcW w:w="147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0E0E0"/>
                <w:vAlign w:val="center"/>
              </w:tcPr>
              <w:p w:rsidR="00C13DAE" w:rsidRPr="00EF0968" w:rsidRDefault="00C13DAE" w:rsidP="00E672DC">
                <w:pPr>
                  <w:spacing w:before="120" w:after="120"/>
                  <w:jc w:val="right"/>
                  <w:rPr>
                    <w:rFonts w:ascii="Century Gothic" w:hAnsi="Century Gothic" w:cs="Calibri"/>
                    <w:b/>
                    <w:bCs/>
                    <w:color w:val="000000" w:themeColor="text1"/>
                    <w:sz w:val="16"/>
                  </w:rPr>
                </w:pPr>
                <w:r w:rsidRPr="00EF0968">
                  <w:rPr>
                    <w:rFonts w:ascii="Century Gothic" w:hAnsi="Century Gothic" w:cs="Calibri"/>
                    <w:b/>
                    <w:bCs/>
                    <w:color w:val="000000" w:themeColor="text1"/>
                    <w:sz w:val="16"/>
                  </w:rPr>
                  <w:t>Date :</w:t>
                </w:r>
              </w:p>
            </w:tc>
            <w:sdt>
              <w:sdtPr>
                <w:rPr>
                  <w:rFonts w:ascii="Century Gothic" w:hAnsi="Century Gothic" w:cs="Calibri"/>
                  <w:b/>
                  <w:bCs/>
                  <w:caps/>
                  <w:color w:val="000000" w:themeColor="text1"/>
                  <w:sz w:val="20"/>
                  <w:szCs w:val="20"/>
                </w:rPr>
                <w:id w:val="369882353"/>
                <w:date w:fullDate="2015-02-11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397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0E0E0"/>
                    <w:vAlign w:val="center"/>
                  </w:tcPr>
                  <w:p w:rsidR="00C13DAE" w:rsidRPr="00EF0968" w:rsidRDefault="00C13DAE" w:rsidP="00E672DC">
                    <w:pPr>
                      <w:spacing w:before="120" w:after="120"/>
                      <w:jc w:val="center"/>
                      <w:rPr>
                        <w:rFonts w:ascii="Century Gothic" w:hAnsi="Century Gothic" w:cs="Calibri"/>
                        <w:b/>
                        <w:bCs/>
                        <w:caps/>
                        <w:color w:val="000000" w:themeColor="text1"/>
                        <w:sz w:val="20"/>
                        <w:szCs w:val="20"/>
                      </w:rPr>
                    </w:pPr>
                    <w:r w:rsidRPr="00EF0968">
                      <w:rPr>
                        <w:rFonts w:ascii="Century Gothic" w:hAnsi="Century Gothic" w:cs="Calibri"/>
                        <w:b/>
                        <w:bCs/>
                        <w:caps/>
                        <w:color w:val="000000" w:themeColor="text1"/>
                        <w:sz w:val="20"/>
                        <w:szCs w:val="20"/>
                      </w:rPr>
                      <w:t>11/02/2015</w:t>
                    </w:r>
                  </w:p>
                </w:tc>
              </w:sdtContent>
            </w:sdt>
          </w:tr>
        </w:tbl>
        <w:p w:rsidR="006E3BDD" w:rsidRPr="00EF0968" w:rsidRDefault="006E3BDD"/>
        <w:tbl>
          <w:tblPr>
            <w:tblW w:w="10915" w:type="dxa"/>
            <w:tblInd w:w="-34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</w:tblBorders>
            <w:tblLayout w:type="fixed"/>
            <w:tblLook w:val="04A0" w:firstRow="1" w:lastRow="0" w:firstColumn="1" w:lastColumn="0" w:noHBand="0" w:noVBand="1"/>
          </w:tblPr>
          <w:tblGrid>
            <w:gridCol w:w="2694"/>
            <w:gridCol w:w="8221"/>
          </w:tblGrid>
          <w:tr w:rsidR="00C13DAE" w:rsidRPr="00EF0968" w:rsidTr="00E672DC">
            <w:trPr>
              <w:trHeight w:val="145"/>
            </w:trPr>
            <w:tc>
              <w:tcPr>
                <w:tcW w:w="2694" w:type="dxa"/>
                <w:vAlign w:val="center"/>
              </w:tcPr>
              <w:p w:rsidR="00C13DAE" w:rsidRPr="00EF0968" w:rsidRDefault="00C13DAE" w:rsidP="00E672DC">
                <w:pPr>
                  <w:tabs>
                    <w:tab w:val="left" w:pos="2586"/>
                  </w:tabs>
                  <w:spacing w:before="100" w:beforeAutospacing="1" w:after="100" w:afterAutospacing="1" w:line="127" w:lineRule="atLeast"/>
                  <w:jc w:val="right"/>
                  <w:rPr>
                    <w:rFonts w:ascii="Century Gothic" w:eastAsia="Times New Roman" w:hAnsi="Century Gothic"/>
                    <w:b/>
                    <w:szCs w:val="24"/>
                    <w:lang w:eastAsia="fr-FR"/>
                  </w:rPr>
                </w:pPr>
                <w:r w:rsidRPr="00EF0968">
                  <w:rPr>
                    <w:rFonts w:ascii="Century Gothic" w:eastAsia="Times New Roman" w:hAnsi="Century Gothic"/>
                    <w:sz w:val="20"/>
                    <w:szCs w:val="24"/>
                    <w:lang w:eastAsia="fr-FR"/>
                  </w:rPr>
                  <w:t>Nom du document :</w:t>
                </w:r>
              </w:p>
            </w:tc>
            <w:tc>
              <w:tcPr>
                <w:tcW w:w="8221" w:type="dxa"/>
                <w:vAlign w:val="center"/>
              </w:tcPr>
              <w:p w:rsidR="00C13DAE" w:rsidRPr="00EF0968" w:rsidRDefault="00C13DAE" w:rsidP="000872EA">
                <w:pPr>
                  <w:tabs>
                    <w:tab w:val="left" w:pos="2586"/>
                  </w:tabs>
                  <w:spacing w:before="100" w:beforeAutospacing="1" w:after="100" w:afterAutospacing="1" w:line="127" w:lineRule="atLeast"/>
                  <w:rPr>
                    <w:rFonts w:ascii="Century Gothic" w:eastAsia="Times New Roman" w:hAnsi="Century Gothic"/>
                    <w:b/>
                    <w:color w:val="000099"/>
                    <w:szCs w:val="24"/>
                    <w:lang w:eastAsia="fr-FR"/>
                  </w:rPr>
                </w:pPr>
                <w:r w:rsidRPr="00EF0968">
                  <w:rPr>
                    <w:rFonts w:ascii="Century Gothic" w:hAnsi="Century Gothic" w:cs="Calibri"/>
                    <w:b/>
                    <w:bCs/>
                    <w:color w:val="000099"/>
                    <w:sz w:val="18"/>
                    <w:szCs w:val="20"/>
                  </w:rPr>
                  <w:t>Sp</w:t>
                </w:r>
                <w:r w:rsidR="002A7389">
                  <w:rPr>
                    <w:rFonts w:ascii="Century Gothic" w:hAnsi="Century Gothic" w:cs="Calibri"/>
                    <w:b/>
                    <w:bCs/>
                    <w:color w:val="000099"/>
                    <w:sz w:val="18"/>
                    <w:szCs w:val="20"/>
                  </w:rPr>
                  <w:t>é</w:t>
                </w:r>
                <w:r w:rsidRPr="00EF0968">
                  <w:rPr>
                    <w:rFonts w:ascii="Century Gothic" w:hAnsi="Century Gothic" w:cs="Calibri"/>
                    <w:b/>
                    <w:bCs/>
                    <w:color w:val="000099"/>
                    <w:sz w:val="18"/>
                    <w:szCs w:val="20"/>
                  </w:rPr>
                  <w:t>c</w:t>
                </w:r>
                <w:r w:rsidR="002A7389">
                  <w:rPr>
                    <w:rFonts w:ascii="Century Gothic" w:hAnsi="Century Gothic" w:cs="Calibri"/>
                    <w:b/>
                    <w:bCs/>
                    <w:color w:val="000099"/>
                    <w:sz w:val="18"/>
                    <w:szCs w:val="20"/>
                  </w:rPr>
                  <w:t>ific</w:t>
                </w:r>
                <w:r w:rsidRPr="00EF0968">
                  <w:rPr>
                    <w:rFonts w:ascii="Century Gothic" w:hAnsi="Century Gothic" w:cs="Calibri"/>
                    <w:b/>
                    <w:bCs/>
                    <w:color w:val="000099"/>
                    <w:sz w:val="18"/>
                    <w:szCs w:val="20"/>
                  </w:rPr>
                  <w:t xml:space="preserve">ations </w:t>
                </w:r>
                <w:r w:rsidR="000872EA">
                  <w:rPr>
                    <w:rFonts w:ascii="Century Gothic" w:hAnsi="Century Gothic" w:cs="Calibri"/>
                    <w:b/>
                    <w:bCs/>
                    <w:color w:val="000099"/>
                    <w:sz w:val="18"/>
                    <w:szCs w:val="20"/>
                  </w:rPr>
                  <w:t>_dotations.docx</w:t>
                </w:r>
              </w:p>
            </w:tc>
          </w:tr>
          <w:tr w:rsidR="00C13DAE" w:rsidRPr="00EF0968" w:rsidTr="00E672DC">
            <w:trPr>
              <w:trHeight w:val="145"/>
            </w:trPr>
            <w:tc>
              <w:tcPr>
                <w:tcW w:w="2694" w:type="dxa"/>
                <w:vAlign w:val="center"/>
              </w:tcPr>
              <w:p w:rsidR="00C13DAE" w:rsidRPr="00EF0968" w:rsidRDefault="00C13DAE" w:rsidP="00E672DC">
                <w:pPr>
                  <w:tabs>
                    <w:tab w:val="left" w:pos="2586"/>
                  </w:tabs>
                  <w:spacing w:before="100" w:beforeAutospacing="1" w:after="100" w:afterAutospacing="1" w:line="127" w:lineRule="atLeast"/>
                  <w:jc w:val="right"/>
                  <w:rPr>
                    <w:rFonts w:ascii="Century Gothic" w:eastAsia="Times New Roman" w:hAnsi="Century Gothic"/>
                    <w:sz w:val="20"/>
                    <w:szCs w:val="24"/>
                    <w:lang w:eastAsia="fr-FR"/>
                  </w:rPr>
                </w:pPr>
                <w:r w:rsidRPr="00EF0968">
                  <w:rPr>
                    <w:rFonts w:ascii="Century Gothic" w:hAnsi="Century Gothic" w:cs="Calibri"/>
                    <w:bCs/>
                    <w:sz w:val="18"/>
                    <w:szCs w:val="20"/>
                  </w:rPr>
                  <w:t>Rédacteur :</w:t>
                </w:r>
                <w:r w:rsidRPr="00EF0968">
                  <w:rPr>
                    <w:rFonts w:ascii="Century Gothic" w:hAnsi="Century Gothic" w:cs="Calibri"/>
                    <w:b/>
                    <w:bCs/>
                    <w:sz w:val="18"/>
                    <w:szCs w:val="20"/>
                  </w:rPr>
                  <w:t xml:space="preserve"> </w:t>
                </w:r>
              </w:p>
            </w:tc>
            <w:tc>
              <w:tcPr>
                <w:tcW w:w="8221" w:type="dxa"/>
                <w:vAlign w:val="center"/>
              </w:tcPr>
              <w:p w:rsidR="00C13DAE" w:rsidRPr="00EF0968" w:rsidRDefault="00C13DAE" w:rsidP="00E672DC">
                <w:pPr>
                  <w:tabs>
                    <w:tab w:val="left" w:pos="2586"/>
                  </w:tabs>
                  <w:spacing w:before="100" w:beforeAutospacing="1" w:after="100" w:afterAutospacing="1" w:line="127" w:lineRule="atLeast"/>
                  <w:rPr>
                    <w:rFonts w:ascii="Century Gothic" w:eastAsia="Times New Roman" w:hAnsi="Century Gothic"/>
                    <w:color w:val="000099"/>
                    <w:sz w:val="20"/>
                    <w:szCs w:val="24"/>
                    <w:lang w:eastAsia="fr-FR"/>
                  </w:rPr>
                </w:pPr>
                <w:r w:rsidRPr="00EF0968">
                  <w:rPr>
                    <w:rFonts w:ascii="Century Gothic" w:hAnsi="Century Gothic" w:cs="Calibri"/>
                    <w:b/>
                    <w:bCs/>
                    <w:color w:val="000099"/>
                    <w:sz w:val="18"/>
                    <w:szCs w:val="20"/>
                  </w:rPr>
                  <w:t>Vallet Luc</w:t>
                </w:r>
              </w:p>
            </w:tc>
          </w:tr>
          <w:tr w:rsidR="00C13DAE" w:rsidRPr="00EF0968" w:rsidTr="00E672DC">
            <w:trPr>
              <w:trHeight w:val="145"/>
            </w:trPr>
            <w:tc>
              <w:tcPr>
                <w:tcW w:w="2694" w:type="dxa"/>
                <w:vAlign w:val="center"/>
              </w:tcPr>
              <w:p w:rsidR="00C13DAE" w:rsidRPr="00EF0968" w:rsidRDefault="00C13DAE" w:rsidP="00E672DC">
                <w:pPr>
                  <w:tabs>
                    <w:tab w:val="left" w:pos="2586"/>
                  </w:tabs>
                  <w:spacing w:before="100" w:beforeAutospacing="1" w:after="100" w:afterAutospacing="1" w:line="127" w:lineRule="atLeast"/>
                  <w:jc w:val="right"/>
                  <w:rPr>
                    <w:rFonts w:ascii="Century Gothic" w:hAnsi="Century Gothic" w:cs="Calibri"/>
                    <w:bCs/>
                    <w:sz w:val="18"/>
                    <w:szCs w:val="20"/>
                  </w:rPr>
                </w:pPr>
                <w:r w:rsidRPr="00EF0968">
                  <w:rPr>
                    <w:rFonts w:ascii="Century Gothic" w:hAnsi="Century Gothic" w:cs="Calibri"/>
                    <w:bCs/>
                    <w:sz w:val="18"/>
                    <w:szCs w:val="20"/>
                  </w:rPr>
                  <w:t xml:space="preserve">Destinataires : </w:t>
                </w:r>
              </w:p>
            </w:tc>
            <w:tc>
              <w:tcPr>
                <w:tcW w:w="8221" w:type="dxa"/>
                <w:vAlign w:val="center"/>
              </w:tcPr>
              <w:p w:rsidR="00C13DAE" w:rsidRPr="00EF0968" w:rsidRDefault="002A7389" w:rsidP="00451AE3">
                <w:pPr>
                  <w:tabs>
                    <w:tab w:val="left" w:pos="2586"/>
                  </w:tabs>
                  <w:spacing w:before="100" w:beforeAutospacing="1" w:after="100" w:afterAutospacing="1" w:line="127" w:lineRule="atLeast"/>
                  <w:rPr>
                    <w:rFonts w:ascii="Century Gothic" w:hAnsi="Century Gothic" w:cs="Calibri"/>
                    <w:bCs/>
                    <w:color w:val="000099"/>
                    <w:sz w:val="18"/>
                    <w:szCs w:val="20"/>
                  </w:rPr>
                </w:pPr>
                <w:proofErr w:type="spellStart"/>
                <w:r>
                  <w:rPr>
                    <w:rFonts w:ascii="Century Gothic" w:hAnsi="Century Gothic" w:cs="Calibri"/>
                    <w:b/>
                    <w:bCs/>
                    <w:color w:val="000099"/>
                    <w:sz w:val="18"/>
                    <w:szCs w:val="20"/>
                  </w:rPr>
                  <w:t>Cpam</w:t>
                </w:r>
                <w:proofErr w:type="spellEnd"/>
                <w:r>
                  <w:rPr>
                    <w:rFonts w:ascii="Century Gothic" w:hAnsi="Century Gothic" w:cs="Calibri"/>
                    <w:b/>
                    <w:bCs/>
                    <w:color w:val="000099"/>
                    <w:sz w:val="18"/>
                    <w:szCs w:val="20"/>
                  </w:rPr>
                  <w:t xml:space="preserve"> Bordeaux Rennes </w:t>
                </w:r>
                <w:proofErr w:type="spellStart"/>
                <w:r>
                  <w:rPr>
                    <w:rFonts w:ascii="Century Gothic" w:hAnsi="Century Gothic" w:cs="Calibri"/>
                    <w:b/>
                    <w:bCs/>
                    <w:color w:val="000099"/>
                    <w:sz w:val="18"/>
                    <w:szCs w:val="20"/>
                  </w:rPr>
                  <w:t>Red</w:t>
                </w:r>
                <w:proofErr w:type="spellEnd"/>
                <w:r>
                  <w:rPr>
                    <w:rFonts w:ascii="Century Gothic" w:hAnsi="Century Gothic" w:cs="Calibri"/>
                    <w:b/>
                    <w:bCs/>
                    <w:color w:val="000099"/>
                    <w:sz w:val="18"/>
                    <w:szCs w:val="20"/>
                  </w:rPr>
                  <w:t xml:space="preserve"> </w:t>
                </w:r>
                <w:r w:rsidR="00451AE3">
                  <w:rPr>
                    <w:rFonts w:ascii="Century Gothic" w:hAnsi="Century Gothic" w:cs="Calibri"/>
                    <w:b/>
                    <w:bCs/>
                    <w:color w:val="000099"/>
                    <w:sz w:val="18"/>
                    <w:szCs w:val="20"/>
                  </w:rPr>
                  <w:t xml:space="preserve">Bobigny  </w:t>
                </w:r>
                <w:proofErr w:type="spellStart"/>
                <w:r>
                  <w:rPr>
                    <w:rFonts w:ascii="Century Gothic" w:hAnsi="Century Gothic" w:cs="Calibri"/>
                    <w:b/>
                    <w:bCs/>
                    <w:color w:val="000099"/>
                    <w:sz w:val="18"/>
                    <w:szCs w:val="20"/>
                  </w:rPr>
                  <w:t>Cramif</w:t>
                </w:r>
                <w:proofErr w:type="spellEnd"/>
                <w:r>
                  <w:rPr>
                    <w:rFonts w:ascii="Century Gothic" w:hAnsi="Century Gothic" w:cs="Calibri"/>
                    <w:b/>
                    <w:bCs/>
                    <w:color w:val="000099"/>
                    <w:sz w:val="18"/>
                    <w:szCs w:val="20"/>
                  </w:rPr>
                  <w:t xml:space="preserve"> </w:t>
                </w:r>
              </w:p>
            </w:tc>
          </w:tr>
          <w:tr w:rsidR="00C13DAE" w:rsidRPr="00EF0968" w:rsidTr="00E672DC">
            <w:trPr>
              <w:trHeight w:val="145"/>
            </w:trPr>
            <w:tc>
              <w:tcPr>
                <w:tcW w:w="2694" w:type="dxa"/>
                <w:vAlign w:val="center"/>
              </w:tcPr>
              <w:p w:rsidR="00C13DAE" w:rsidRPr="00EF0968" w:rsidRDefault="00C13DAE" w:rsidP="00E672DC">
                <w:pPr>
                  <w:tabs>
                    <w:tab w:val="left" w:pos="2586"/>
                  </w:tabs>
                  <w:spacing w:before="100" w:beforeAutospacing="1" w:after="100" w:afterAutospacing="1" w:line="127" w:lineRule="atLeast"/>
                  <w:jc w:val="right"/>
                  <w:rPr>
                    <w:rFonts w:ascii="Century Gothic" w:hAnsi="Century Gothic" w:cs="Calibri"/>
                    <w:bCs/>
                    <w:sz w:val="18"/>
                    <w:szCs w:val="20"/>
                  </w:rPr>
                </w:pPr>
                <w:r w:rsidRPr="00EF0968">
                  <w:rPr>
                    <w:rFonts w:ascii="Century Gothic" w:hAnsi="Century Gothic" w:cs="Calibri"/>
                    <w:bCs/>
                    <w:sz w:val="18"/>
                    <w:szCs w:val="20"/>
                  </w:rPr>
                  <w:t>Processus concerné :</w:t>
                </w:r>
              </w:p>
            </w:tc>
            <w:tc>
              <w:tcPr>
                <w:tcW w:w="8221" w:type="dxa"/>
                <w:vAlign w:val="center"/>
              </w:tcPr>
              <w:p w:rsidR="00C13DAE" w:rsidRPr="00EF0968" w:rsidRDefault="00C13DAE" w:rsidP="00E672DC">
                <w:pPr>
                  <w:tabs>
                    <w:tab w:val="left" w:pos="2586"/>
                  </w:tabs>
                  <w:spacing w:before="100" w:beforeAutospacing="1" w:after="100" w:afterAutospacing="1" w:line="127" w:lineRule="atLeast"/>
                  <w:rPr>
                    <w:rFonts w:ascii="Century Gothic" w:hAnsi="Century Gothic" w:cs="Calibri"/>
                    <w:b/>
                    <w:bCs/>
                    <w:color w:val="000099"/>
                    <w:sz w:val="18"/>
                    <w:szCs w:val="20"/>
                  </w:rPr>
                </w:pPr>
                <w:r w:rsidRPr="00EF0968">
                  <w:rPr>
                    <w:rFonts w:ascii="Century Gothic" w:hAnsi="Century Gothic" w:cs="Calibri"/>
                    <w:b/>
                    <w:bCs/>
                    <w:color w:val="000099"/>
                    <w:sz w:val="18"/>
                    <w:szCs w:val="20"/>
                  </w:rPr>
                  <w:t>Système d’Informations</w:t>
                </w:r>
              </w:p>
            </w:tc>
          </w:tr>
          <w:tr w:rsidR="00C13DAE" w:rsidRPr="00EF0968" w:rsidTr="00E672DC">
            <w:trPr>
              <w:trHeight w:val="145"/>
            </w:trPr>
            <w:tc>
              <w:tcPr>
                <w:tcW w:w="2694" w:type="dxa"/>
                <w:vAlign w:val="center"/>
              </w:tcPr>
              <w:p w:rsidR="00C13DAE" w:rsidRPr="00EF0968" w:rsidRDefault="00C13DAE" w:rsidP="00E672DC">
                <w:pPr>
                  <w:tabs>
                    <w:tab w:val="left" w:pos="2586"/>
                  </w:tabs>
                  <w:spacing w:before="100" w:beforeAutospacing="1" w:after="100" w:afterAutospacing="1" w:line="127" w:lineRule="atLeast"/>
                  <w:jc w:val="right"/>
                  <w:rPr>
                    <w:rFonts w:ascii="Century Gothic" w:hAnsi="Century Gothic" w:cs="Calibri"/>
                    <w:bCs/>
                    <w:sz w:val="18"/>
                    <w:szCs w:val="20"/>
                  </w:rPr>
                </w:pPr>
                <w:r w:rsidRPr="00EF0968">
                  <w:rPr>
                    <w:rFonts w:ascii="Century Gothic" w:hAnsi="Century Gothic" w:cs="Calibri"/>
                    <w:bCs/>
                    <w:sz w:val="18"/>
                    <w:szCs w:val="20"/>
                  </w:rPr>
                  <w:t xml:space="preserve">Mots-clés : </w:t>
                </w:r>
              </w:p>
            </w:tc>
            <w:tc>
              <w:tcPr>
                <w:tcW w:w="8221" w:type="dxa"/>
                <w:vAlign w:val="center"/>
              </w:tcPr>
              <w:p w:rsidR="00C13DAE" w:rsidRPr="00EF0968" w:rsidRDefault="00C13DAE" w:rsidP="00E672DC">
                <w:pPr>
                  <w:tabs>
                    <w:tab w:val="left" w:pos="2586"/>
                  </w:tabs>
                  <w:spacing w:before="100" w:beforeAutospacing="1" w:after="100" w:afterAutospacing="1" w:line="127" w:lineRule="atLeast"/>
                  <w:rPr>
                    <w:rFonts w:ascii="Century Gothic" w:hAnsi="Century Gothic" w:cs="Calibri"/>
                    <w:bCs/>
                    <w:color w:val="000099"/>
                    <w:sz w:val="18"/>
                    <w:szCs w:val="20"/>
                  </w:rPr>
                </w:pPr>
              </w:p>
            </w:tc>
          </w:tr>
          <w:tr w:rsidR="00C13DAE" w:rsidRPr="00EF0968" w:rsidTr="00E672DC">
            <w:trPr>
              <w:trHeight w:val="145"/>
            </w:trPr>
            <w:tc>
              <w:tcPr>
                <w:tcW w:w="2694" w:type="dxa"/>
                <w:vAlign w:val="center"/>
              </w:tcPr>
              <w:p w:rsidR="00C13DAE" w:rsidRPr="00EF0968" w:rsidRDefault="00C13DAE" w:rsidP="00E672DC">
                <w:pPr>
                  <w:tabs>
                    <w:tab w:val="left" w:pos="2586"/>
                  </w:tabs>
                  <w:spacing w:before="100" w:beforeAutospacing="1" w:after="100" w:afterAutospacing="1" w:line="127" w:lineRule="atLeast"/>
                  <w:jc w:val="right"/>
                  <w:rPr>
                    <w:rFonts w:ascii="Century Gothic" w:hAnsi="Century Gothic" w:cs="Calibri"/>
                    <w:bCs/>
                    <w:sz w:val="18"/>
                    <w:szCs w:val="20"/>
                  </w:rPr>
                </w:pPr>
                <w:r w:rsidRPr="00EF0968">
                  <w:rPr>
                    <w:rFonts w:ascii="Century Gothic" w:hAnsi="Century Gothic" w:cs="Calibri"/>
                    <w:bCs/>
                    <w:sz w:val="18"/>
                    <w:szCs w:val="20"/>
                  </w:rPr>
                  <w:t>Niveau de confidentialité :</w:t>
                </w:r>
                <w:r w:rsidRPr="00EF0968">
                  <w:rPr>
                    <w:rFonts w:ascii="Century Gothic" w:hAnsi="Century Gothic" w:cs="Calibri"/>
                    <w:sz w:val="18"/>
                    <w:szCs w:val="20"/>
                  </w:rPr>
                  <w:t xml:space="preserve">  </w:t>
                </w:r>
                <w:bookmarkStart w:id="0" w:name="Classification"/>
              </w:p>
            </w:tc>
            <w:bookmarkEnd w:id="0"/>
            <w:tc>
              <w:tcPr>
                <w:tcW w:w="8221" w:type="dxa"/>
                <w:vAlign w:val="center"/>
              </w:tcPr>
              <w:p w:rsidR="00C13DAE" w:rsidRPr="00EF0968" w:rsidRDefault="00C13DAE" w:rsidP="00E672DC">
                <w:pPr>
                  <w:tabs>
                    <w:tab w:val="left" w:pos="2586"/>
                  </w:tabs>
                  <w:spacing w:before="100" w:beforeAutospacing="1" w:after="100" w:afterAutospacing="1" w:line="127" w:lineRule="atLeast"/>
                  <w:rPr>
                    <w:rFonts w:ascii="Century Gothic" w:hAnsi="Century Gothic" w:cs="Calibri"/>
                    <w:b/>
                    <w:bCs/>
                    <w:color w:val="000099"/>
                    <w:sz w:val="18"/>
                    <w:szCs w:val="20"/>
                  </w:rPr>
                </w:pPr>
                <w:r w:rsidRPr="00EF0968">
                  <w:rPr>
                    <w:rFonts w:ascii="Century Gothic" w:hAnsi="Century Gothic" w:cs="Calibri"/>
                    <w:b/>
                    <w:bCs/>
                    <w:color w:val="000099"/>
                    <w:sz w:val="18"/>
                    <w:szCs w:val="20"/>
                  </w:rPr>
                  <w:t>RESTREINT</w:t>
                </w:r>
              </w:p>
            </w:tc>
          </w:tr>
          <w:tr w:rsidR="00C13DAE" w:rsidRPr="00EF0968" w:rsidTr="00E672DC">
            <w:trPr>
              <w:trHeight w:val="1015"/>
            </w:trPr>
            <w:tc>
              <w:tcPr>
                <w:tcW w:w="2694" w:type="dxa"/>
                <w:vAlign w:val="center"/>
              </w:tcPr>
              <w:p w:rsidR="00C13DAE" w:rsidRPr="00EF0968" w:rsidRDefault="00C13DAE" w:rsidP="00E672DC">
                <w:pPr>
                  <w:tabs>
                    <w:tab w:val="left" w:pos="2586"/>
                  </w:tabs>
                  <w:spacing w:before="100" w:beforeAutospacing="1" w:after="100" w:afterAutospacing="1" w:line="127" w:lineRule="atLeast"/>
                  <w:jc w:val="right"/>
                  <w:rPr>
                    <w:rFonts w:ascii="Century Gothic" w:hAnsi="Century Gothic" w:cs="Calibri"/>
                    <w:bCs/>
                    <w:sz w:val="18"/>
                    <w:szCs w:val="20"/>
                  </w:rPr>
                </w:pPr>
                <w:r w:rsidRPr="00EF0968">
                  <w:rPr>
                    <w:rFonts w:ascii="Century Gothic" w:hAnsi="Century Gothic" w:cs="Calibri"/>
                    <w:bCs/>
                    <w:sz w:val="18"/>
                    <w:szCs w:val="20"/>
                  </w:rPr>
                  <w:t>Restriction :</w:t>
                </w:r>
                <w:r w:rsidRPr="00EF0968">
                  <w:rPr>
                    <w:rFonts w:ascii="Century Gothic" w:hAnsi="Century Gothic" w:cs="Calibri"/>
                    <w:sz w:val="18"/>
                    <w:szCs w:val="20"/>
                  </w:rPr>
                  <w:t xml:space="preserve">  </w:t>
                </w:r>
              </w:p>
            </w:tc>
            <w:tc>
              <w:tcPr>
                <w:tcW w:w="8221" w:type="dxa"/>
                <w:vAlign w:val="center"/>
              </w:tcPr>
              <w:p w:rsidR="00C13DAE" w:rsidRPr="00EF0968" w:rsidRDefault="00C13DAE" w:rsidP="00E672DC">
                <w:pPr>
                  <w:tabs>
                    <w:tab w:val="left" w:pos="2586"/>
                  </w:tabs>
                  <w:spacing w:before="100" w:beforeAutospacing="1" w:after="100" w:afterAutospacing="1" w:line="127" w:lineRule="atLeast"/>
                  <w:rPr>
                    <w:rFonts w:ascii="Century Gothic" w:hAnsi="Century Gothic" w:cs="Calibri"/>
                    <w:color w:val="FF0000"/>
                    <w:sz w:val="18"/>
                    <w:szCs w:val="20"/>
                  </w:rPr>
                </w:pPr>
                <w:r w:rsidRPr="00EF0968">
                  <w:rPr>
                    <w:rFonts w:ascii="Century Gothic" w:hAnsi="Century Gothic"/>
                    <w:color w:val="000000" w:themeColor="text1"/>
                    <w:szCs w:val="24"/>
                    <w:lang w:eastAsia="fr-FR"/>
                  </w:rPr>
                  <w:t>Ce document ne doit pas être copié et/ou diffusé en dehors de l'organisme.</w:t>
                </w:r>
              </w:p>
            </w:tc>
          </w:tr>
        </w:tbl>
        <w:p w:rsidR="00821C15" w:rsidRPr="00EF0968" w:rsidRDefault="001153AA" w:rsidP="00EF5D55">
          <w:pPr>
            <w:spacing w:after="0" w:line="240" w:lineRule="auto"/>
          </w:pPr>
        </w:p>
      </w:sdtContent>
    </w:sdt>
    <w:sdt>
      <w:sdtPr>
        <w:id w:val="-9990410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E3BDD" w:rsidRPr="00EF0968" w:rsidRDefault="00451AE3" w:rsidP="006E3BDD">
          <w:pPr>
            <w:rPr>
              <w:i/>
              <w:iCs/>
              <w:color w:val="4F81BD" w:themeColor="accent1"/>
            </w:rPr>
          </w:pPr>
          <w:r>
            <w:t>Sommaire</w:t>
          </w:r>
        </w:p>
        <w:p w:rsidR="00896E28" w:rsidRDefault="006E3BDD">
          <w:pPr>
            <w:pStyle w:val="TM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r w:rsidRPr="00EF0968">
            <w:fldChar w:fldCharType="begin"/>
          </w:r>
          <w:r w:rsidRPr="00EF0968">
            <w:instrText xml:space="preserve"> TOC \o "1-3" \h \z \u </w:instrText>
          </w:r>
          <w:r w:rsidRPr="00EF0968">
            <w:fldChar w:fldCharType="separate"/>
          </w:r>
          <w:hyperlink w:anchor="_Toc482887926" w:history="1">
            <w:r w:rsidR="00896E28" w:rsidRPr="009970B2">
              <w:rPr>
                <w:rStyle w:val="Lienhypertexte"/>
                <w:noProof/>
              </w:rPr>
              <w:t>1.</w:t>
            </w:r>
            <w:r w:rsidR="00896E28">
              <w:rPr>
                <w:rFonts w:asciiTheme="minorHAnsi" w:eastAsiaTheme="minorEastAsia" w:hAnsiTheme="minorHAnsi" w:cstheme="minorBidi"/>
                <w:noProof/>
                <w:lang w:eastAsia="fr-FR"/>
              </w:rPr>
              <w:tab/>
            </w:r>
            <w:r w:rsidR="00896E28" w:rsidRPr="009970B2">
              <w:rPr>
                <w:rStyle w:val="Lienhypertexte"/>
                <w:noProof/>
              </w:rPr>
              <w:t>Object du document : « re-spécifier » la gestion des dotations dans GDMAP</w:t>
            </w:r>
            <w:r w:rsidR="00896E28">
              <w:rPr>
                <w:noProof/>
                <w:webHidden/>
              </w:rPr>
              <w:tab/>
            </w:r>
            <w:r w:rsidR="00896E28">
              <w:rPr>
                <w:noProof/>
                <w:webHidden/>
              </w:rPr>
              <w:fldChar w:fldCharType="begin"/>
            </w:r>
            <w:r w:rsidR="00896E28">
              <w:rPr>
                <w:noProof/>
                <w:webHidden/>
              </w:rPr>
              <w:instrText xml:space="preserve"> PAGEREF _Toc482887926 \h </w:instrText>
            </w:r>
            <w:r w:rsidR="00896E28">
              <w:rPr>
                <w:noProof/>
                <w:webHidden/>
              </w:rPr>
            </w:r>
            <w:r w:rsidR="00896E28">
              <w:rPr>
                <w:noProof/>
                <w:webHidden/>
              </w:rPr>
              <w:fldChar w:fldCharType="separate"/>
            </w:r>
            <w:r w:rsidR="00896E28">
              <w:rPr>
                <w:noProof/>
                <w:webHidden/>
              </w:rPr>
              <w:t>1</w:t>
            </w:r>
            <w:r w:rsidR="00896E28">
              <w:rPr>
                <w:noProof/>
                <w:webHidden/>
              </w:rPr>
              <w:fldChar w:fldCharType="end"/>
            </w:r>
          </w:hyperlink>
        </w:p>
        <w:p w:rsidR="00896E28" w:rsidRDefault="001153AA">
          <w:pPr>
            <w:pStyle w:val="TM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82887927" w:history="1">
            <w:r w:rsidR="00896E28" w:rsidRPr="009970B2">
              <w:rPr>
                <w:rStyle w:val="Lienhypertexte"/>
                <w:noProof/>
              </w:rPr>
              <w:t>Bilan actuel</w:t>
            </w:r>
            <w:r w:rsidR="00896E28">
              <w:rPr>
                <w:noProof/>
                <w:webHidden/>
              </w:rPr>
              <w:tab/>
            </w:r>
            <w:r w:rsidR="00896E28">
              <w:rPr>
                <w:noProof/>
                <w:webHidden/>
              </w:rPr>
              <w:fldChar w:fldCharType="begin"/>
            </w:r>
            <w:r w:rsidR="00896E28">
              <w:rPr>
                <w:noProof/>
                <w:webHidden/>
              </w:rPr>
              <w:instrText xml:space="preserve"> PAGEREF _Toc482887927 \h </w:instrText>
            </w:r>
            <w:r w:rsidR="00896E28">
              <w:rPr>
                <w:noProof/>
                <w:webHidden/>
              </w:rPr>
            </w:r>
            <w:r w:rsidR="00896E28">
              <w:rPr>
                <w:noProof/>
                <w:webHidden/>
              </w:rPr>
              <w:fldChar w:fldCharType="separate"/>
            </w:r>
            <w:r w:rsidR="00896E28">
              <w:rPr>
                <w:noProof/>
                <w:webHidden/>
              </w:rPr>
              <w:t>1</w:t>
            </w:r>
            <w:r w:rsidR="00896E28">
              <w:rPr>
                <w:noProof/>
                <w:webHidden/>
              </w:rPr>
              <w:fldChar w:fldCharType="end"/>
            </w:r>
          </w:hyperlink>
        </w:p>
        <w:p w:rsidR="00896E28" w:rsidRDefault="001153AA">
          <w:pPr>
            <w:pStyle w:val="TM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82887928" w:history="1">
            <w:r w:rsidR="00896E28" w:rsidRPr="009970B2">
              <w:rPr>
                <w:rStyle w:val="Lienhypertexte"/>
                <w:noProof/>
              </w:rPr>
              <w:t>2.</w:t>
            </w:r>
            <w:r w:rsidR="00896E28">
              <w:rPr>
                <w:rFonts w:asciiTheme="minorHAnsi" w:eastAsiaTheme="minorEastAsia" w:hAnsiTheme="minorHAnsi" w:cstheme="minorBidi"/>
                <w:noProof/>
                <w:lang w:eastAsia="fr-FR"/>
              </w:rPr>
              <w:tab/>
            </w:r>
            <w:r w:rsidR="00896E28" w:rsidRPr="009970B2">
              <w:rPr>
                <w:rStyle w:val="Lienhypertexte"/>
                <w:noProof/>
              </w:rPr>
              <w:t>Liaison avec GLPI/GEDIFF</w:t>
            </w:r>
            <w:r w:rsidR="00896E28">
              <w:rPr>
                <w:noProof/>
                <w:webHidden/>
              </w:rPr>
              <w:tab/>
            </w:r>
            <w:r w:rsidR="00896E28">
              <w:rPr>
                <w:noProof/>
                <w:webHidden/>
              </w:rPr>
              <w:fldChar w:fldCharType="begin"/>
            </w:r>
            <w:r w:rsidR="00896E28">
              <w:rPr>
                <w:noProof/>
                <w:webHidden/>
              </w:rPr>
              <w:instrText xml:space="preserve"> PAGEREF _Toc482887928 \h </w:instrText>
            </w:r>
            <w:r w:rsidR="00896E28">
              <w:rPr>
                <w:noProof/>
                <w:webHidden/>
              </w:rPr>
            </w:r>
            <w:r w:rsidR="00896E28">
              <w:rPr>
                <w:noProof/>
                <w:webHidden/>
              </w:rPr>
              <w:fldChar w:fldCharType="separate"/>
            </w:r>
            <w:r w:rsidR="00896E28">
              <w:rPr>
                <w:noProof/>
                <w:webHidden/>
              </w:rPr>
              <w:t>1</w:t>
            </w:r>
            <w:r w:rsidR="00896E28">
              <w:rPr>
                <w:noProof/>
                <w:webHidden/>
              </w:rPr>
              <w:fldChar w:fldCharType="end"/>
            </w:r>
          </w:hyperlink>
        </w:p>
        <w:p w:rsidR="00896E28" w:rsidRDefault="001153AA">
          <w:pPr>
            <w:pStyle w:val="TM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82887929" w:history="1">
            <w:r w:rsidR="00896E28" w:rsidRPr="009970B2">
              <w:rPr>
                <w:rStyle w:val="Lienhypertexte"/>
                <w:noProof/>
              </w:rPr>
              <w:t>3.</w:t>
            </w:r>
            <w:r w:rsidR="00896E28">
              <w:rPr>
                <w:rFonts w:asciiTheme="minorHAnsi" w:eastAsiaTheme="minorEastAsia" w:hAnsiTheme="minorHAnsi" w:cstheme="minorBidi"/>
                <w:noProof/>
                <w:lang w:eastAsia="fr-FR"/>
              </w:rPr>
              <w:tab/>
            </w:r>
            <w:r w:rsidR="00896E28" w:rsidRPr="009970B2">
              <w:rPr>
                <w:rStyle w:val="Lienhypertexte"/>
                <w:noProof/>
              </w:rPr>
              <w:t>Affichage Liste des dotations</w:t>
            </w:r>
            <w:r w:rsidR="00896E28">
              <w:rPr>
                <w:noProof/>
                <w:webHidden/>
              </w:rPr>
              <w:tab/>
            </w:r>
            <w:r w:rsidR="00896E28">
              <w:rPr>
                <w:noProof/>
                <w:webHidden/>
              </w:rPr>
              <w:fldChar w:fldCharType="begin"/>
            </w:r>
            <w:r w:rsidR="00896E28">
              <w:rPr>
                <w:noProof/>
                <w:webHidden/>
              </w:rPr>
              <w:instrText xml:space="preserve"> PAGEREF _Toc482887929 \h </w:instrText>
            </w:r>
            <w:r w:rsidR="00896E28">
              <w:rPr>
                <w:noProof/>
                <w:webHidden/>
              </w:rPr>
            </w:r>
            <w:r w:rsidR="00896E28">
              <w:rPr>
                <w:noProof/>
                <w:webHidden/>
              </w:rPr>
              <w:fldChar w:fldCharType="separate"/>
            </w:r>
            <w:r w:rsidR="00896E28">
              <w:rPr>
                <w:noProof/>
                <w:webHidden/>
              </w:rPr>
              <w:t>2</w:t>
            </w:r>
            <w:r w:rsidR="00896E28">
              <w:rPr>
                <w:noProof/>
                <w:webHidden/>
              </w:rPr>
              <w:fldChar w:fldCharType="end"/>
            </w:r>
          </w:hyperlink>
        </w:p>
        <w:p w:rsidR="00896E28" w:rsidRDefault="001153AA">
          <w:pPr>
            <w:pStyle w:val="TM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82887930" w:history="1">
            <w:r w:rsidR="00896E28" w:rsidRPr="009970B2">
              <w:rPr>
                <w:rStyle w:val="Lienhypertexte"/>
                <w:noProof/>
              </w:rPr>
              <w:t>4.</w:t>
            </w:r>
            <w:r w:rsidR="00896E28">
              <w:rPr>
                <w:rFonts w:asciiTheme="minorHAnsi" w:eastAsiaTheme="minorEastAsia" w:hAnsiTheme="minorHAnsi" w:cstheme="minorBidi"/>
                <w:noProof/>
                <w:lang w:eastAsia="fr-FR"/>
              </w:rPr>
              <w:tab/>
            </w:r>
            <w:r w:rsidR="00896E28" w:rsidRPr="009970B2">
              <w:rPr>
                <w:rStyle w:val="Lienhypertexte"/>
                <w:noProof/>
              </w:rPr>
              <w:t>Attribution des dotations</w:t>
            </w:r>
            <w:r w:rsidR="00896E28">
              <w:rPr>
                <w:noProof/>
                <w:webHidden/>
              </w:rPr>
              <w:tab/>
            </w:r>
            <w:r w:rsidR="00896E28">
              <w:rPr>
                <w:noProof/>
                <w:webHidden/>
              </w:rPr>
              <w:fldChar w:fldCharType="begin"/>
            </w:r>
            <w:r w:rsidR="00896E28">
              <w:rPr>
                <w:noProof/>
                <w:webHidden/>
              </w:rPr>
              <w:instrText xml:space="preserve"> PAGEREF _Toc482887930 \h </w:instrText>
            </w:r>
            <w:r w:rsidR="00896E28">
              <w:rPr>
                <w:noProof/>
                <w:webHidden/>
              </w:rPr>
            </w:r>
            <w:r w:rsidR="00896E28">
              <w:rPr>
                <w:noProof/>
                <w:webHidden/>
              </w:rPr>
              <w:fldChar w:fldCharType="separate"/>
            </w:r>
            <w:r w:rsidR="00896E28">
              <w:rPr>
                <w:noProof/>
                <w:webHidden/>
              </w:rPr>
              <w:t>3</w:t>
            </w:r>
            <w:r w:rsidR="00896E28">
              <w:rPr>
                <w:noProof/>
                <w:webHidden/>
              </w:rPr>
              <w:fldChar w:fldCharType="end"/>
            </w:r>
          </w:hyperlink>
        </w:p>
        <w:p w:rsidR="00896E28" w:rsidRDefault="001153AA">
          <w:pPr>
            <w:pStyle w:val="TM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82887931" w:history="1">
            <w:r w:rsidR="00896E28" w:rsidRPr="009970B2">
              <w:rPr>
                <w:rStyle w:val="Lienhypertexte"/>
                <w:noProof/>
              </w:rPr>
              <w:t>5.</w:t>
            </w:r>
            <w:r w:rsidR="00896E28">
              <w:rPr>
                <w:rFonts w:asciiTheme="minorHAnsi" w:eastAsiaTheme="minorEastAsia" w:hAnsiTheme="minorHAnsi" w:cstheme="minorBidi"/>
                <w:noProof/>
                <w:lang w:eastAsia="fr-FR"/>
              </w:rPr>
              <w:tab/>
            </w:r>
            <w:r w:rsidR="00896E28" w:rsidRPr="009970B2">
              <w:rPr>
                <w:rStyle w:val="Lienhypertexte"/>
                <w:noProof/>
              </w:rPr>
              <w:t>Ajouter une dotation</w:t>
            </w:r>
            <w:r w:rsidR="00896E28">
              <w:rPr>
                <w:noProof/>
                <w:webHidden/>
              </w:rPr>
              <w:tab/>
            </w:r>
            <w:r w:rsidR="00896E28">
              <w:rPr>
                <w:noProof/>
                <w:webHidden/>
              </w:rPr>
              <w:fldChar w:fldCharType="begin"/>
            </w:r>
            <w:r w:rsidR="00896E28">
              <w:rPr>
                <w:noProof/>
                <w:webHidden/>
              </w:rPr>
              <w:instrText xml:space="preserve"> PAGEREF _Toc482887931 \h </w:instrText>
            </w:r>
            <w:r w:rsidR="00896E28">
              <w:rPr>
                <w:noProof/>
                <w:webHidden/>
              </w:rPr>
            </w:r>
            <w:r w:rsidR="00896E28">
              <w:rPr>
                <w:noProof/>
                <w:webHidden/>
              </w:rPr>
              <w:fldChar w:fldCharType="separate"/>
            </w:r>
            <w:r w:rsidR="00896E28">
              <w:rPr>
                <w:noProof/>
                <w:webHidden/>
              </w:rPr>
              <w:t>3</w:t>
            </w:r>
            <w:r w:rsidR="00896E28">
              <w:rPr>
                <w:noProof/>
                <w:webHidden/>
              </w:rPr>
              <w:fldChar w:fldCharType="end"/>
            </w:r>
          </w:hyperlink>
        </w:p>
        <w:p w:rsidR="006E3BDD" w:rsidRPr="00EF0968" w:rsidRDefault="006E3BDD">
          <w:r w:rsidRPr="00EF0968">
            <w:rPr>
              <w:b/>
              <w:bCs/>
              <w:noProof/>
            </w:rPr>
            <w:fldChar w:fldCharType="end"/>
          </w:r>
        </w:p>
      </w:sdtContent>
    </w:sdt>
    <w:p w:rsidR="006E3BDD" w:rsidRPr="00EF0968" w:rsidRDefault="006E3BDD" w:rsidP="006E3BDD">
      <w:pPr>
        <w:rPr>
          <w:rStyle w:val="Emphaseintense"/>
        </w:rPr>
      </w:pPr>
    </w:p>
    <w:p w:rsidR="006E3BDD" w:rsidRPr="00EF0968" w:rsidRDefault="006E3BDD" w:rsidP="00223E3F">
      <w:pPr>
        <w:rPr>
          <w:i/>
          <w:iCs/>
          <w:color w:val="4F81BD" w:themeColor="accent1"/>
        </w:rPr>
      </w:pPr>
      <w:r w:rsidRPr="00EF0968">
        <w:rPr>
          <w:i/>
          <w:iCs/>
          <w:color w:val="4F81BD" w:themeColor="accent1"/>
        </w:rPr>
        <w:br w:type="page"/>
      </w:r>
    </w:p>
    <w:p w:rsidR="00EA3854" w:rsidRPr="00EF0968" w:rsidRDefault="00C231B7" w:rsidP="00FA1E74">
      <w:pPr>
        <w:pStyle w:val="Titre2"/>
        <w:numPr>
          <w:ilvl w:val="0"/>
          <w:numId w:val="1"/>
        </w:numPr>
      </w:pPr>
      <w:bookmarkStart w:id="1" w:name="_Toc482887926"/>
      <w:r w:rsidRPr="00EF0968">
        <w:lastRenderedPageBreak/>
        <w:t>Object du document</w:t>
      </w:r>
      <w:r w:rsidR="004E7601">
        <w:t xml:space="preserve">, </w:t>
      </w:r>
      <w:proofErr w:type="spellStart"/>
      <w:r w:rsidR="00365CC1">
        <w:t>re</w:t>
      </w:r>
      <w:proofErr w:type="spellEnd"/>
      <w:r w:rsidR="00365CC1">
        <w:t>-</w:t>
      </w:r>
      <w:r w:rsidR="004E7601">
        <w:t xml:space="preserve">spécifier </w:t>
      </w:r>
      <w:r w:rsidR="006B3E78">
        <w:t>la gestion des dotations dans GDMAP</w:t>
      </w:r>
      <w:bookmarkEnd w:id="1"/>
    </w:p>
    <w:p w:rsidR="00CA6948" w:rsidRDefault="00CA6948" w:rsidP="00EA3854"/>
    <w:p w:rsidR="00EF0968" w:rsidRDefault="00251EC0" w:rsidP="00EA3854">
      <w:r w:rsidRPr="00EF0968">
        <w:t>GDMAP outil de suivi  des  mo</w:t>
      </w:r>
      <w:r w:rsidR="00EF0968">
        <w:t>u</w:t>
      </w:r>
      <w:r w:rsidRPr="00EF0968">
        <w:t>vements du personnel  et matériels affectés, permet le suivi du matériel de l’agent lors de s</w:t>
      </w:r>
      <w:r w:rsidR="00BD746C">
        <w:t>es</w:t>
      </w:r>
      <w:r w:rsidRPr="00EF0968">
        <w:t xml:space="preserve"> </w:t>
      </w:r>
      <w:r w:rsidR="004E7601" w:rsidRPr="00EF0968">
        <w:t>mo</w:t>
      </w:r>
      <w:r w:rsidR="004E7601">
        <w:t>u</w:t>
      </w:r>
      <w:r w:rsidR="004E7601" w:rsidRPr="00EF0968">
        <w:t>vement</w:t>
      </w:r>
      <w:r w:rsidR="004E7601">
        <w:t xml:space="preserve">s. </w:t>
      </w:r>
    </w:p>
    <w:p w:rsidR="00BD746C" w:rsidRPr="00BD746C" w:rsidRDefault="00251EC0" w:rsidP="00BD746C">
      <w:r w:rsidRPr="00EF0968">
        <w:t>Actuellement GDMAP permet de créer une “dotation” et</w:t>
      </w:r>
      <w:r w:rsidR="00896E28">
        <w:t xml:space="preserve"> d</w:t>
      </w:r>
      <w:r w:rsidR="004E7601">
        <w:t>e l</w:t>
      </w:r>
      <w:r w:rsidR="00896E28">
        <w:t>’</w:t>
      </w:r>
      <w:r w:rsidRPr="00EF0968">
        <w:t>affecter</w:t>
      </w:r>
      <w:r w:rsidR="006B3E78">
        <w:t xml:space="preserve">/ </w:t>
      </w:r>
      <w:r w:rsidR="00762524">
        <w:t xml:space="preserve">ou </w:t>
      </w:r>
      <w:r w:rsidR="004E7601">
        <w:t>la dé</w:t>
      </w:r>
      <w:r w:rsidR="00F72A28">
        <w:t>saffecter</w:t>
      </w:r>
      <w:r w:rsidR="004E7601">
        <w:t>,</w:t>
      </w:r>
      <w:r w:rsidRPr="00EF0968">
        <w:t xml:space="preserve"> à un agent.</w:t>
      </w:r>
      <w:r w:rsidR="004539DD">
        <w:t xml:space="preserve"> </w:t>
      </w:r>
    </w:p>
    <w:p w:rsidR="00A9368F" w:rsidRDefault="00E915F8" w:rsidP="00A9368F">
      <w:pPr>
        <w:pStyle w:val="Titre3"/>
      </w:pPr>
      <w:bookmarkStart w:id="2" w:name="_Toc482887927"/>
      <w:r>
        <w:t>Bilan actuel</w:t>
      </w:r>
      <w:bookmarkEnd w:id="2"/>
    </w:p>
    <w:p w:rsidR="00A36C73" w:rsidRDefault="005E410F" w:rsidP="006B3E78">
      <w:r>
        <w:t xml:space="preserve">La </w:t>
      </w:r>
      <w:r w:rsidR="00365CC1">
        <w:t xml:space="preserve">gestion du matériel affecté peut être </w:t>
      </w:r>
      <w:r>
        <w:t>amélioré</w:t>
      </w:r>
      <w:r w:rsidR="00BD746C">
        <w:t>e</w:t>
      </w:r>
      <w:r>
        <w:t xml:space="preserve"> si une passerelle </w:t>
      </w:r>
      <w:r w:rsidR="00762524">
        <w:t>est</w:t>
      </w:r>
      <w:r>
        <w:t xml:space="preserve"> disponible entre GLPI/GEDIFF et GDMAP. Une demande PSN n’a pas abouti. Lors de la VISIO conférence du vendredi 12 mai 2017 avec les </w:t>
      </w:r>
      <w:proofErr w:type="spellStart"/>
      <w:r>
        <w:t>cpam</w:t>
      </w:r>
      <w:proofErr w:type="spellEnd"/>
      <w:r>
        <w:t xml:space="preserve"> de RED et de Bordeaux, une demande a été transmise à Bordeaux. </w:t>
      </w:r>
      <w:r>
        <w:br/>
        <w:t>Bordeaux étant MOE sur l’application GLPI/GEDIFF.</w:t>
      </w:r>
    </w:p>
    <w:p w:rsidR="00F5093F" w:rsidRPr="006B3E78" w:rsidRDefault="00F5093F" w:rsidP="006B3E78">
      <w:r>
        <w:t>Nous spécifions le cas avec et sans liaison GLPI/GEDIFF.</w:t>
      </w:r>
    </w:p>
    <w:p w:rsidR="00451AE3" w:rsidRDefault="00F5093F" w:rsidP="00451AE3">
      <w:pPr>
        <w:pStyle w:val="Titre2"/>
        <w:numPr>
          <w:ilvl w:val="0"/>
          <w:numId w:val="1"/>
        </w:numPr>
      </w:pPr>
      <w:bookmarkStart w:id="3" w:name="_Toc482887928"/>
      <w:r>
        <w:t>Liaison avec GLPI/GEDIFF</w:t>
      </w:r>
      <w:bookmarkEnd w:id="3"/>
    </w:p>
    <w:p w:rsidR="008932ED" w:rsidRDefault="00EF44AD" w:rsidP="002530C8">
      <w:r>
        <w:t xml:space="preserve">Idéalement  liaison  via un web </w:t>
      </w:r>
      <w:proofErr w:type="gramStart"/>
      <w:r>
        <w:t>Service ,</w:t>
      </w:r>
      <w:proofErr w:type="gramEnd"/>
      <w:r>
        <w:t xml:space="preserve"> (No d’organisme, id agent, nom , prénom) et en retour une liste des dotations de l’agent.</w:t>
      </w:r>
      <w:r w:rsidR="008932ED">
        <w:t>(Les champs retournés sont à définir)</w:t>
      </w:r>
    </w:p>
    <w:p w:rsidR="00EF44AD" w:rsidRDefault="001608F9" w:rsidP="002530C8">
      <w:r>
        <w:t xml:space="preserve"> Il sera nécessaire de valider les critères de recherche dans GLPI/GEDIFF,  chaque caisse ne renseigne pas forcément tous les champs d’une dotation.</w:t>
      </w:r>
    </w:p>
    <w:p w:rsidR="008932ED" w:rsidRDefault="008932ED" w:rsidP="002530C8">
      <w:r>
        <w:t>Ci-dessous Extrait de GLPI/</w:t>
      </w:r>
      <w:proofErr w:type="gramStart"/>
      <w:r>
        <w:t>GEDIFF ,</w:t>
      </w:r>
      <w:proofErr w:type="gramEnd"/>
      <w:r>
        <w:t xml:space="preserve"> </w:t>
      </w:r>
      <w:r w:rsidR="00365CC1">
        <w:t xml:space="preserve">pour une recherche par « usager », </w:t>
      </w:r>
      <w:r>
        <w:t>dont on peut s’inspirer pour la présentation dans GDMAP.</w:t>
      </w:r>
    </w:p>
    <w:p w:rsidR="00EF44AD" w:rsidRDefault="00EF44AD" w:rsidP="00BC2731">
      <w:pPr>
        <w:ind w:hanging="1134"/>
      </w:pPr>
      <w:bookmarkStart w:id="4" w:name="_GoBack"/>
      <w:r>
        <w:rPr>
          <w:noProof/>
          <w:lang w:eastAsia="fr-FR"/>
        </w:rPr>
        <w:drawing>
          <wp:inline distT="0" distB="0" distL="0" distR="0" wp14:anchorId="5E5FE19E" wp14:editId="37909F35">
            <wp:extent cx="7293972" cy="504825"/>
            <wp:effectExtent l="0" t="0" r="254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91301" cy="5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  <w:r>
        <w:br/>
      </w:r>
      <w:r w:rsidR="003D17FE">
        <w:t xml:space="preserve">NB : </w:t>
      </w:r>
      <w:r>
        <w:t>Une importation régulière d’un export GLPI est à proscrire (</w:t>
      </w:r>
      <w:r w:rsidR="003D17FE">
        <w:t xml:space="preserve">Volume de données  à  </w:t>
      </w:r>
      <w:r w:rsidR="00896E28">
        <w:t>intégrer, GDMAP</w:t>
      </w:r>
      <w:r>
        <w:t xml:space="preserve"> étant multi-caisses + les </w:t>
      </w:r>
      <w:r w:rsidR="00896E28">
        <w:t>désynchronisations</w:t>
      </w:r>
      <w:r>
        <w:t xml:space="preserve"> possibles)</w:t>
      </w:r>
      <w:r w:rsidR="003D17FE">
        <w:t>.</w:t>
      </w:r>
    </w:p>
    <w:p w:rsidR="00451AE3" w:rsidRDefault="00451AE3" w:rsidP="00451AE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A90143" wp14:editId="17A244DA">
                <wp:simplePos x="0" y="0"/>
                <wp:positionH relativeFrom="column">
                  <wp:posOffset>695325</wp:posOffset>
                </wp:positionH>
                <wp:positionV relativeFrom="paragraph">
                  <wp:posOffset>267335</wp:posOffset>
                </wp:positionV>
                <wp:extent cx="2990850" cy="2019300"/>
                <wp:effectExtent l="0" t="0" r="19050" b="19050"/>
                <wp:wrapNone/>
                <wp:docPr id="3" name="Rectangle à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2019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1AE3" w:rsidRPr="00774BB9" w:rsidRDefault="00451AE3" w:rsidP="00451AE3">
                            <w:pPr>
                              <w:jc w:val="center"/>
                            </w:pPr>
                            <w:r w:rsidRPr="006C27A9">
                              <w:rPr>
                                <w:b/>
                              </w:rPr>
                              <w:t>Dotation</w:t>
                            </w:r>
                            <w:r w:rsidRPr="006C27A9">
                              <w:br/>
                              <w:t>Id</w:t>
                            </w:r>
                            <w:r w:rsidRPr="006C27A9">
                              <w:br/>
                              <w:t>Code</w:t>
                            </w:r>
                            <w:r w:rsidRPr="006C27A9">
                              <w:br/>
                              <w:t>Libelle</w:t>
                            </w:r>
                            <w:r w:rsidRPr="006C27A9">
                              <w:br/>
                            </w:r>
                            <w:proofErr w:type="spellStart"/>
                            <w:r w:rsidRPr="006C27A9">
                              <w:t>exturl</w:t>
                            </w:r>
                            <w:proofErr w:type="spellEnd"/>
                            <w:r w:rsidRPr="006C27A9">
                              <w:br/>
                            </w:r>
                            <w:proofErr w:type="spellStart"/>
                            <w:r w:rsidRPr="006C27A9">
                              <w:t>agentdote</w:t>
                            </w:r>
                            <w:proofErr w:type="spellEnd"/>
                            <w:r w:rsidRPr="006C27A9">
                              <w:br/>
                            </w:r>
                            <w:proofErr w:type="spellStart"/>
                            <w:r w:rsidRPr="006C27A9">
                              <w:t>date_attribution</w:t>
                            </w:r>
                            <w:proofErr w:type="spellEnd"/>
                            <w:r w:rsidRPr="006C27A9">
                              <w:br/>
                              <w:t>organisme</w:t>
                            </w:r>
                            <w:r>
                              <w:br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commentaire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3" o:spid="_x0000_s1026" style="position:absolute;margin-left:54.75pt;margin-top:21.05pt;width:235.5pt;height:15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" fillcolor="white [3201]" strokecolor="#f79646 [3209]" strokeweight="2pt">
                <v:textbox>
                  <w:txbxContent>
                    <w:p w:rsidR="00451AE3" w:rsidRPr="00774BB9" w:rsidRDefault="00451AE3" w:rsidP="00451AE3">
                      <w:pPr>
                        <w:jc w:val="center"/>
                      </w:pPr>
                      <w:r w:rsidRPr="006C27A9">
                        <w:rPr>
                          <w:b/>
                        </w:rPr>
                        <w:t>Dotation</w:t>
                      </w:r>
                      <w:r w:rsidRPr="006C27A9">
                        <w:br/>
                        <w:t>Id</w:t>
                      </w:r>
                      <w:r w:rsidRPr="006C27A9">
                        <w:br/>
                        <w:t>Code</w:t>
                      </w:r>
                      <w:r w:rsidRPr="006C27A9">
                        <w:br/>
                        <w:t>Libelle</w:t>
                      </w:r>
                      <w:r w:rsidRPr="006C27A9">
                        <w:br/>
                      </w:r>
                      <w:proofErr w:type="spellStart"/>
                      <w:r w:rsidRPr="006C27A9">
                        <w:t>exturl</w:t>
                      </w:r>
                      <w:proofErr w:type="spellEnd"/>
                      <w:r w:rsidRPr="006C27A9">
                        <w:br/>
                      </w:r>
                      <w:proofErr w:type="spellStart"/>
                      <w:r w:rsidRPr="006C27A9">
                        <w:t>agentdote</w:t>
                      </w:r>
                      <w:proofErr w:type="spellEnd"/>
                      <w:r w:rsidRPr="006C27A9">
                        <w:br/>
                      </w:r>
                      <w:proofErr w:type="spellStart"/>
                      <w:r w:rsidRPr="006C27A9">
                        <w:t>date_attribution</w:t>
                      </w:r>
                      <w:proofErr w:type="spellEnd"/>
                      <w:r w:rsidRPr="006C27A9">
                        <w:br/>
                        <w:t>organisme</w:t>
                      </w:r>
                      <w:r>
                        <w:br/>
                      </w:r>
                      <w:r>
                        <w:rPr>
                          <w:sz w:val="20"/>
                          <w:szCs w:val="20"/>
                        </w:rPr>
                        <w:t>commentaire</w:t>
                      </w:r>
                    </w:p>
                  </w:txbxContent>
                </v:textbox>
              </v:roundrect>
            </w:pict>
          </mc:Fallback>
        </mc:AlternateContent>
      </w:r>
      <w:r>
        <w:t>La table actuelle pour gérer les dotations dans GDMAP</w:t>
      </w:r>
    </w:p>
    <w:p w:rsidR="00451AE3" w:rsidRDefault="00451AE3" w:rsidP="00451AE3"/>
    <w:p w:rsidR="00451AE3" w:rsidRDefault="00451AE3" w:rsidP="00451AE3"/>
    <w:p w:rsidR="00451AE3" w:rsidRDefault="00451AE3" w:rsidP="00451AE3"/>
    <w:p w:rsidR="00451AE3" w:rsidRDefault="00451AE3" w:rsidP="00451AE3"/>
    <w:p w:rsidR="00451AE3" w:rsidRDefault="00451AE3" w:rsidP="00451AE3"/>
    <w:p w:rsidR="00451AE3" w:rsidRPr="00451AE3" w:rsidRDefault="00451AE3" w:rsidP="00451AE3"/>
    <w:p w:rsidR="003D17FE" w:rsidRDefault="00365CC1" w:rsidP="00F5093F">
      <w:r>
        <w:lastRenderedPageBreak/>
        <w:t>L’ajout des champs suivant s semble  nécessaire :</w:t>
      </w:r>
      <w:r w:rsidR="00D73482">
        <w:br/>
      </w:r>
      <w:r w:rsidR="00A40461">
        <w:t xml:space="preserve">- </w:t>
      </w:r>
      <w:r w:rsidR="00F5093F">
        <w:t xml:space="preserve"> </w:t>
      </w:r>
      <w:r>
        <w:t>U</w:t>
      </w:r>
      <w:r w:rsidR="00A40461">
        <w:t>n</w:t>
      </w:r>
      <w:r w:rsidR="00DC79E1">
        <w:t xml:space="preserve"> champ SKU </w:t>
      </w:r>
      <w:r w:rsidR="00A40461">
        <w:t xml:space="preserve"> pour y stocker </w:t>
      </w:r>
      <w:r w:rsidR="00762524">
        <w:t xml:space="preserve"> </w:t>
      </w:r>
      <w:r w:rsidR="00A40461">
        <w:t>l’identifiant  venant d’une autr</w:t>
      </w:r>
      <w:r w:rsidR="00DC79E1">
        <w:t>e</w:t>
      </w:r>
      <w:r w:rsidR="00A40461">
        <w:t xml:space="preserve"> application </w:t>
      </w:r>
      <w:r w:rsidR="003D17FE">
        <w:t xml:space="preserve">que  GLPI/GEDIFF </w:t>
      </w:r>
      <w:r w:rsidR="00A40461">
        <w:t>e</w:t>
      </w:r>
      <w:r w:rsidR="00DC79E1">
        <w:t>xemple </w:t>
      </w:r>
      <w:proofErr w:type="gramStart"/>
      <w:r w:rsidR="00DC79E1">
        <w:t>:</w:t>
      </w:r>
      <w:proofErr w:type="spellStart"/>
      <w:r w:rsidR="00DC79E1">
        <w:t>id</w:t>
      </w:r>
      <w:proofErr w:type="gramEnd"/>
      <w:r w:rsidR="00DC79E1">
        <w:t>_</w:t>
      </w:r>
      <w:r w:rsidR="00407F1E">
        <w:t>gmat</w:t>
      </w:r>
      <w:proofErr w:type="spellEnd"/>
      <w:r w:rsidR="00407F1E">
        <w:t xml:space="preserve">  pour les dotations</w:t>
      </w:r>
      <w:r w:rsidR="00DD1634">
        <w:t xml:space="preserve"> type </w:t>
      </w:r>
      <w:r w:rsidR="00935A12">
        <w:t xml:space="preserve"> Mobilier, Voiture etc</w:t>
      </w:r>
      <w:r w:rsidR="00C74842">
        <w:t>.</w:t>
      </w:r>
      <w:r>
        <w:t xml:space="preserve"> (Non obligatoire)</w:t>
      </w:r>
    </w:p>
    <w:p w:rsidR="009F2C86" w:rsidRDefault="003D17FE" w:rsidP="00637BEB">
      <w:pPr>
        <w:pStyle w:val="Paragraphedeliste"/>
        <w:numPr>
          <w:ilvl w:val="0"/>
          <w:numId w:val="7"/>
        </w:numPr>
      </w:pPr>
      <w:r>
        <w:t>Un numéro de série</w:t>
      </w:r>
      <w:r w:rsidR="00365CC1">
        <w:t xml:space="preserve"> (Non obligatoire)</w:t>
      </w:r>
      <w:r w:rsidR="00A40461">
        <w:br/>
        <w:t xml:space="preserve"> </w:t>
      </w:r>
      <w:r w:rsidR="00DD1634">
        <w:br/>
      </w:r>
      <w:r w:rsidR="009F2C86" w:rsidRPr="004E7601">
        <w:rPr>
          <w:b/>
        </w:rPr>
        <w:t xml:space="preserve">Rajout de </w:t>
      </w:r>
      <w:r w:rsidR="00815937" w:rsidRPr="004E7601">
        <w:rPr>
          <w:b/>
        </w:rPr>
        <w:t xml:space="preserve">quelques </w:t>
      </w:r>
      <w:r w:rsidR="009F2C86" w:rsidRPr="004E7601">
        <w:rPr>
          <w:b/>
        </w:rPr>
        <w:t xml:space="preserve">règles de </w:t>
      </w:r>
      <w:r w:rsidR="00815937" w:rsidRPr="004E7601">
        <w:rPr>
          <w:b/>
        </w:rPr>
        <w:t>gestion</w:t>
      </w:r>
      <w:r w:rsidR="009F2C86">
        <w:t> :</w:t>
      </w:r>
    </w:p>
    <w:p w:rsidR="00C53795" w:rsidRDefault="00C53795" w:rsidP="009F2C86">
      <w:pPr>
        <w:pStyle w:val="Paragraphedeliste"/>
        <w:numPr>
          <w:ilvl w:val="0"/>
          <w:numId w:val="3"/>
        </w:numPr>
      </w:pPr>
      <w:r>
        <w:t>L’ajout impossible de deux dotations avec le même SKU ou le même no de série</w:t>
      </w:r>
    </w:p>
    <w:p w:rsidR="009F2C86" w:rsidRDefault="009F2C86" w:rsidP="009F2C86">
      <w:pPr>
        <w:pStyle w:val="Paragraphedeliste"/>
        <w:numPr>
          <w:ilvl w:val="0"/>
          <w:numId w:val="3"/>
        </w:numPr>
      </w:pPr>
      <w:r>
        <w:t xml:space="preserve">La suppression </w:t>
      </w:r>
      <w:r w:rsidR="004E7601">
        <w:t xml:space="preserve">d’une dotation </w:t>
      </w:r>
      <w:r>
        <w:t>impossible si attribuée à un agent</w:t>
      </w:r>
    </w:p>
    <w:p w:rsidR="00944846" w:rsidRDefault="009F2C86" w:rsidP="00944846">
      <w:pPr>
        <w:pStyle w:val="Paragraphedeliste"/>
        <w:numPr>
          <w:ilvl w:val="0"/>
          <w:numId w:val="3"/>
        </w:numPr>
        <w:spacing w:after="0" w:line="240" w:lineRule="auto"/>
        <w:rPr>
          <w:noProof/>
          <w:lang w:eastAsia="fr-FR"/>
        </w:rPr>
      </w:pPr>
      <w:r>
        <w:t>Clôture d’un mouvement de sortie non possible</w:t>
      </w:r>
      <w:r w:rsidR="00637BEB">
        <w:t xml:space="preserve"> ou simple alerte</w:t>
      </w:r>
      <w:r>
        <w:t xml:space="preserve"> si dotations encore attribuées</w:t>
      </w:r>
      <w:r w:rsidR="00637BEB">
        <w:t>,  avec lien</w:t>
      </w:r>
      <w:r w:rsidR="004E7601">
        <w:t xml:space="preserve"> (simple url)</w:t>
      </w:r>
      <w:r w:rsidR="00637BEB">
        <w:t xml:space="preserve"> sur GLPI </w:t>
      </w:r>
      <w:r w:rsidR="004E7601">
        <w:t xml:space="preserve"> ou autre applicatif gérant la/les dotations.</w:t>
      </w:r>
      <w:r w:rsidR="00DD1634">
        <w:br/>
      </w:r>
    </w:p>
    <w:p w:rsidR="00C74842" w:rsidRDefault="00B00B06" w:rsidP="00944846">
      <w:pPr>
        <w:pStyle w:val="Titre2"/>
        <w:numPr>
          <w:ilvl w:val="0"/>
          <w:numId w:val="1"/>
        </w:numPr>
      </w:pPr>
      <w:bookmarkStart w:id="5" w:name="_Toc482887929"/>
      <w:r>
        <w:t xml:space="preserve">Affichage </w:t>
      </w:r>
      <w:r w:rsidR="00C74842">
        <w:t>Liste des dotations</w:t>
      </w:r>
      <w:bookmarkEnd w:id="5"/>
    </w:p>
    <w:p w:rsidR="0006034F" w:rsidRPr="0006034F" w:rsidRDefault="0006034F" w:rsidP="0006034F"/>
    <w:p w:rsidR="00B624EF" w:rsidRPr="00B624EF" w:rsidRDefault="00B624EF" w:rsidP="00B624EF">
      <w:pPr>
        <w:rPr>
          <w:lang w:eastAsia="fr-FR"/>
        </w:rPr>
      </w:pPr>
      <w:r>
        <w:rPr>
          <w:noProof/>
          <w:lang w:eastAsia="fr-FR"/>
        </w:rPr>
        <w:drawing>
          <wp:inline distT="0" distB="0" distL="0" distR="0" wp14:anchorId="51218AF9" wp14:editId="0EDD4BC6">
            <wp:extent cx="5731510" cy="3002858"/>
            <wp:effectExtent l="0" t="0" r="254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4EF" w:rsidRDefault="00B624EF" w:rsidP="00DC79E1">
      <w:r>
        <w:t xml:space="preserve">Ajout </w:t>
      </w:r>
      <w:r w:rsidR="002E690B">
        <w:t xml:space="preserve"> de l‘affichage </w:t>
      </w:r>
      <w:r>
        <w:t>des colonnes</w:t>
      </w:r>
      <w:r w:rsidR="002E690B">
        <w:t> :</w:t>
      </w:r>
    </w:p>
    <w:p w:rsidR="00C74842" w:rsidRDefault="00B624EF" w:rsidP="00B624EF">
      <w:pPr>
        <w:pStyle w:val="Paragraphedeliste"/>
        <w:numPr>
          <w:ilvl w:val="0"/>
          <w:numId w:val="3"/>
        </w:numPr>
      </w:pPr>
      <w:r>
        <w:t>« Identité agent » si dotation attribué</w:t>
      </w:r>
    </w:p>
    <w:p w:rsidR="00B624EF" w:rsidRDefault="00B624EF" w:rsidP="00B624EF">
      <w:pPr>
        <w:pStyle w:val="Paragraphedeliste"/>
        <w:numPr>
          <w:ilvl w:val="0"/>
          <w:numId w:val="3"/>
        </w:numPr>
      </w:pPr>
      <w:r>
        <w:t>Le SKU</w:t>
      </w:r>
    </w:p>
    <w:p w:rsidR="00B624EF" w:rsidRDefault="00B624EF" w:rsidP="00B624EF">
      <w:pPr>
        <w:pStyle w:val="Paragraphedeliste"/>
        <w:numPr>
          <w:ilvl w:val="0"/>
          <w:numId w:val="3"/>
        </w:numPr>
      </w:pPr>
      <w:r>
        <w:t>Le no de série</w:t>
      </w:r>
    </w:p>
    <w:p w:rsidR="00637BEB" w:rsidRDefault="00637BEB">
      <w:pPr>
        <w:spacing w:after="0" w:line="240" w:lineRule="auto"/>
      </w:pPr>
      <w:r>
        <w:t>Tableau des dotations GLPI/GEDIFF</w:t>
      </w:r>
      <w:r w:rsidR="008932ED">
        <w:t xml:space="preserve"> à titre indicatif,</w:t>
      </w:r>
      <w:r w:rsidR="005138B6">
        <w:t xml:space="preserve"> si liaison via WEB service </w:t>
      </w:r>
      <w:r>
        <w:t>:</w:t>
      </w:r>
    </w:p>
    <w:p w:rsidR="00451AE3" w:rsidRDefault="00815937" w:rsidP="00815937">
      <w:pPr>
        <w:spacing w:after="0" w:line="240" w:lineRule="auto"/>
        <w:ind w:left="-993"/>
      </w:pPr>
      <w:r>
        <w:rPr>
          <w:noProof/>
          <w:lang w:eastAsia="fr-FR"/>
        </w:rPr>
        <w:drawing>
          <wp:inline distT="0" distB="0" distL="0" distR="0" wp14:anchorId="22C40A24" wp14:editId="7F3A9561">
            <wp:extent cx="7010400" cy="485198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07295" cy="48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1AE3">
        <w:br w:type="page"/>
      </w:r>
    </w:p>
    <w:p w:rsidR="00B00B06" w:rsidRDefault="00B00B06" w:rsidP="00B00B06">
      <w:pPr>
        <w:pStyle w:val="Titre2"/>
        <w:numPr>
          <w:ilvl w:val="0"/>
          <w:numId w:val="1"/>
        </w:numPr>
      </w:pPr>
      <w:bookmarkStart w:id="6" w:name="_Toc482887930"/>
      <w:r>
        <w:lastRenderedPageBreak/>
        <w:t>Attribution des dotations</w:t>
      </w:r>
      <w:bookmarkEnd w:id="6"/>
    </w:p>
    <w:p w:rsidR="009D2834" w:rsidRDefault="009D2834" w:rsidP="009D2834">
      <w:r>
        <w:br/>
      </w:r>
      <w:r w:rsidR="00815937">
        <w:t>L</w:t>
      </w:r>
      <w:r>
        <w:t xml:space="preserve">a liste des dotations disponibles </w:t>
      </w:r>
      <w:r w:rsidR="00265CF8">
        <w:t xml:space="preserve">pour un agent </w:t>
      </w:r>
      <w:r w:rsidR="00815937">
        <w:t xml:space="preserve">provient </w:t>
      </w:r>
      <w:r w:rsidR="005138B6" w:rsidRPr="004E7601">
        <w:rPr>
          <w:b/>
        </w:rPr>
        <w:t>uniquement</w:t>
      </w:r>
      <w:r w:rsidR="005138B6">
        <w:t xml:space="preserve"> </w:t>
      </w:r>
      <w:r w:rsidR="00815937">
        <w:t>de GDMAP.</w:t>
      </w:r>
      <w:r w:rsidR="005138B6">
        <w:t xml:space="preserve"> </w:t>
      </w:r>
      <w:r w:rsidR="005138B6">
        <w:br/>
        <w:t>Le web service ne permet qu’un visu des dotations de GLPI/GEDIFF.</w:t>
      </w:r>
      <w:r w:rsidR="00265CF8">
        <w:br/>
      </w:r>
    </w:p>
    <w:p w:rsidR="009D2834" w:rsidRDefault="00265CF8" w:rsidP="00B00B06">
      <w:pPr>
        <w:pStyle w:val="Paragraphedeliste"/>
      </w:pPr>
      <w:r>
        <w:rPr>
          <w:noProof/>
          <w:lang w:eastAsia="fr-FR"/>
        </w:rPr>
        <w:drawing>
          <wp:inline distT="0" distB="0" distL="0" distR="0" wp14:anchorId="4BE0F656" wp14:editId="6B572075">
            <wp:extent cx="6266696" cy="2762250"/>
            <wp:effectExtent l="0" t="0" r="127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72218" cy="276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CF8" w:rsidRDefault="00265CF8" w:rsidP="00B00B06">
      <w:pPr>
        <w:pStyle w:val="Paragraphedeliste"/>
      </w:pPr>
    </w:p>
    <w:p w:rsidR="00474F99" w:rsidRDefault="00EF4467" w:rsidP="00474F99">
      <w:pPr>
        <w:pStyle w:val="Titre2"/>
        <w:numPr>
          <w:ilvl w:val="0"/>
          <w:numId w:val="1"/>
        </w:numPr>
      </w:pPr>
      <w:bookmarkStart w:id="7" w:name="_Toc482887931"/>
      <w:r>
        <w:t>Ajouter</w:t>
      </w:r>
      <w:r w:rsidR="00474F99">
        <w:t xml:space="preserve"> une dotation</w:t>
      </w:r>
      <w:bookmarkEnd w:id="7"/>
      <w:r w:rsidR="00474F99">
        <w:t xml:space="preserve"> </w:t>
      </w:r>
    </w:p>
    <w:p w:rsidR="00474F99" w:rsidRDefault="00474F99" w:rsidP="00474F99">
      <w:pPr>
        <w:pStyle w:val="Paragraphedeliste"/>
      </w:pPr>
    </w:p>
    <w:p w:rsidR="00BB75C6" w:rsidRDefault="00BB75C6" w:rsidP="00474F99">
      <w:pPr>
        <w:pStyle w:val="Paragraphedeliste"/>
      </w:pPr>
      <w:r>
        <w:rPr>
          <w:noProof/>
          <w:lang w:eastAsia="fr-FR"/>
        </w:rPr>
        <w:drawing>
          <wp:inline distT="0" distB="0" distL="0" distR="0" wp14:anchorId="0B546F45" wp14:editId="6D11AE72">
            <wp:extent cx="4010025" cy="1800225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8B6" w:rsidRDefault="00BB75C6" w:rsidP="00474F99">
      <w:pPr>
        <w:pStyle w:val="Paragraphedeliste"/>
      </w:pPr>
      <w:r>
        <w:t>Rajout des champs SKU, no de série</w:t>
      </w:r>
    </w:p>
    <w:p w:rsidR="00DD1634" w:rsidRDefault="00BB75C6" w:rsidP="00474F99">
      <w:pPr>
        <w:pStyle w:val="Paragraphedeliste"/>
      </w:pPr>
      <w:r>
        <w:t>L’ajout de dotation sera interne à GDMAP</w:t>
      </w:r>
      <w:r w:rsidR="00DD1634">
        <w:t>.</w:t>
      </w:r>
      <w:r>
        <w:t xml:space="preserve"> </w:t>
      </w:r>
      <w:r w:rsidR="005138B6">
        <w:t xml:space="preserve">(Stockage dans la table </w:t>
      </w:r>
      <w:r w:rsidR="005138B6" w:rsidRPr="005138B6">
        <w:rPr>
          <w:i/>
        </w:rPr>
        <w:t>« dotation »</w:t>
      </w:r>
      <w:r w:rsidR="005138B6">
        <w:t xml:space="preserve"> de</w:t>
      </w:r>
      <w:r w:rsidR="00EE0370">
        <w:t xml:space="preserve"> GDMAP)</w:t>
      </w:r>
    </w:p>
    <w:p w:rsidR="00253BF3" w:rsidRDefault="00253BF3" w:rsidP="00474F99">
      <w:pPr>
        <w:pStyle w:val="Paragraphedeliste"/>
      </w:pPr>
      <w:r>
        <w:t>Pas de remontée d’information dans un outil externe de gestion de stock.</w:t>
      </w:r>
    </w:p>
    <w:p w:rsidR="00F24984" w:rsidRDefault="00F24984">
      <w:pPr>
        <w:spacing w:after="0" w:line="240" w:lineRule="auto"/>
      </w:pPr>
    </w:p>
    <w:sectPr w:rsidR="00F24984" w:rsidSect="006E3BDD">
      <w:footerReference w:type="default" r:id="rId14"/>
      <w:footerReference w:type="first" r:id="rId15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53AA" w:rsidRDefault="001153AA" w:rsidP="00925FD4">
      <w:pPr>
        <w:spacing w:after="0" w:line="240" w:lineRule="auto"/>
      </w:pPr>
      <w:r>
        <w:separator/>
      </w:r>
    </w:p>
  </w:endnote>
  <w:endnote w:type="continuationSeparator" w:id="0">
    <w:p w:rsidR="001153AA" w:rsidRDefault="001153AA" w:rsidP="00925F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15A6" w:rsidRPr="00D40329" w:rsidRDefault="00F315A6" w:rsidP="00F315A6">
    <w:pPr>
      <w:spacing w:line="240" w:lineRule="auto"/>
      <w:rPr>
        <w:rFonts w:ascii="Century Gothic" w:hAnsi="Century Gothic"/>
        <w:i/>
        <w:color w:val="000000"/>
        <w:sz w:val="16"/>
        <w:szCs w:val="24"/>
        <w:lang w:eastAsia="fr-FR"/>
      </w:rPr>
    </w:pPr>
    <w:r w:rsidRPr="00D40329">
      <w:rPr>
        <w:rFonts w:ascii="Century Gothic" w:hAnsi="Century Gothic"/>
        <w:i/>
        <w:noProof/>
        <w:color w:val="000000"/>
        <w:sz w:val="16"/>
        <w:szCs w:val="24"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F23E4D1" wp14:editId="7F0E1B8F">
              <wp:simplePos x="0" y="0"/>
              <wp:positionH relativeFrom="column">
                <wp:posOffset>0</wp:posOffset>
              </wp:positionH>
              <wp:positionV relativeFrom="paragraph">
                <wp:posOffset>172247</wp:posOffset>
              </wp:positionV>
              <wp:extent cx="6600825" cy="0"/>
              <wp:effectExtent l="0" t="0" r="9525" b="19050"/>
              <wp:wrapNone/>
              <wp:docPr id="7" name="Connecteur droit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008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Connecteur droit 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55pt" to="519.7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" strokecolor="#4579b8 [3044]"/>
          </w:pict>
        </mc:Fallback>
      </mc:AlternateContent>
    </w:r>
  </w:p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22"/>
      <w:gridCol w:w="2195"/>
      <w:gridCol w:w="3525"/>
    </w:tblGrid>
    <w:tr w:rsidR="00F315A6" w:rsidRPr="008B6A2F" w:rsidTr="00282E6F">
      <w:tc>
        <w:tcPr>
          <w:tcW w:w="4077" w:type="dxa"/>
          <w:tcBorders>
            <w:right w:val="single" w:sz="4" w:space="0" w:color="auto"/>
          </w:tcBorders>
        </w:tcPr>
        <w:p w:rsidR="00F315A6" w:rsidRPr="008B6A2F" w:rsidRDefault="00F315A6" w:rsidP="00282E6F">
          <w:pPr>
            <w:autoSpaceDE w:val="0"/>
            <w:autoSpaceDN w:val="0"/>
            <w:adjustRightInd w:val="0"/>
            <w:spacing w:after="0" w:line="240" w:lineRule="auto"/>
            <w:rPr>
              <w:rFonts w:ascii="Century Gothic" w:hAnsi="Century Gothic"/>
              <w:i/>
              <w:color w:val="000000"/>
              <w:szCs w:val="24"/>
              <w:lang w:eastAsia="fr-FR"/>
            </w:rPr>
          </w:pPr>
          <w:r w:rsidRPr="008906A4">
            <w:rPr>
              <w:rFonts w:ascii="Century Gothic" w:hAnsi="Century Gothic"/>
              <w:i/>
              <w:color w:val="000000"/>
              <w:sz w:val="16"/>
              <w:szCs w:val="24"/>
              <w:lang w:eastAsia="fr-FR"/>
            </w:rPr>
            <w:t>CPAM de la Loire-Atlantique</w:t>
          </w:r>
        </w:p>
      </w:tc>
      <w:tc>
        <w:tcPr>
          <w:tcW w:w="24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F315A6" w:rsidRPr="008B6A2F" w:rsidRDefault="00F315A6" w:rsidP="00282E6F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ascii="Century Gothic" w:hAnsi="Century Gothic"/>
              <w:b/>
              <w:color w:val="000000"/>
              <w:szCs w:val="24"/>
              <w:lang w:eastAsia="fr-FR"/>
            </w:rPr>
          </w:pPr>
          <w:r>
            <w:rPr>
              <w:rFonts w:ascii="Century Gothic" w:hAnsi="Century Gothic"/>
              <w:b/>
              <w:color w:val="000000"/>
              <w:szCs w:val="24"/>
              <w:lang w:eastAsia="fr-FR"/>
            </w:rPr>
            <w:t>RESTREINT</w:t>
          </w:r>
        </w:p>
      </w:tc>
      <w:tc>
        <w:tcPr>
          <w:tcW w:w="4119" w:type="dxa"/>
          <w:tcBorders>
            <w:left w:val="single" w:sz="4" w:space="0" w:color="auto"/>
          </w:tcBorders>
        </w:tcPr>
        <w:p w:rsidR="00F315A6" w:rsidRPr="008B6A2F" w:rsidRDefault="00F315A6" w:rsidP="00282E6F">
          <w:pPr>
            <w:autoSpaceDE w:val="0"/>
            <w:autoSpaceDN w:val="0"/>
            <w:adjustRightInd w:val="0"/>
            <w:spacing w:after="0" w:line="240" w:lineRule="auto"/>
            <w:jc w:val="right"/>
            <w:rPr>
              <w:rFonts w:ascii="Century Gothic" w:hAnsi="Century Gothic"/>
              <w:i/>
              <w:color w:val="000000"/>
              <w:szCs w:val="24"/>
              <w:lang w:eastAsia="fr-FR"/>
            </w:rPr>
          </w:pPr>
          <w:r>
            <w:rPr>
              <w:rFonts w:ascii="Century Gothic" w:hAnsi="Century Gothic"/>
              <w:i/>
              <w:color w:val="000000"/>
              <w:sz w:val="16"/>
              <w:szCs w:val="24"/>
              <w:lang w:eastAsia="fr-FR"/>
            </w:rPr>
            <w:t xml:space="preserve">Imprimé le </w:t>
          </w:r>
          <w:r>
            <w:rPr>
              <w:rFonts w:ascii="Century Gothic" w:hAnsi="Century Gothic"/>
              <w:i/>
              <w:color w:val="000000"/>
              <w:sz w:val="16"/>
              <w:szCs w:val="24"/>
              <w:lang w:eastAsia="fr-FR"/>
            </w:rPr>
            <w:fldChar w:fldCharType="begin"/>
          </w:r>
          <w:r>
            <w:rPr>
              <w:rFonts w:ascii="Century Gothic" w:hAnsi="Century Gothic"/>
              <w:i/>
              <w:color w:val="000000"/>
              <w:sz w:val="16"/>
              <w:szCs w:val="24"/>
              <w:lang w:eastAsia="fr-FR"/>
            </w:rPr>
            <w:instrText xml:space="preserve"> PRINTDATE  \@ "dddd d MMMM yyyy"  \* MERGEFORMAT </w:instrText>
          </w:r>
          <w:r>
            <w:rPr>
              <w:rFonts w:ascii="Century Gothic" w:hAnsi="Century Gothic"/>
              <w:i/>
              <w:color w:val="000000"/>
              <w:sz w:val="16"/>
              <w:szCs w:val="24"/>
              <w:lang w:eastAsia="fr-FR"/>
            </w:rPr>
            <w:fldChar w:fldCharType="separate"/>
          </w:r>
          <w:r>
            <w:rPr>
              <w:rFonts w:ascii="Century Gothic" w:hAnsi="Century Gothic"/>
              <w:i/>
              <w:noProof/>
              <w:color w:val="000000"/>
              <w:sz w:val="16"/>
              <w:szCs w:val="24"/>
              <w:lang w:eastAsia="fr-FR"/>
            </w:rPr>
            <w:t>XXX 0 XXX 0000</w:t>
          </w:r>
          <w:r>
            <w:rPr>
              <w:rFonts w:ascii="Century Gothic" w:hAnsi="Century Gothic"/>
              <w:i/>
              <w:color w:val="000000"/>
              <w:sz w:val="16"/>
              <w:szCs w:val="24"/>
              <w:lang w:eastAsia="fr-FR"/>
            </w:rPr>
            <w:fldChar w:fldCharType="end"/>
          </w:r>
          <w:r>
            <w:rPr>
              <w:rFonts w:ascii="Century Gothic" w:hAnsi="Century Gothic"/>
              <w:i/>
              <w:color w:val="000000"/>
              <w:sz w:val="16"/>
              <w:szCs w:val="24"/>
              <w:lang w:eastAsia="fr-FR"/>
            </w:rPr>
            <w:t xml:space="preserve"> - </w:t>
          </w:r>
          <w:r>
            <w:rPr>
              <w:rFonts w:ascii="Century Gothic" w:hAnsi="Century Gothic"/>
              <w:i/>
              <w:color w:val="000000"/>
              <w:sz w:val="16"/>
              <w:szCs w:val="24"/>
              <w:lang w:eastAsia="fr-FR"/>
            </w:rPr>
            <w:fldChar w:fldCharType="begin"/>
          </w:r>
          <w:r>
            <w:rPr>
              <w:rFonts w:ascii="Century Gothic" w:hAnsi="Century Gothic"/>
              <w:i/>
              <w:color w:val="000000"/>
              <w:sz w:val="16"/>
              <w:szCs w:val="24"/>
              <w:lang w:eastAsia="fr-FR"/>
            </w:rPr>
            <w:instrText xml:space="preserve"> USERNAME  \* Upper  \* MERGEFORMAT </w:instrText>
          </w:r>
          <w:r>
            <w:rPr>
              <w:rFonts w:ascii="Century Gothic" w:hAnsi="Century Gothic"/>
              <w:i/>
              <w:color w:val="000000"/>
              <w:sz w:val="16"/>
              <w:szCs w:val="24"/>
              <w:lang w:eastAsia="fr-FR"/>
            </w:rPr>
            <w:fldChar w:fldCharType="separate"/>
          </w:r>
          <w:r>
            <w:rPr>
              <w:rFonts w:ascii="Century Gothic" w:hAnsi="Century Gothic"/>
              <w:i/>
              <w:noProof/>
              <w:color w:val="000000"/>
              <w:sz w:val="16"/>
              <w:szCs w:val="24"/>
              <w:lang w:eastAsia="fr-FR"/>
            </w:rPr>
            <w:t>VALLET LUC</w:t>
          </w:r>
          <w:r>
            <w:rPr>
              <w:rFonts w:ascii="Century Gothic" w:hAnsi="Century Gothic"/>
              <w:i/>
              <w:color w:val="000000"/>
              <w:sz w:val="16"/>
              <w:szCs w:val="24"/>
              <w:lang w:eastAsia="fr-FR"/>
            </w:rPr>
            <w:fldChar w:fldCharType="end"/>
          </w:r>
        </w:p>
      </w:tc>
    </w:tr>
  </w:tbl>
  <w:p w:rsidR="00F315A6" w:rsidRPr="00BB5B88" w:rsidRDefault="00F315A6" w:rsidP="00F315A6">
    <w:pPr>
      <w:pStyle w:val="Pieddepage"/>
    </w:pPr>
  </w:p>
  <w:p w:rsidR="00F315A6" w:rsidRDefault="00F315A6">
    <w:pPr>
      <w:pStyle w:val="Pieddepage"/>
    </w:pPr>
  </w:p>
  <w:p w:rsidR="00F315A6" w:rsidRDefault="00F315A6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5FD4" w:rsidRPr="00D40329" w:rsidRDefault="00925FD4" w:rsidP="00925FD4">
    <w:pPr>
      <w:spacing w:line="240" w:lineRule="auto"/>
      <w:rPr>
        <w:rFonts w:ascii="Century Gothic" w:hAnsi="Century Gothic"/>
        <w:i/>
        <w:color w:val="000000"/>
        <w:sz w:val="16"/>
        <w:szCs w:val="24"/>
        <w:lang w:eastAsia="fr-FR"/>
      </w:rPr>
    </w:pPr>
    <w:r w:rsidRPr="00D40329">
      <w:rPr>
        <w:rFonts w:ascii="Century Gothic" w:hAnsi="Century Gothic"/>
        <w:i/>
        <w:noProof/>
        <w:color w:val="000000"/>
        <w:sz w:val="16"/>
        <w:szCs w:val="24"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4443E5" wp14:editId="64ED8746">
              <wp:simplePos x="0" y="0"/>
              <wp:positionH relativeFrom="column">
                <wp:posOffset>0</wp:posOffset>
              </wp:positionH>
              <wp:positionV relativeFrom="paragraph">
                <wp:posOffset>172247</wp:posOffset>
              </wp:positionV>
              <wp:extent cx="6600825" cy="0"/>
              <wp:effectExtent l="0" t="0" r="9525" b="19050"/>
              <wp:wrapNone/>
              <wp:docPr id="29" name="Connecteur droit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008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Connecteur droit 29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55pt" to="519.7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" strokecolor="#4579b8 [3044]"/>
          </w:pict>
        </mc:Fallback>
      </mc:AlternateContent>
    </w:r>
  </w:p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22"/>
      <w:gridCol w:w="2195"/>
      <w:gridCol w:w="3525"/>
    </w:tblGrid>
    <w:tr w:rsidR="00925FD4" w:rsidRPr="008B6A2F" w:rsidTr="00E672DC">
      <w:tc>
        <w:tcPr>
          <w:tcW w:w="4077" w:type="dxa"/>
          <w:tcBorders>
            <w:right w:val="single" w:sz="4" w:space="0" w:color="auto"/>
          </w:tcBorders>
        </w:tcPr>
        <w:p w:rsidR="00925FD4" w:rsidRPr="008B6A2F" w:rsidRDefault="00925FD4" w:rsidP="00E672DC">
          <w:pPr>
            <w:autoSpaceDE w:val="0"/>
            <w:autoSpaceDN w:val="0"/>
            <w:adjustRightInd w:val="0"/>
            <w:spacing w:after="0" w:line="240" w:lineRule="auto"/>
            <w:rPr>
              <w:rFonts w:ascii="Century Gothic" w:hAnsi="Century Gothic"/>
              <w:i/>
              <w:color w:val="000000"/>
              <w:szCs w:val="24"/>
              <w:lang w:eastAsia="fr-FR"/>
            </w:rPr>
          </w:pPr>
          <w:r w:rsidRPr="008906A4">
            <w:rPr>
              <w:rFonts w:ascii="Century Gothic" w:hAnsi="Century Gothic"/>
              <w:i/>
              <w:color w:val="000000"/>
              <w:sz w:val="16"/>
              <w:szCs w:val="24"/>
              <w:lang w:eastAsia="fr-FR"/>
            </w:rPr>
            <w:t>CPAM de la Loire-Atlantique</w:t>
          </w:r>
        </w:p>
      </w:tc>
      <w:tc>
        <w:tcPr>
          <w:tcW w:w="24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925FD4" w:rsidRPr="008B6A2F" w:rsidRDefault="00925FD4" w:rsidP="00E672DC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ascii="Century Gothic" w:hAnsi="Century Gothic"/>
              <w:b/>
              <w:color w:val="000000"/>
              <w:szCs w:val="24"/>
              <w:lang w:eastAsia="fr-FR"/>
            </w:rPr>
          </w:pPr>
          <w:r>
            <w:rPr>
              <w:rFonts w:ascii="Century Gothic" w:hAnsi="Century Gothic"/>
              <w:b/>
              <w:color w:val="000000"/>
              <w:szCs w:val="24"/>
              <w:lang w:eastAsia="fr-FR"/>
            </w:rPr>
            <w:t>RESTREINT</w:t>
          </w:r>
        </w:p>
      </w:tc>
      <w:tc>
        <w:tcPr>
          <w:tcW w:w="4119" w:type="dxa"/>
          <w:tcBorders>
            <w:left w:val="single" w:sz="4" w:space="0" w:color="auto"/>
          </w:tcBorders>
        </w:tcPr>
        <w:p w:rsidR="00925FD4" w:rsidRPr="008B6A2F" w:rsidRDefault="00925FD4" w:rsidP="00E672DC">
          <w:pPr>
            <w:autoSpaceDE w:val="0"/>
            <w:autoSpaceDN w:val="0"/>
            <w:adjustRightInd w:val="0"/>
            <w:spacing w:after="0" w:line="240" w:lineRule="auto"/>
            <w:jc w:val="right"/>
            <w:rPr>
              <w:rFonts w:ascii="Century Gothic" w:hAnsi="Century Gothic"/>
              <w:i/>
              <w:color w:val="000000"/>
              <w:szCs w:val="24"/>
              <w:lang w:eastAsia="fr-FR"/>
            </w:rPr>
          </w:pPr>
          <w:r>
            <w:rPr>
              <w:rFonts w:ascii="Century Gothic" w:hAnsi="Century Gothic"/>
              <w:i/>
              <w:color w:val="000000"/>
              <w:sz w:val="16"/>
              <w:szCs w:val="24"/>
              <w:lang w:eastAsia="fr-FR"/>
            </w:rPr>
            <w:t xml:space="preserve">Imprimé le </w:t>
          </w:r>
          <w:r>
            <w:rPr>
              <w:rFonts w:ascii="Century Gothic" w:hAnsi="Century Gothic"/>
              <w:i/>
              <w:color w:val="000000"/>
              <w:sz w:val="16"/>
              <w:szCs w:val="24"/>
              <w:lang w:eastAsia="fr-FR"/>
            </w:rPr>
            <w:fldChar w:fldCharType="begin"/>
          </w:r>
          <w:r>
            <w:rPr>
              <w:rFonts w:ascii="Century Gothic" w:hAnsi="Century Gothic"/>
              <w:i/>
              <w:color w:val="000000"/>
              <w:sz w:val="16"/>
              <w:szCs w:val="24"/>
              <w:lang w:eastAsia="fr-FR"/>
            </w:rPr>
            <w:instrText xml:space="preserve"> PRINTDATE  \@ "dddd d MMMM yyyy"  \* MERGEFORMAT </w:instrText>
          </w:r>
          <w:r>
            <w:rPr>
              <w:rFonts w:ascii="Century Gothic" w:hAnsi="Century Gothic"/>
              <w:i/>
              <w:color w:val="000000"/>
              <w:sz w:val="16"/>
              <w:szCs w:val="24"/>
              <w:lang w:eastAsia="fr-FR"/>
            </w:rPr>
            <w:fldChar w:fldCharType="separate"/>
          </w:r>
          <w:r>
            <w:rPr>
              <w:rFonts w:ascii="Century Gothic" w:hAnsi="Century Gothic"/>
              <w:i/>
              <w:noProof/>
              <w:color w:val="000000"/>
              <w:sz w:val="16"/>
              <w:szCs w:val="24"/>
              <w:lang w:eastAsia="fr-FR"/>
            </w:rPr>
            <w:t>XXX 0 XXX 0000</w:t>
          </w:r>
          <w:r>
            <w:rPr>
              <w:rFonts w:ascii="Century Gothic" w:hAnsi="Century Gothic"/>
              <w:i/>
              <w:color w:val="000000"/>
              <w:sz w:val="16"/>
              <w:szCs w:val="24"/>
              <w:lang w:eastAsia="fr-FR"/>
            </w:rPr>
            <w:fldChar w:fldCharType="end"/>
          </w:r>
          <w:r>
            <w:rPr>
              <w:rFonts w:ascii="Century Gothic" w:hAnsi="Century Gothic"/>
              <w:i/>
              <w:color w:val="000000"/>
              <w:sz w:val="16"/>
              <w:szCs w:val="24"/>
              <w:lang w:eastAsia="fr-FR"/>
            </w:rPr>
            <w:t xml:space="preserve"> - </w:t>
          </w:r>
          <w:r>
            <w:rPr>
              <w:rFonts w:ascii="Century Gothic" w:hAnsi="Century Gothic"/>
              <w:i/>
              <w:color w:val="000000"/>
              <w:sz w:val="16"/>
              <w:szCs w:val="24"/>
              <w:lang w:eastAsia="fr-FR"/>
            </w:rPr>
            <w:fldChar w:fldCharType="begin"/>
          </w:r>
          <w:r>
            <w:rPr>
              <w:rFonts w:ascii="Century Gothic" w:hAnsi="Century Gothic"/>
              <w:i/>
              <w:color w:val="000000"/>
              <w:sz w:val="16"/>
              <w:szCs w:val="24"/>
              <w:lang w:eastAsia="fr-FR"/>
            </w:rPr>
            <w:instrText xml:space="preserve"> USERNAME  \* Upper  \* MERGEFORMAT </w:instrText>
          </w:r>
          <w:r>
            <w:rPr>
              <w:rFonts w:ascii="Century Gothic" w:hAnsi="Century Gothic"/>
              <w:i/>
              <w:color w:val="000000"/>
              <w:sz w:val="16"/>
              <w:szCs w:val="24"/>
              <w:lang w:eastAsia="fr-FR"/>
            </w:rPr>
            <w:fldChar w:fldCharType="separate"/>
          </w:r>
          <w:r>
            <w:rPr>
              <w:rFonts w:ascii="Century Gothic" w:hAnsi="Century Gothic"/>
              <w:i/>
              <w:noProof/>
              <w:color w:val="000000"/>
              <w:sz w:val="16"/>
              <w:szCs w:val="24"/>
              <w:lang w:eastAsia="fr-FR"/>
            </w:rPr>
            <w:t>VALLET LUC</w:t>
          </w:r>
          <w:r>
            <w:rPr>
              <w:rFonts w:ascii="Century Gothic" w:hAnsi="Century Gothic"/>
              <w:i/>
              <w:color w:val="000000"/>
              <w:sz w:val="16"/>
              <w:szCs w:val="24"/>
              <w:lang w:eastAsia="fr-FR"/>
            </w:rPr>
            <w:fldChar w:fldCharType="end"/>
          </w:r>
        </w:p>
      </w:tc>
    </w:tr>
  </w:tbl>
  <w:p w:rsidR="00925FD4" w:rsidRDefault="00925FD4">
    <w:pPr>
      <w:pStyle w:val="Pieddepage"/>
    </w:pPr>
  </w:p>
  <w:p w:rsidR="00925FD4" w:rsidRDefault="00925FD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53AA" w:rsidRDefault="001153AA" w:rsidP="00925FD4">
      <w:pPr>
        <w:spacing w:after="0" w:line="240" w:lineRule="auto"/>
      </w:pPr>
      <w:r>
        <w:separator/>
      </w:r>
    </w:p>
  </w:footnote>
  <w:footnote w:type="continuationSeparator" w:id="0">
    <w:p w:rsidR="001153AA" w:rsidRDefault="001153AA" w:rsidP="00925F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10B2D"/>
    <w:multiLevelType w:val="hybridMultilevel"/>
    <w:tmpl w:val="146E10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AD6CFC"/>
    <w:multiLevelType w:val="hybridMultilevel"/>
    <w:tmpl w:val="5476A788"/>
    <w:lvl w:ilvl="0" w:tplc="C39E21B4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9268AE"/>
    <w:multiLevelType w:val="hybridMultilevel"/>
    <w:tmpl w:val="DC08CAF2"/>
    <w:lvl w:ilvl="0" w:tplc="DF426764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3B28AD"/>
    <w:multiLevelType w:val="hybridMultilevel"/>
    <w:tmpl w:val="7A220352"/>
    <w:lvl w:ilvl="0" w:tplc="ACC47B52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DE538D"/>
    <w:multiLevelType w:val="hybridMultilevel"/>
    <w:tmpl w:val="34365A8C"/>
    <w:lvl w:ilvl="0" w:tplc="95FC92EE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0177A7"/>
    <w:multiLevelType w:val="hybridMultilevel"/>
    <w:tmpl w:val="6C72B870"/>
    <w:lvl w:ilvl="0" w:tplc="6CFC7CAC">
      <w:start w:val="2"/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6">
    <w:nsid w:val="6AE81B4A"/>
    <w:multiLevelType w:val="hybridMultilevel"/>
    <w:tmpl w:val="146E10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5BA"/>
    <w:rsid w:val="0006034F"/>
    <w:rsid w:val="0007536E"/>
    <w:rsid w:val="00075AE0"/>
    <w:rsid w:val="000872EA"/>
    <w:rsid w:val="000A427A"/>
    <w:rsid w:val="001153AA"/>
    <w:rsid w:val="001608F9"/>
    <w:rsid w:val="001C5F3E"/>
    <w:rsid w:val="001D0B5E"/>
    <w:rsid w:val="00223E3F"/>
    <w:rsid w:val="00224FB5"/>
    <w:rsid w:val="002440A1"/>
    <w:rsid w:val="00251EC0"/>
    <w:rsid w:val="002530C8"/>
    <w:rsid w:val="00253BF3"/>
    <w:rsid w:val="00265CF8"/>
    <w:rsid w:val="002A7389"/>
    <w:rsid w:val="002E690B"/>
    <w:rsid w:val="00365CC1"/>
    <w:rsid w:val="00375250"/>
    <w:rsid w:val="003908F4"/>
    <w:rsid w:val="003D17FE"/>
    <w:rsid w:val="003F2290"/>
    <w:rsid w:val="00407F1E"/>
    <w:rsid w:val="00451AE3"/>
    <w:rsid w:val="004539DD"/>
    <w:rsid w:val="00471359"/>
    <w:rsid w:val="00474F99"/>
    <w:rsid w:val="004E7601"/>
    <w:rsid w:val="004F59E9"/>
    <w:rsid w:val="0050714C"/>
    <w:rsid w:val="005138B6"/>
    <w:rsid w:val="00562EC1"/>
    <w:rsid w:val="005E410F"/>
    <w:rsid w:val="00603D87"/>
    <w:rsid w:val="00637BEB"/>
    <w:rsid w:val="006437C3"/>
    <w:rsid w:val="006B3E78"/>
    <w:rsid w:val="006C27A9"/>
    <w:rsid w:val="006E3BDD"/>
    <w:rsid w:val="007322DC"/>
    <w:rsid w:val="007345BA"/>
    <w:rsid w:val="007561FD"/>
    <w:rsid w:val="00762524"/>
    <w:rsid w:val="00774BB9"/>
    <w:rsid w:val="007B478D"/>
    <w:rsid w:val="007D300C"/>
    <w:rsid w:val="00815937"/>
    <w:rsid w:val="00821C15"/>
    <w:rsid w:val="00827856"/>
    <w:rsid w:val="0085583A"/>
    <w:rsid w:val="008932ED"/>
    <w:rsid w:val="00896E28"/>
    <w:rsid w:val="00925FD4"/>
    <w:rsid w:val="00935A12"/>
    <w:rsid w:val="00944846"/>
    <w:rsid w:val="00992822"/>
    <w:rsid w:val="009D1146"/>
    <w:rsid w:val="009D2834"/>
    <w:rsid w:val="009F2C86"/>
    <w:rsid w:val="00A028C3"/>
    <w:rsid w:val="00A36C73"/>
    <w:rsid w:val="00A40461"/>
    <w:rsid w:val="00A9368F"/>
    <w:rsid w:val="00AF21E7"/>
    <w:rsid w:val="00B00B06"/>
    <w:rsid w:val="00B624EF"/>
    <w:rsid w:val="00BB75C6"/>
    <w:rsid w:val="00BC2731"/>
    <w:rsid w:val="00BD746C"/>
    <w:rsid w:val="00BE43B1"/>
    <w:rsid w:val="00C13DAE"/>
    <w:rsid w:val="00C231B7"/>
    <w:rsid w:val="00C47F66"/>
    <w:rsid w:val="00C53795"/>
    <w:rsid w:val="00C74842"/>
    <w:rsid w:val="00C96585"/>
    <w:rsid w:val="00CA49FF"/>
    <w:rsid w:val="00CA6948"/>
    <w:rsid w:val="00D57128"/>
    <w:rsid w:val="00D73482"/>
    <w:rsid w:val="00D75584"/>
    <w:rsid w:val="00DA412A"/>
    <w:rsid w:val="00DC79E1"/>
    <w:rsid w:val="00DD1634"/>
    <w:rsid w:val="00E915F8"/>
    <w:rsid w:val="00EA3854"/>
    <w:rsid w:val="00EB2690"/>
    <w:rsid w:val="00EE0370"/>
    <w:rsid w:val="00EE2DE7"/>
    <w:rsid w:val="00EF0968"/>
    <w:rsid w:val="00EF4467"/>
    <w:rsid w:val="00EF44AD"/>
    <w:rsid w:val="00EF5D55"/>
    <w:rsid w:val="00F24984"/>
    <w:rsid w:val="00F315A6"/>
    <w:rsid w:val="00F5093F"/>
    <w:rsid w:val="00F72A28"/>
    <w:rsid w:val="00F82FFB"/>
    <w:rsid w:val="00FA1E74"/>
    <w:rsid w:val="00FD481F"/>
    <w:rsid w:val="00FE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fr-FR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6E3B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345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936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7345B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table" w:styleId="Grilledutableau">
    <w:name w:val="Table Grid"/>
    <w:basedOn w:val="TableauNormal"/>
    <w:uiPriority w:val="59"/>
    <w:rsid w:val="000A42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1">
    <w:name w:val="Grid Table 4 Accent 1"/>
    <w:basedOn w:val="TableauNormal"/>
    <w:uiPriority w:val="49"/>
    <w:rsid w:val="000A427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Titre3Car">
    <w:name w:val="Titre 3 Car"/>
    <w:basedOn w:val="Policepardfaut"/>
    <w:link w:val="Titre3"/>
    <w:uiPriority w:val="9"/>
    <w:rsid w:val="00A9368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paragraph" w:styleId="Titre">
    <w:name w:val="Title"/>
    <w:basedOn w:val="Normal"/>
    <w:next w:val="Normal"/>
    <w:link w:val="TitreCar"/>
    <w:uiPriority w:val="10"/>
    <w:qFormat/>
    <w:rsid w:val="00821C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21C15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21C1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821C15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styleId="Emphaseintense">
    <w:name w:val="Intense Emphasis"/>
    <w:basedOn w:val="Policepardfaut"/>
    <w:uiPriority w:val="21"/>
    <w:qFormat/>
    <w:rsid w:val="00821C15"/>
    <w:rPr>
      <w:i/>
      <w:i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6E3BD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E3BDD"/>
    <w:pPr>
      <w:spacing w:line="259" w:lineRule="auto"/>
      <w:outlineLvl w:val="9"/>
    </w:pPr>
    <w:rPr>
      <w:lang w:val="en-US"/>
    </w:rPr>
  </w:style>
  <w:style w:type="paragraph" w:styleId="TM2">
    <w:name w:val="toc 2"/>
    <w:basedOn w:val="Normal"/>
    <w:next w:val="Normal"/>
    <w:autoRedefine/>
    <w:uiPriority w:val="39"/>
    <w:unhideWhenUsed/>
    <w:rsid w:val="006E3BDD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E3BDD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6E3BDD"/>
    <w:rPr>
      <w:color w:val="0000FF" w:themeColor="hyperlink"/>
      <w:u w:val="single"/>
    </w:rPr>
  </w:style>
  <w:style w:type="paragraph" w:styleId="Sansinterligne">
    <w:name w:val="No Spacing"/>
    <w:link w:val="SansinterligneCar"/>
    <w:uiPriority w:val="1"/>
    <w:qFormat/>
    <w:rsid w:val="006E3BDD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E3BDD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13D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13DAE"/>
    <w:rPr>
      <w:rFonts w:ascii="Tahoma" w:hAnsi="Tahoma" w:cs="Tahoma"/>
      <w:sz w:val="16"/>
      <w:szCs w:val="16"/>
      <w:lang w:eastAsia="en-US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25FD4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925FD4"/>
    <w:rPr>
      <w:lang w:val="fr-FR" w:eastAsia="en-US"/>
    </w:rPr>
  </w:style>
  <w:style w:type="character" w:styleId="Appelnotedebasdep">
    <w:name w:val="footnote reference"/>
    <w:basedOn w:val="Policepardfaut"/>
    <w:uiPriority w:val="99"/>
    <w:semiHidden/>
    <w:unhideWhenUsed/>
    <w:rsid w:val="00925FD4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925F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25FD4"/>
    <w:rPr>
      <w:sz w:val="22"/>
      <w:szCs w:val="22"/>
      <w:lang w:val="fr-FR" w:eastAsia="en-US"/>
    </w:rPr>
  </w:style>
  <w:style w:type="paragraph" w:styleId="Pieddepage">
    <w:name w:val="footer"/>
    <w:basedOn w:val="Normal"/>
    <w:link w:val="PieddepageCar"/>
    <w:uiPriority w:val="99"/>
    <w:unhideWhenUsed/>
    <w:rsid w:val="00925F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25FD4"/>
    <w:rPr>
      <w:sz w:val="22"/>
      <w:szCs w:val="22"/>
      <w:lang w:val="fr-FR" w:eastAsia="en-US"/>
    </w:rPr>
  </w:style>
  <w:style w:type="paragraph" w:styleId="Paragraphedeliste">
    <w:name w:val="List Paragraph"/>
    <w:basedOn w:val="Normal"/>
    <w:uiPriority w:val="34"/>
    <w:qFormat/>
    <w:rsid w:val="00B624EF"/>
    <w:pPr>
      <w:ind w:left="720"/>
      <w:contextualSpacing/>
    </w:pPr>
  </w:style>
  <w:style w:type="paragraph" w:styleId="Rvision">
    <w:name w:val="Revision"/>
    <w:hidden/>
    <w:uiPriority w:val="99"/>
    <w:semiHidden/>
    <w:rsid w:val="0007536E"/>
    <w:rPr>
      <w:sz w:val="22"/>
      <w:szCs w:val="22"/>
      <w:lang w:val="fr-FR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fr-FR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6E3B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345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936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7345B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table" w:styleId="Grilledutableau">
    <w:name w:val="Table Grid"/>
    <w:basedOn w:val="TableauNormal"/>
    <w:uiPriority w:val="59"/>
    <w:rsid w:val="000A42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1">
    <w:name w:val="Grid Table 4 Accent 1"/>
    <w:basedOn w:val="TableauNormal"/>
    <w:uiPriority w:val="49"/>
    <w:rsid w:val="000A427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Titre3Car">
    <w:name w:val="Titre 3 Car"/>
    <w:basedOn w:val="Policepardfaut"/>
    <w:link w:val="Titre3"/>
    <w:uiPriority w:val="9"/>
    <w:rsid w:val="00A9368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paragraph" w:styleId="Titre">
    <w:name w:val="Title"/>
    <w:basedOn w:val="Normal"/>
    <w:next w:val="Normal"/>
    <w:link w:val="TitreCar"/>
    <w:uiPriority w:val="10"/>
    <w:qFormat/>
    <w:rsid w:val="00821C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21C15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21C1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821C15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styleId="Emphaseintense">
    <w:name w:val="Intense Emphasis"/>
    <w:basedOn w:val="Policepardfaut"/>
    <w:uiPriority w:val="21"/>
    <w:qFormat/>
    <w:rsid w:val="00821C15"/>
    <w:rPr>
      <w:i/>
      <w:i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6E3BD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E3BDD"/>
    <w:pPr>
      <w:spacing w:line="259" w:lineRule="auto"/>
      <w:outlineLvl w:val="9"/>
    </w:pPr>
    <w:rPr>
      <w:lang w:val="en-US"/>
    </w:rPr>
  </w:style>
  <w:style w:type="paragraph" w:styleId="TM2">
    <w:name w:val="toc 2"/>
    <w:basedOn w:val="Normal"/>
    <w:next w:val="Normal"/>
    <w:autoRedefine/>
    <w:uiPriority w:val="39"/>
    <w:unhideWhenUsed/>
    <w:rsid w:val="006E3BDD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E3BDD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6E3BDD"/>
    <w:rPr>
      <w:color w:val="0000FF" w:themeColor="hyperlink"/>
      <w:u w:val="single"/>
    </w:rPr>
  </w:style>
  <w:style w:type="paragraph" w:styleId="Sansinterligne">
    <w:name w:val="No Spacing"/>
    <w:link w:val="SansinterligneCar"/>
    <w:uiPriority w:val="1"/>
    <w:qFormat/>
    <w:rsid w:val="006E3BDD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E3BDD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13D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13DAE"/>
    <w:rPr>
      <w:rFonts w:ascii="Tahoma" w:hAnsi="Tahoma" w:cs="Tahoma"/>
      <w:sz w:val="16"/>
      <w:szCs w:val="16"/>
      <w:lang w:eastAsia="en-US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25FD4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925FD4"/>
    <w:rPr>
      <w:lang w:val="fr-FR" w:eastAsia="en-US"/>
    </w:rPr>
  </w:style>
  <w:style w:type="character" w:styleId="Appelnotedebasdep">
    <w:name w:val="footnote reference"/>
    <w:basedOn w:val="Policepardfaut"/>
    <w:uiPriority w:val="99"/>
    <w:semiHidden/>
    <w:unhideWhenUsed/>
    <w:rsid w:val="00925FD4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925F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25FD4"/>
    <w:rPr>
      <w:sz w:val="22"/>
      <w:szCs w:val="22"/>
      <w:lang w:val="fr-FR" w:eastAsia="en-US"/>
    </w:rPr>
  </w:style>
  <w:style w:type="paragraph" w:styleId="Pieddepage">
    <w:name w:val="footer"/>
    <w:basedOn w:val="Normal"/>
    <w:link w:val="PieddepageCar"/>
    <w:uiPriority w:val="99"/>
    <w:unhideWhenUsed/>
    <w:rsid w:val="00925F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25FD4"/>
    <w:rPr>
      <w:sz w:val="22"/>
      <w:szCs w:val="22"/>
      <w:lang w:val="fr-FR" w:eastAsia="en-US"/>
    </w:rPr>
  </w:style>
  <w:style w:type="paragraph" w:styleId="Paragraphedeliste">
    <w:name w:val="List Paragraph"/>
    <w:basedOn w:val="Normal"/>
    <w:uiPriority w:val="34"/>
    <w:qFormat/>
    <w:rsid w:val="00B624EF"/>
    <w:pPr>
      <w:ind w:left="720"/>
      <w:contextualSpacing/>
    </w:pPr>
  </w:style>
  <w:style w:type="paragraph" w:styleId="Rvision">
    <w:name w:val="Revision"/>
    <w:hidden/>
    <w:uiPriority w:val="99"/>
    <w:semiHidden/>
    <w:rsid w:val="0007536E"/>
    <w:rPr>
      <w:sz w:val="22"/>
      <w:szCs w:val="22"/>
      <w:lang w:val="fr-F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AC73E5-4A14-43FF-A707-0CF1B3776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580</Words>
  <Characters>3196</Characters>
  <Application>Microsoft Office Word</Application>
  <DocSecurity>0</DocSecurity>
  <Lines>26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Park</dc:creator>
  <cp:lastModifiedBy>VALLET LUC</cp:lastModifiedBy>
  <cp:revision>3</cp:revision>
  <dcterms:created xsi:type="dcterms:W3CDTF">2017-05-19T07:26:00Z</dcterms:created>
  <dcterms:modified xsi:type="dcterms:W3CDTF">2017-05-19T07:28:00Z</dcterms:modified>
</cp:coreProperties>
</file>