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BULK OUTREACH &amp; EMAIL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Architecture &amp; Implementation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February 2026  |  Revify Outreach Platform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outlines the complete architecture for implementing bulk outreach and email capabilities in the Revify Outreach platform. After consulting Architecture, GHL API, and UX/UI design agents, the unanimous recommendation is a two-phase approach: Draft first, then Send separately.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3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KEY DECISION: Draft and Send Separately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drafting and sending should be two distinct phases. This gives users control to review, edit, and approve AI-generated emails before any messages leave their GHL account. This is critical for B2B outreach where personalization quality directly impacts response rates.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GHL API Constraints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GoHighLevel does not have a native bulk send API endpoint. All bulk sending must be implemented as a loop of individual API calls with proper rate limiting and error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Burst Rate Limit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requests per 10 seconds (per location)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Rate Limit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200,000 requests per day (per location)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SMS Daily Limit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 messages/day (increasable after 3 months)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Send Endpoint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conversations/messages — individual sends only, no batch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Safe Send Rate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~8–10 messages/second recommended (stay under burst limit)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scheduledTimestamp parameter (Unix ms) — use named timezones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Two-Phase Workflow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Phase 1: Draft (Compose &amp; Review)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and review personalized email drafts before sending. This phase leverages the existing AI email generation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 Campaign: </w:t>
      </w:r>
      <w:r>
        <w:rPr>
          <w:rFonts w:ascii="Arial" w:cs="Arial" w:eastAsia="Arial" w:hAnsi="Arial"/>
          <w:sz w:val="21"/>
          <w:szCs w:val="21"/>
        </w:rPr>
        <w:t xml:space="preserve">Name it, select channel (email/SMS), choose or create a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Select Audience: </w:t>
      </w:r>
      <w:r>
        <w:rPr>
          <w:rFonts w:ascii="Arial" w:cs="Arial" w:eastAsia="Arial" w:hAnsi="Arial"/>
          <w:sz w:val="21"/>
          <w:szCs w:val="21"/>
        </w:rPr>
        <w:t xml:space="preserve">Pull contacts from GHL (with tag/company/persona filters), upload CSV, or select manually from synced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Configure Personalization: </w:t>
      </w:r>
      <w:r>
        <w:rPr>
          <w:rFonts w:ascii="Arial" w:cs="Arial" w:eastAsia="Arial" w:hAnsi="Arial"/>
          <w:sz w:val="21"/>
          <w:szCs w:val="21"/>
        </w:rPr>
        <w:t xml:space="preserve">Set AI provider, persona, tone, talking points. Preview sample personalizations before generating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Generate Drafts: </w:t>
      </w:r>
      <w:r>
        <w:rPr>
          <w:rFonts w:ascii="Arial" w:cs="Arial" w:eastAsia="Arial" w:hAnsi="Arial"/>
          <w:sz w:val="21"/>
          <w:szCs w:val="21"/>
        </w:rPr>
        <w:t xml:space="preserve">AI generates personalized subject + body for each contact. Uses template variables ({{firstName}}, {{companyName}}) plus optional AI enhancement with research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Review &amp; Approve: </w:t>
      </w:r>
      <w:r>
        <w:rPr>
          <w:rFonts w:ascii="Arial" w:cs="Arial" w:eastAsia="Arial" w:hAnsi="Arial"/>
          <w:sz w:val="21"/>
          <w:szCs w:val="21"/>
        </w:rPr>
        <w:t xml:space="preserve">Table view of all drafts with inline editing. Bulk approve/reject. Preview individual emails. Fix any failed generations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Phase 2: Send (Deliver via GHL)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Once drafts are reviewed and approved, send them through GHL with rate limiting and retry logic.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Choose Send Strategy: </w:t>
      </w:r>
      <w:r>
        <w:rPr>
          <w:rFonts w:ascii="Arial" w:cs="Arial" w:eastAsia="Arial" w:hAnsi="Arial"/>
          <w:sz w:val="21"/>
          <w:szCs w:val="21"/>
        </w:rPr>
        <w:t xml:space="preserve">Immediate (now), Scheduled (specific date/time), or Drip (N messages per hour/day)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Pre-Send Validation: </w:t>
      </w:r>
      <w:r>
        <w:rPr>
          <w:rFonts w:ascii="Arial" w:cs="Arial" w:eastAsia="Arial" w:hAnsi="Arial"/>
          <w:sz w:val="21"/>
          <w:szCs w:val="21"/>
        </w:rPr>
        <w:t xml:space="preserve">Auto-filter DND contacts, unsubscribed, invalid emails. Show warnings for any issues before confirming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Execute Send: </w:t>
      </w:r>
      <w:r>
        <w:rPr>
          <w:rFonts w:ascii="Arial" w:cs="Arial" w:eastAsia="Arial" w:hAnsi="Arial"/>
          <w:sz w:val="21"/>
          <w:szCs w:val="21"/>
        </w:rPr>
        <w:t xml:space="preserve">Rate-limited loop via GHL conversations/messages API (~8-10 req/s). Real-time progress dashboard with pause/resume controls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Handle Failures: </w:t>
      </w:r>
      <w:r>
        <w:rPr>
          <w:rFonts w:ascii="Arial" w:cs="Arial" w:eastAsia="Arial" w:hAnsi="Arial"/>
          <w:sz w:val="21"/>
          <w:szCs w:val="21"/>
        </w:rPr>
        <w:t xml:space="preserve">Exponential backoff retries (1min, 2min, 4min). Max 3 retries per contact. Failed contacts listed for manual retry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Post-Send Report: </w:t>
      </w:r>
      <w:r>
        <w:rPr>
          <w:rFonts w:ascii="Arial" w:cs="Arial" w:eastAsia="Arial" w:hAnsi="Arial"/>
          <w:sz w:val="21"/>
          <w:szCs w:val="21"/>
        </w:rPr>
        <w:t xml:space="preserve">Success/failure breakdown, delivery stats, failed recipient list with retry option, exportable results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Database Schema (New Tables)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outreach_campaigns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Stores campaign metadata, template configuration, send strategy, and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org_id, user_id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 &amp; multi-tenant isolation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 identification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(enum)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draft, generating, ready, sending, paused, completed, failed, archived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email_subject/body_template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with {{variable}} placeholders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contact_selection_method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(enum)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ghl_filter, manual_list, csv_upload, research_results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send_strategy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(enum)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immediate, scheduled, drip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drip_interval/batch_size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Minutes between sends, count per interval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columns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drafts_generated, emails_sent, emails_failed, emails_pending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outreach_queue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Individual send items per contact. Tracks draft content, send status, retry logic, and compliance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to parent campaign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ghl_contact_id, email,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GHL contact reference and cached 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(enum)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pending, draft_generated, draft_approved, sending, sent, failed, skipped, retry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subject, body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Personalized email content (generated from template)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retry_count, max_retries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Exponential backoff retry tracking (default max: 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is_dnd, is_unsubscribed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flags — auto-skip if true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Service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Four new service classes, following the same patterns as the existing QueueService for research: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OutreachCampaignService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 CRUD, status management, analytics aggregation. Manages campaign lifecycle from draft through completion.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OutreachQueueService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 item management, batch operations, retry scheduling with exponential backoff, status tracking, DND/compliance filtering.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BulkDraftService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variable substitution ({{firstName}}, {{companyName}}), AI-enhanced personalization via OpenAI/Gemini, research data integration for context-aware emails.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BulkSendService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Rate-limited GHL API sending (~8-10 req/s), exponential backoff retries, pause/resume controls, real-time progress tracking, daily limit monitoring.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API Routes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Seven new API endpoints under /api/outreach/: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4024"/>
        <w:gridCol w:w="4212"/>
      </w:tblGrid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/api/outreach/campaigns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outreach campaign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/api/outreach/campaigns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campaigns (with status filter)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/api/outreach/campaigns/[id]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campaign details + stats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/api/outreach/campaigns/[id]/generate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generate personalized drafts (Phase 1)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/api/outreach/campaigns/[id]/send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bulk sending via GHL (Phase 2)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/api/outreach/campaigns/[id]/pause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Pause an active send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/api/outreach/campaigns/[id]/resume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a paused send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UX/UI Design Recommendations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UX agent recommends a wizard-based campaign creation flow consistent with the existing OutreachWizard pattern, plus a campaign management dashboard.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Navigation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a new "Campaigns" section to the sidebar, positioned between "Bulk Research" and "Queue". This section contains sub-navigation for: Campaign List, active Send Queue, and a Drafts view.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Campaign Creation Wizard (5 Steps)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1: Campaign Setup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Name, description, channel selection (Email/SMS), and template picker. Users can create a new template inline or select from a library of saved templates.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2: Audience Selection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Multi-source contact selector supporting GHL contacts (with filters for tags, company, persona type), CSV upload, and manual selection. Shows a live count and sample preview of selected contacts.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3: Template &amp; Personalization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editor with variable insertion toolbar ({{firstName}}, {{companyName}}, etc.), AI personalization toggle with provider/persona/tone settings, and a live preview panel showing how a sample contact's email will look.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4: Draft Generation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 indicator during AI generation with estimated time and credit cost. Supports background processing so users can navigate away and return. Shows real-time stats as drafts are generated.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5: Draft Review &amp; Approval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table showing all generated drafts with status badges (generated, edited, approved, failed). Expandable rows for email preview, inline editing, and bulk approve/reject actions. Summary stats at the top.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Send Progress Dashboard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progress bar with sent/pending/failed counters, a live activity feed of recent sends, pause/resume/cancel controls, and estimated completion time. Designed for at-a-glance monitoring during active campaigns.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Campaign List &amp; Detail Pages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Campaign list page with quick stats cards (total sent, open rate, in progress), filterable table with status badges and contextual actions. Campaign detail page has five tabs: Overview (timeline/stats), Recipients (per-contact status), Drafts (review/edit), Activity (send log), and Settings.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5616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Infrastructure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migration (outreach_campaigns + outreach_queue tables), OutreachCampaignService, OutreachQueueService, Campaign CRUD API routes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Generation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BulkDraftService with template substitution + AI enhancement, /generate API endpoint, contact selection logic (GHL filter, CSV, manual), email_templates table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Sending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BulkSendService with rate limiting (8-10 req/s), /send + /pause + /resume API endpoints, retry logic with exponential backoff, DND/compliance filtering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&amp; UX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 creation wizard (5 steps), draft review table with inline editing, send progress dashboard, campaign list + detail pages, sidebar navigation update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Drip campaign scheduling, email performance analytics, template library, Supabase Edge Function for background processing, webhook handlers for delivery status</w:t>
            </w:r>
          </w:p>
        </w:tc>
      </w:tr>
    </w:tbl>
    <w:p>
      <w:pP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Recommended Next Steps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Based on all three agents' analysis, here is the prioritized action plan: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 the database migration </w:t>
      </w:r>
      <w:r>
        <w:rPr>
          <w:rFonts w:ascii="Arial" w:cs="Arial" w:eastAsia="Arial" w:hAnsi="Arial"/>
          <w:sz w:val="21"/>
          <w:szCs w:val="21"/>
        </w:rPr>
        <w:t xml:space="preserve">— Add outreach_campaigns, outreach_queue, and email_templates tables to Supabase with RLS policies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the service layer </w:t>
      </w:r>
      <w:r>
        <w:rPr>
          <w:rFonts w:ascii="Arial" w:cs="Arial" w:eastAsia="Arial" w:hAnsi="Arial"/>
          <w:sz w:val="21"/>
          <w:szCs w:val="21"/>
        </w:rPr>
        <w:t xml:space="preserve">— Start with OutreachCampaignService and OutreachQueueService (modeled after existing QueueService)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 Campaign CRUD API routes </w:t>
      </w:r>
      <w:r>
        <w:rPr>
          <w:rFonts w:ascii="Arial" w:cs="Arial" w:eastAsia="Arial" w:hAnsi="Arial"/>
          <w:sz w:val="21"/>
          <w:szCs w:val="21"/>
        </w:rPr>
        <w:t xml:space="preserve">— POST/GET /api/outreach/campaigns with auth, org isolation, and Zod validation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Implement BulkDraftService </w:t>
      </w:r>
      <w:r>
        <w:rPr>
          <w:rFonts w:ascii="Arial" w:cs="Arial" w:eastAsia="Arial" w:hAnsi="Arial"/>
          <w:sz w:val="21"/>
          <w:szCs w:val="21"/>
        </w:rPr>
        <w:t xml:space="preserve">— Template substitution + AI enhancement, reusing existing email generation prompt logic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Implement BulkSendService </w:t>
      </w:r>
      <w:r>
        <w:rPr>
          <w:rFonts w:ascii="Arial" w:cs="Arial" w:eastAsia="Arial" w:hAnsi="Arial"/>
          <w:sz w:val="21"/>
          <w:szCs w:val="21"/>
        </w:rPr>
        <w:t xml:space="preserve">— Rate-limited GHL sending with retry logic, pause/resume, and progress tracking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the campaign creation wizard UI </w:t>
      </w:r>
      <w:r>
        <w:rPr>
          <w:rFonts w:ascii="Arial" w:cs="Arial" w:eastAsia="Arial" w:hAnsi="Arial"/>
          <w:sz w:val="21"/>
          <w:szCs w:val="21"/>
        </w:rPr>
        <w:t xml:space="preserve">— Follow the 5-step pattern matching existing OutreachWizard component style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send progress dashboard </w:t>
      </w:r>
      <w:r>
        <w:rPr>
          <w:rFonts w:ascii="Arial" w:cs="Arial" w:eastAsia="Arial" w:hAnsi="Arial"/>
          <w:sz w:val="21"/>
          <w:szCs w:val="21"/>
        </w:rPr>
        <w:t xml:space="preserve">— Real-time polling with progress bar, counters, and pause/resume controls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3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Ready to Start?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architecture is designed to integrate seamlessly with your existing codebase. All new services follow the same patterns as QueueService and research/email generation. The recommended first step is creating the database migration, then building services test-first. Let me know which phase you'd like to tackle first and I can start writing the implementation code.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Revify Outreach — Bulk Outreach Architecture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2026-02-06T00:53:04.143Z</dcterms:created>
  <dcterms:modified xsi:type="dcterms:W3CDTF">2026-02-06T00:53:04.144Z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