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PROJECT PROPOSAL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c5282"/>
          <w:sz w:val="44"/>
          <w:szCs w:val="44"/>
        </w:rPr>
        <w:t xml:space="preserve">Revify Outreach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AI-Powered Company Research</w:t>
      </w:r>
    </w:p>
    <w:p>
      <w:pPr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&amp; Email Automation Application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Prepared for: Revology Analytics</w:t>
      </w:r>
    </w:p>
    <w:p>
      <w:pPr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Prepared by: Mervin De Castro</w:t>
      </w:r>
    </w:p>
    <w:p>
      <w:pPr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Date: February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This proposal outlines the development of </w:t>
      </w:r>
      <w:r>
        <w:rPr>
          <w:b/>
          <w:bCs/>
          <w:sz w:val="22"/>
          <w:szCs w:val="22"/>
        </w:rPr>
        <w:t xml:space="preserve">Revify Outreach</w:t>
      </w:r>
      <w:r>
        <w:rPr>
          <w:sz w:val="22"/>
          <w:szCs w:val="22"/>
        </w:rPr>
        <w:t xml:space="preserve">—a custom AI-powered research and email automation application designed specifically for Revology Analytics' outbound sales operations.</w:t>
      </w:r>
    </w:p>
    <w:p>
      <w:pPr>
        <w:spacing w:after="200"/>
      </w:pPr>
      <w:r>
        <w:rPr>
          <w:sz w:val="22"/>
          <w:szCs w:val="22"/>
        </w:rPr>
        <w:t xml:space="preserve">The solution addresses your current pain point with HubSpot's AI data enrichment—high costs and lack of transparency—by providing a system where you control your own API keys and have complete visibility into usage and costs.</w:t>
      </w:r>
    </w:p>
    <w:p>
      <w:pPr>
        <w:pStyle w:val="Heading1"/>
      </w:pPr>
      <w:r>
        <w:t xml:space="preserve">The Problem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Your current challenge with HubSpot's AI capabilities:</w:t>
      </w:r>
    </w:p>
    <w:p>
      <w:pPr>
        <w:spacing w:after="10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Hidden Costs: </w:t>
      </w:r>
      <w:r>
        <w:rPr>
          <w:sz w:val="22"/>
          <w:szCs w:val="22"/>
        </w:rPr>
        <w:t xml:space="preserve">HubSpot's AI data enrichment costs ballooned unexpectedly with no visibility into how credits were being consumed</w:t>
      </w:r>
    </w:p>
    <w:p>
      <w:pPr>
        <w:spacing w:after="10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Lack of Transparency: </w:t>
      </w:r>
      <w:r>
        <w:rPr>
          <w:sz w:val="22"/>
          <w:szCs w:val="22"/>
        </w:rPr>
        <w:t xml:space="preserve">No clear understanding of what AI features were being used or their individual costs</w:t>
      </w:r>
    </w:p>
    <w:p>
      <w:pPr>
        <w:spacing w:after="10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Vendor Lock-in: </w:t>
      </w:r>
      <w:r>
        <w:rPr>
          <w:sz w:val="22"/>
          <w:szCs w:val="22"/>
        </w:rPr>
        <w:t xml:space="preserve">Dependence on a single platform's pricing decisions without alternatives</w:t>
      </w:r>
    </w:p>
    <w:p>
      <w:pPr>
        <w:pStyle w:val="Heading1"/>
      </w:pPr>
      <w:r>
        <w:t xml:space="preserve">The Solution: Revify Outreach</w:t>
      </w:r>
    </w:p>
    <w:p>
      <w:pPr>
        <w:spacing w:after="200"/>
      </w:pPr>
      <w:r>
        <w:rPr>
          <w:sz w:val="22"/>
          <w:szCs w:val="22"/>
        </w:rPr>
        <w:t xml:space="preserve">A custom-built application that puts you in control:</w:t>
      </w:r>
    </w:p>
    <w:p>
      <w:pPr>
        <w:pStyle w:val="Heading2"/>
      </w:pPr>
      <w:r>
        <w:t xml:space="preserve">Core Features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1. AI-Powered Company Research </w:t>
      </w:r>
      <w:r>
        <w:rPr>
          <w:sz w:val="22"/>
          <w:szCs w:val="22"/>
        </w:rPr>
        <w:t xml:space="preserve">— Web research using Tavily API with multiple depth levels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2. Intelligent Email Drafting </w:t>
      </w:r>
      <w:r>
        <w:rPr>
          <w:sz w:val="22"/>
          <w:szCs w:val="22"/>
        </w:rPr>
        <w:t xml:space="preserve">— Personalized emails using OpenAI GPT-4o based on research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3. Bulk Processing </w:t>
      </w:r>
      <w:r>
        <w:rPr>
          <w:sz w:val="22"/>
          <w:szCs w:val="22"/>
        </w:rPr>
        <w:t xml:space="preserve">— Process hundreds of companies at once with filtering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4. GoHighLevel Integration </w:t>
      </w:r>
      <w:r>
        <w:rPr>
          <w:sz w:val="22"/>
          <w:szCs w:val="22"/>
        </w:rPr>
        <w:t xml:space="preserve">— Direct sync with your existing CRM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5. Complete Cost Transparency </w:t>
      </w:r>
      <w:r>
        <w:rPr>
          <w:sz w:val="22"/>
          <w:szCs w:val="22"/>
        </w:rPr>
        <w:t xml:space="preserve">— Your own API keys, your own billing dashboard</w:t>
      </w:r>
    </w:p>
    <w:p>
      <w:r>
        <w:br w:type="page"/>
      </w:r>
    </w:p>
    <w:p>
      <w:pPr>
        <w:pStyle w:val="Heading1"/>
      </w:pPr>
      <w:r>
        <w:t xml:space="preserve">Cost Comparison: Revify Outreach vs. Market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Monthly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Setup/Build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Limitation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Revify Outreach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costs only*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$2,000 one-time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built for you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$149-800/mo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1-2 months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email sending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Apollo.io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$49/user/mo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 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AI personalization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HubSpot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$45-500+/mo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Hidden costs, no transparency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Estimated API Costs (Your Keys)</w:t>
      </w:r>
    </w:p>
    <w:p>
      <w:pPr>
        <w:spacing w:after="200"/>
      </w:pPr>
      <w:r>
        <w:rPr>
          <w:sz w:val="22"/>
          <w:szCs w:val="22"/>
        </w:rPr>
        <w:t xml:space="preserve">All API costs are paid directly to the providers using your own API keys, giving you complete visibility and control.</w:t>
      </w:r>
    </w:p>
    <w:p>
      <w:pPr>
        <w:pStyle w:val="Heading2"/>
      </w:pPr>
      <w:r>
        <w:t xml:space="preserve">Cost Per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Research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OpenAI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Tavily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Quick (1 credit)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$0.05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Standard (2 credits)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$0.12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Deep (5 credits)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$0.43</w:t>
            </w:r>
          </w:p>
        </w:tc>
      </w:tr>
    </w:tbl>
    <w:p>
      <w:pPr>
        <w:spacing w:before="200" w:after="200"/>
      </w:pPr>
      <w:r>
        <w:rPr>
          <w:b/>
          <w:bCs/>
          <w:sz w:val="22"/>
          <w:szCs w:val="22"/>
        </w:rPr>
        <w:t xml:space="preserve">Email Generation: </w:t>
      </w:r>
      <w:r>
        <w:rPr>
          <w:sz w:val="22"/>
          <w:szCs w:val="22"/>
        </w:rPr>
        <w:t xml:space="preserve">~$0.02 per email using GPT-4o</w:t>
      </w:r>
    </w:p>
    <w:p>
      <w:pPr>
        <w:pStyle w:val="Heading2"/>
      </w:pPr>
      <w:r>
        <w:t xml:space="preserve">Example Monthly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Usage 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Estimated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 Quick researches + emails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~$7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 Standard researches + emails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~$14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 Deep researches + emails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~$45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500 Mixed researches (typical usage)*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~$85</w:t>
            </w:r>
          </w:p>
        </w:tc>
      </w:tr>
    </w:tbl>
    <w:p>
      <w:pPr>
        <w:spacing w:before="150" w:after="200"/>
      </w:pPr>
      <w:r>
        <w:rPr>
          <w:i/>
          <w:iCs/>
          <w:sz w:val="20"/>
          <w:szCs w:val="20"/>
        </w:rPr>
        <w:t xml:space="preserve">*Typical mix: 60% Quick, 30% Standard, 10% Deep (~$0.15 weighted average per research)</w:t>
      </w:r>
    </w:p>
    <w:p>
      <w:r>
        <w:br w:type="page"/>
      </w:r>
    </w:p>
    <w:p>
      <w:pPr>
        <w:pStyle w:val="Heading1"/>
      </w:pPr>
      <w:r>
        <w:t xml:space="preserve">Investment &amp; Payment Terms</w:t>
      </w:r>
    </w:p>
    <w:p>
      <w:pPr>
        <w:pStyle w:val="Heading2"/>
      </w:pPr>
      <w:r>
        <w:t xml:space="preserve">Development 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Total Development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$2,000</w:t>
            </w:r>
          </w:p>
        </w:tc>
      </w:tr>
    </w:tbl>
    <w:p>
      <w:pPr>
        <w:pStyle w:val="Heading2"/>
      </w:pPr>
      <w:r>
        <w:t xml:space="preserve">Payment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Percentage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Project Kickoff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Final Delivery &amp; Turnover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$1,000</w:t>
            </w:r>
          </w:p>
        </w:tc>
      </w:tr>
    </w:tbl>
    <w:p>
      <w:pPr>
        <w:pStyle w:val="Heading2"/>
      </w:pPr>
      <w:r>
        <w:t xml:space="preserve">What's Included</w:t>
      </w:r>
    </w:p>
    <w:p>
      <w:pPr>
        <w:spacing w:after="100"/>
      </w:pPr>
      <w:r>
        <w:rPr>
          <w:sz w:val="22"/>
          <w:szCs w:val="22"/>
        </w:rPr>
        <w:t xml:space="preserve">• Complete Revify Outreach application development</w:t>
      </w:r>
    </w:p>
    <w:p>
      <w:pPr>
        <w:spacing w:after="100"/>
      </w:pPr>
      <w:r>
        <w:rPr>
          <w:sz w:val="22"/>
          <w:szCs w:val="22"/>
        </w:rPr>
        <w:t xml:space="preserve">• GoHighLevel integration setup and configuration</w:t>
      </w:r>
    </w:p>
    <w:p>
      <w:pPr>
        <w:spacing w:after="100"/>
      </w:pPr>
      <w:r>
        <w:rPr>
          <w:sz w:val="22"/>
          <w:szCs w:val="22"/>
        </w:rPr>
        <w:t xml:space="preserve">• Bulk processing capability (100+ companies at a time)</w:t>
      </w:r>
    </w:p>
    <w:p>
      <w:pPr>
        <w:spacing w:after="100"/>
      </w:pPr>
      <w:r>
        <w:rPr>
          <w:sz w:val="22"/>
          <w:szCs w:val="22"/>
        </w:rPr>
        <w:t xml:space="preserve">• Multiple research depth levels (Quick, Standard, Deep)</w:t>
      </w:r>
    </w:p>
    <w:p>
      <w:pPr>
        <w:spacing w:after="100"/>
      </w:pPr>
      <w:r>
        <w:rPr>
          <w:sz w:val="22"/>
          <w:szCs w:val="22"/>
        </w:rPr>
        <w:t xml:space="preserve">• Customizable research and email prompts</w:t>
      </w:r>
    </w:p>
    <w:p>
      <w:pPr>
        <w:spacing w:after="100"/>
      </w:pPr>
      <w:r>
        <w:rPr>
          <w:sz w:val="22"/>
          <w:szCs w:val="22"/>
        </w:rPr>
        <w:t xml:space="preserve">• Cost tracking dashboard per operation</w:t>
      </w:r>
    </w:p>
    <w:p>
      <w:pPr>
        <w:spacing w:after="100"/>
      </w:pPr>
      <w:r>
        <w:rPr>
          <w:sz w:val="22"/>
          <w:szCs w:val="22"/>
        </w:rPr>
        <w:t xml:space="preserve">• Web hosting and deployment</w:t>
      </w:r>
    </w:p>
    <w:p>
      <w:pPr>
        <w:spacing w:after="200"/>
      </w:pPr>
      <w:r>
        <w:rPr>
          <w:sz w:val="22"/>
          <w:szCs w:val="22"/>
        </w:rPr>
        <w:t xml:space="preserve">• Initial training and documentation</w:t>
      </w:r>
    </w:p>
    <w:p>
      <w:pPr>
        <w:pStyle w:val="Heading2"/>
      </w:pPr>
      <w:r>
        <w:t xml:space="preserve">What You Provide</w:t>
      </w:r>
    </w:p>
    <w:p>
      <w:pPr>
        <w:spacing w:after="100"/>
      </w:pPr>
      <w:r>
        <w:rPr>
          <w:sz w:val="22"/>
          <w:szCs w:val="22"/>
        </w:rPr>
        <w:t xml:space="preserve">• OpenAI API key (you control billing directly with OpenAI)</w:t>
      </w:r>
    </w:p>
    <w:p>
      <w:pPr>
        <w:spacing w:after="100"/>
      </w:pPr>
      <w:r>
        <w:rPr>
          <w:sz w:val="22"/>
          <w:szCs w:val="22"/>
        </w:rPr>
        <w:t xml:space="preserve">• Tavily API key (you control billing directly with Tavily)</w:t>
      </w:r>
    </w:p>
    <w:p>
      <w:pPr>
        <w:spacing w:after="100"/>
      </w:pPr>
      <w:r>
        <w:rPr>
          <w:sz w:val="22"/>
          <w:szCs w:val="22"/>
        </w:rPr>
        <w:t xml:space="preserve">• GoHighLevel API access credentials</w:t>
      </w:r>
    </w:p>
    <w:p>
      <w:pPr>
        <w:spacing w:after="200"/>
      </w:pPr>
      <w:r>
        <w:rPr>
          <w:sz w:val="22"/>
          <w:szCs w:val="22"/>
        </w:rPr>
        <w:t xml:space="preserve">• Sample company data for testing</w:t>
      </w:r>
    </w:p>
    <w:p>
      <w:r>
        <w:br w:type="page"/>
      </w:r>
    </w:p>
    <w:p>
      <w:pPr>
        <w:pStyle w:val="Heading1"/>
      </w:pPr>
      <w:r>
        <w:t xml:space="preserve">Why This Approach Works Better</w:t>
      </w:r>
    </w:p>
    <w:p>
      <w:pPr>
        <w:pStyle w:val="Heading2"/>
      </w:pPr>
      <w:r>
        <w:t xml:space="preserve">Complete Transparency</w:t>
      </w:r>
    </w:p>
    <w:p>
      <w:pPr>
        <w:spacing w:after="200"/>
      </w:pPr>
      <w:r>
        <w:rPr>
          <w:sz w:val="22"/>
          <w:szCs w:val="22"/>
        </w:rPr>
        <w:t xml:space="preserve">Unlike HubSpot where costs ballooned unexpectedly, with Revify Outreach you'll see exactly what each research costs in real-time. Your OpenAI and Tavily dashboards show every API call, every token used, and every dollar spent.</w:t>
      </w:r>
    </w:p>
    <w:p>
      <w:pPr>
        <w:pStyle w:val="Heading2"/>
      </w:pPr>
      <w:r>
        <w:t xml:space="preserve">You Own Your Keys</w:t>
      </w:r>
    </w:p>
    <w:p>
      <w:pPr>
        <w:spacing w:after="200"/>
      </w:pPr>
      <w:r>
        <w:rPr>
          <w:sz w:val="22"/>
          <w:szCs w:val="22"/>
        </w:rPr>
        <w:t xml:space="preserve">API keys stay with you. If you ever want to switch tools, adjust usage limits, or audit spending—it's all in your control. No vendor lock-in, no surprise charges.</w:t>
      </w:r>
    </w:p>
    <w:p>
      <w:pPr>
        <w:pStyle w:val="Heading2"/>
      </w:pPr>
      <w:r>
        <w:t xml:space="preserve">Choose Your Research Depth</w:t>
      </w:r>
    </w:p>
    <w:p>
      <w:pPr>
        <w:spacing w:after="200"/>
      </w:pPr>
      <w:r>
        <w:rPr>
          <w:sz w:val="22"/>
          <w:szCs w:val="22"/>
        </w:rPr>
        <w:t xml:space="preserve">Not every prospect needs deep research. Quick research at $0.05 works for initial filtering, while Deep research at $0.43 provides comprehensive intelligence for high-value targets. You control the cost-value tradeoff.</w:t>
      </w:r>
    </w:p>
    <w:p>
      <w:pPr>
        <w:pStyle w:val="Heading1"/>
      </w:pPr>
      <w:r>
        <w:t xml:space="preserve">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Core research functionality with bulk processing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drafting engine and GoHighLevel sync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Testing, refinement, and prompt optimization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Final delivery, training, and documentation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Next Steps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Review this proposal and confirm scope alignment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Provide sample company data for testing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Set up API keys (OpenAI and Tavily accounts)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Process initial payment (50% deposit)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Kick off development!</w:t>
      </w:r>
    </w:p>
    <w:p>
      <w:pPr>
        <w:spacing w:after="400"/>
      </w:pPr>
    </w:p>
    <w:p>
      <w:pPr>
        <w:spacing w:after="200"/>
        <w:jc w:val="center"/>
      </w:pPr>
      <w:r>
        <w:rPr>
          <w:b/>
          <w:bCs/>
          <w:color w:val="1a365d"/>
          <w:sz w:val="28"/>
          <w:szCs w:val="28"/>
        </w:rPr>
        <w:t xml:space="preserve">Ready to get started?</w:t>
      </w:r>
    </w:p>
    <w:p>
      <w:pPr>
        <w:jc w:val="center"/>
      </w:pPr>
      <w:r>
        <w:rPr>
          <w:sz w:val="24"/>
          <w:szCs w:val="24"/>
        </w:rPr>
        <w:t xml:space="preserve">Contact: Mervin De Castro</w:t>
      </w:r>
    </w:p>
    <w:p>
      <w:pPr>
        <w:jc w:val="center"/>
      </w:pPr>
      <w:r>
        <w:rPr>
          <w:sz w:val="24"/>
          <w:szCs w:val="24"/>
        </w:rPr>
        <w:t xml:space="preserve">Email: hello@heymervin.com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c528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2026-02-05T14:33:51.157Z</dcterms:created>
  <dcterms:modified xsi:type="dcterms:W3CDTF">2026-02-05T14:33:51.157Z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