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 xml:space="preserve">Simon &amp; </w:t>
      </w:r>
      <w:proofErr w:type="spellStart"/>
      <w:r w:rsidRPr="00BB1223">
        <w:rPr>
          <w:color w:val="FFFFFF"/>
          <w:sz w:val="128"/>
          <w:szCs w:val="128"/>
          <w:highlight w:val="blue"/>
        </w:rPr>
        <w:t>Kaz</w:t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has mentioned on several occasions about wanting to finish work at the end of the tax year; </w:t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  <w:t>so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we would really like to see if that is feasible, which we think it is, but more importantly what does that do to the overall income drawdown?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Also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we would like to get your help with spending £65K on a motorhome when we both finally finish work and where that money best come from and again what that does to the overall financial position.</w:t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Retirement Plans </w:t>
            </w:r>
            <w:r>
              <w:rPr>
                <w:sz w:val="22"/>
                <w:szCs w:val="22"/>
              </w:rPr>
              <w:t>- please provide a high-level update on your retirement plans/any change since our last meeting</w:t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FYI we are looking at three scenarios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Both finish work tax year end April 24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  <w:t xml:space="preserve"> (presume you mean Apr’24 – end of tax year 23/24, as opposed to Apr’23, end of tax year 24/25?)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We mean end of tax year April 24</w:t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finish tax year end 24 and I stay as is</w:t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drops to 2 days a week and I stay as is 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  <w:t xml:space="preserve">(how many days is </w:t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  <w:t xml:space="preserve"> working now?) </w:t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is working 3 days a week</w:t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Boots Pension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have you received a ‘retirement claim’ pack for your Boots pension? Please provide a copy if you have.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No haven’t received but have phoned and said urgent</w:t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Payslip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 - </w:t>
            </w:r>
            <w:r w:rsidRPr="00BB1223">
              <w:rPr>
                <w:sz w:val="22"/>
                <w:szCs w:val="22"/>
                <w:highlight w:val="yellow"/>
              </w:rPr>
              <w:t xml:space="preserve">please provide a recent </w:t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  <w:t>payslip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for </w:t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.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Using them up, to pay Simon’s tax and holidays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Big Expenses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>do you have any new big expenses coming up, that we are not already aware of?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As </w:t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  <w:t>mentioned</w:t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the £65K motorhome in the medium term</w:t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….?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None</w:t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The world economy not improving in time for it to correct the circa £65K loss in the value of our pot.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