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{{PREPARER_NAME}}</w:t>
      </w:r>
      <w:r w:rsidR="003429F0">
        <w:rPr>
          <w:sz w:val="28"/>
          <w:szCs w:val="28"/>
        </w:rPr>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{{RELATIONSHIP_HISTORY}}.</w:t>
      </w:r>
    </w:p>
    <w:p w:rsidR="00AE4E83" w:rsidRDefault="00AE4E83" w:rsidP="00AE4E83">
      <w:r w:rsidRPr="00AE4E83">
        <w:rPr>
          <w:highlight w:val="yellow"/>
        </w:rPr>
        <w:t>{{CLIENT_WELLBEING_PARAGRAPH}}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Based on our discussions and the information you've provided, I've assessed your risk profile across several key dimensions. This assessment will guide our investment strategy and ensure it aligns with your personal circumstances and comfort level.</w:t>
        <w:br/>
        <w:br/>
        <w:t>## Capacity for Loss</w:t>
        <w:br/>
        <w:t>Your capacity for loss is moderate. As a 45-year-old professional with a stable income and some existing savings, you have some ability to withstand financial setbacks. However, your ongoing mortgage payments and financial responsibilities towards your children's education limit your capacity to absorb significant losses.</w:t>
        <w:br/>
        <w:br/>
        <w:t>## Time Horizon</w:t>
        <w:br/>
        <w:t>Your investment time horizon varies depending on the specific financial goal:</w:t>
        <w:br/>
        <w:t>1. Retirement: Long-term (approximately 20 years)</w:t>
        <w:br/>
        <w:t>2. Mortgage repayment: Medium-term (12-15 years)</w:t>
        <w:br/>
        <w:t>3. Children's education: Short to medium-term (8-10 years for university funding)</w:t>
        <w:br/>
        <w:br/>
        <w:t>## Risk Tolerance</w:t>
        <w:br/>
        <w:t>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w:t>
        <w:br/>
        <w:br/>
        <w:t>## Investment Experience</w:t>
        <w:br/>
        <w:t>Your investment experience is limited but growing. Key aspects include:</w:t>
        <w:br/>
        <w:t>- Experience with workplace pension schemes over the past 20 years</w:t>
        <w:br/>
        <w:t>- Some familiarity with stocks and shares ISAs, which you've used for the past 5 years</w:t>
        <w:br/>
        <w:t>- Limited understanding of bonds and other fixed-income investments</w:t>
        <w:br/>
        <w:t>- No experience with more complex investment vehicles like derivatives or hedge funds</w:t>
      </w:r>
      <w:r w:rsidRPr="00004E49">
        <w:rPr>
          <w:highlight w:val="cyan"/>
        </w:rPr>
      </w:r>
      <w:r/>
      <w:r w:rsidRPr="00004E49">
        <w:rPr>
          <w:highlight w:val="cyan"/>
        </w:rPr>
      </w:r>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{{TABLE_INTRO_TEXT}}</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{{OBJECTIVES_INTRO}}</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{{CLIENT_GOAL_1}}</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{{CLIENT_GOAL_2}}</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{{CLIENT_GOAL_3}}</w:t>
      </w:r>
      <w:r w:rsidRPr="00E528FC">
        <w:rPr>
          <w:rFonts w:ascii="Montserrat Medium" w:eastAsia="Calibri" w:hAnsi="Montserrat Medium" w:cs="Times New Roman"/>
          <w:b w:val="0"/>
          <w:bCs w:val="0"/>
          <w:sz w:val="20"/>
          <w:szCs w:val="20"/>
          <w:highlight w:val="yellow"/>
        </w:rPr>
      </w:r>
      <w:r>
        <w:br w:type="column"/>
      </w:r>
      <w:r>
        <w:lastRenderedPageBreak/>
        <w:t>Change in Portfolio Value</w:t>
      </w:r>
    </w:p>
    <w:p w:rsidR="007F4AE5" w:rsidRDefault="00000000">
      <w:r>
        <w:t>{{PERFORMANCE_SUMMARY_INTRO}}</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{{VALUATION_HISTORY_TITLE_1}}</w:t>
      </w:r>
      <w:r/>
    </w:p>
    <w:p w:rsidR="007F4AE5" w:rsidRDefault="00000000">
      <w:r>
        <w:t>{{VALUATION_INTRO_2}}s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Kevin’{{VALUATION_HISTORY_TITLE_1}}</w:t>
      </w:r>
      <w:r/>
    </w:p>
    <w:p w:rsidR="007F4AE5" w:rsidRDefault="00000000">
      <w:r>
        <w:t>{{VALUATION_INTRO_2}}</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4{{CURRENCY_AMOUNT}}%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6{{CURRENCY_AMOUNT}}%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{{SUITABILITY_INTRO}}</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{{CONTRIBUTIONS_STATUS}}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{{RISK_CHANGE_DETAIL}}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{{CHARGES_IMPACT}}</w:t>
      </w:r>
      <w:proofErr w:type="gramStart"/>
      <w:r/>
      <w:proofErr w:type="gramEnd"/>
      <w:r>
        <w:t xml:space="preserve"> </w:t>
      </w:r>
    </w:p>
    <w:p w:rsidR="007F4AE5" w:rsidRDefault="00000000">
      <w:pPr>
        <w:pStyle w:val="Title"/>
      </w:pPr>
      <w:r>
        <w:t>Summary</w:t>
      </w:r>
    </w:p>
    <w:p w:rsidR="007F4AE5" w:rsidRDefault="00000000">
      <w:pPr>
        <w:pBdr>
          <w:top w:val="nil"/>
          <w:left w:val="nil"/>
          <w:bottom w:val="nil"/>
          <w:right w:val="nil"/>
          <w:between w:val="nil"/>
        </w:pBdr>
      </w:pPr>
      <w:r>
        <w:t>{{SUMMARY_CONCLUSION}}</w:t>
      </w:r>
    </w:p>
    <w:p w:rsidR="007F4AE5" w:rsidRDefault="00000000">
      <w:pPr>
        <w:pStyle w:val="Title"/>
      </w:pPr>
      <w:r>
        <w:t>Potential Risks &amp; Drawbacks</w:t>
      </w:r>
    </w:p>
    <w:p w:rsidR="007F4AE5" w:rsidRDefault="00000000">
      <w:r>
        <w:t>While you could weather some investment losses, a significant downturn could impact your ability to meet your objectives, particularly regarding your children's education funding.</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{{RISK_CHARGES_DETAIL}}</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{{RISK_ADVISER_CHARGES}}</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{{RISK_TRANSITION}} {{RISK_MISSED_GAINS}}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Your risk tolerance is moderate. In our discussions, you've expressed a willingness to accept some volatility in pursuit of growth, particularly for long-term goals like retirement. However, you become noticeably uncomfortable with the idea of significant short-term losses, especially when considering your children's education fund.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You mentioned that watching your parents struggle with market volatility has made you cautious, but you also understand that some risk is necessary to achieve your goals. This balance suggests a moderate risk tolerance, with a preference for steady growth over aggressive, high-risk strategies.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{{RISK_CURRENCY}}</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{{PERFORMANCE_WARNING}}</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{{DFM_EXPLANATION}}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2{{CURRENCY_AMOUNT}}23,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{{VALUE_3}}</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{{PERCENT_1}}</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{{PERCENT_2}}</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{{PERCENT_1}}</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{{VALUE_6}}</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{{PERCENT_4}}</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{{VALUE_9}}</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{{PERCENT_9}}</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{{PERCENT_7}}</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{{PERCENT_8}}</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{{VALUE_14}}</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{{PERCENT_9}}</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{{PERCENT_1{{CURRENCY_AMOUNT}}}}</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{{VALUE_16}}</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{{ACCOUNT_NAME_5}}</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{{VALUE_17}}</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{{VALUE_18}}</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{{VALUE_19}}</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{{PERCENT_2}}</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{{VALUE_21}}</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{{PERCENT_4}}</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{{VALUE_25}}</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{{VALUE_27}}</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{{VALUE_28}}</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{{PERCENT_11}}</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{{PERCENT_12}}</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{{VALUE_29}}</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{{PERCENT_9}}</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{{PERCENT_13}}</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{{VALUE_31}}</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{{ADVICE_BASIS}}</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{{ONGOING_SERVICE_REVIEW}}</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