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Mrs. Rebecca Morgan and Mr. David Morgan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Prioritized Goals:</w:t>
              <w:br/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{{CASH_SAVINGS_USAGE}}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Big Expenses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>do you have any new big expenses coming up, that we are not already aware of?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{{BIG_EXPENSE_DETAIL}}</w:t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….?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None</w:t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{{CLIENT_WORRY_1}}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{{CLIENT_WORRY_2}}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{{CLIENT_WORRY_3}}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