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{{PREPARER_NAME}}</w:t>
      </w:r>
      <w:r w:rsidR="003429F0">
        <w:rPr>
          <w:sz w:val="28"/>
          <w:szCs w:val="28"/>
        </w:rPr>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{{PHONE_NUMBER}}3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{{PHONE_NUMBER}}3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{{CIRCUMSTANCES_SUMMARY}}</w:t>
      </w:r>
    </w:p>
    <w:p w:rsidR="00AE4E83" w:rsidRPr="00AE4E83" w:rsidRDefault="00AE4E83" w:rsidP="00AE4E83">
      <w:pPr>
        <w:rPr>
          <w:highlight w:val="yellow"/>
        </w:rPr>
      </w:pPr>
      <w:r w:rsidRPr="00AE4E83">
        <w:rPr>
          <w:highlight w:val="yellow"/>
        </w:rPr>
        <w:t>{{RELATIONSHIP_HISTORY}}.</w:t>
      </w:r>
    </w:p>
    <w:p w:rsidR="00AE4E83" w:rsidRDefault="00AE4E83" w:rsidP="00AE4E83">
      <w:r w:rsidRPr="00AE4E83">
        <w:rPr>
          <w:highlight w:val="yellow"/>
        </w:rPr>
        <w:t>{{CLIENT_STATUS_UPDATE}}</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{{RISK_PROFILE_ANALYSIS}}</w:t>
      </w:r>
      <w:r w:rsidRPr="00004E49">
        <w:rPr>
          <w:highlight w:val="cyan"/>
        </w:rPr>
      </w:r>
      <w:r/>
      <w:r w:rsidRPr="00004E49">
        <w:rPr>
          <w:highlight w:val="cyan"/>
        </w:rPr>
      </w:r>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{{OBJECTIVE_1}}</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{{OBJECTIVE_2}}</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{{OBJECTIVE_3}}</w:t>
      </w:r>
      <w:r w:rsidRPr="00E528FC">
        <w:rPr>
          <w:rFonts w:ascii="Montserrat Medium" w:eastAsia="Calibri" w:hAnsi="Montserrat Medium" w:cs="Times New Roman"/>
          <w:b w:val="0"/>
          <w:bCs w:val="0"/>
          <w:sz w:val="20"/>
          <w:szCs w:val="20"/>
          <w:highlight w:val="yellow"/>
        </w:rPr>
      </w:r>
      <w:r>
        <w:br w:type="column"/>
      </w:r>
      <w:r>
        <w:lastRenderedPageBreak/>
        <w:t>Change in Portfolio Value</w:t>
      </w:r>
    </w:p>
    <w:p w:rsidR="007F4AE5" w:rsidRDefault="00000000">
      <w:r>
        <w:t>{{PORTFOLIO_CHANGE_SUMMARY}}</w:t>
      </w:r>
      <w:r>
        <w:rPr>
          <w:vertAlign w:val="superscript"/>
        </w:rPr>
      </w:r>
      <w:r/>
      <w:r>
        <w:rPr>
          <w:vertAlign w:val="superscript"/>
        </w:rPr>
      </w:r>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{{VALUATION_HISTORY_TITLE_1}}</w:t>
      </w:r>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t>Kevin’{{VALUATION_HISTORY_TITLE_1}}</w:t>
      </w:r>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{{ASSET_ALLOCATION_SUMMARY}}</w:t>
      </w:r>
      <w:r w:rsidRPr="00E528FC">
        <w:rPr>
          <w:highlight w:val="cyan"/>
        </w:rPr>
      </w:r>
      <w:r/>
      <w:r w:rsidRPr="00E528FC">
        <w:rPr>
          <w:highlight w:val="cyan"/>
        </w:rPr>
      </w:r>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4{{CURRENCY_AMOUNT}}% Equity / 60%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6{{CURRENCY_AMOUNT}}% Equity / 40%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{{PROVIDER_SUITABILITY_INTRO}}</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{{PAYMENTS_STATUS}} </w:t>
      </w:r>
    </w:p>
    <w:p w:rsidR="007F4AE5" w:rsidRDefault="00000000">
      <w:pPr>
        <w:pStyle w:val="Title"/>
      </w:pPr>
      <w:r>
        <w:t>Strategy</w:t>
      </w:r>
    </w:p>
    <w:p w:rsidR="007F4AE5" w:rsidRDefault="00000000">
      <w:r>
        <w:t>{{STRATEGY_SUITABILITY}}</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{{COST_SUITABILITY}}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{{RISK_CHANGE_DETAIL}}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{{SUMMARY_CONCLUSION}}</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Therefore, when paying adviser charges from your accounts, it will have an impact on the overall value of your fund, potentially reducing it over time.</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During the transition period when your risk profile is being adjusted, there might be a brief period when your account remains uninvested. If investments increase in value during this time, you may {{CUSTOMER_NAME}}.</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Some of your accounts may involve higher investment risk than before, causing them to experience more significant fluctuations in value.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Conversely, other accounts may involve lower investment risk, resulting in a more stable but potentially lower overall return.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Your investments include overseas assets, and any fluctuations in exchange rates can impact the value of your investments.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Given that you are invested in emerging markets, these investments are considered higher risk compared to more conventional options.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Since you are invested with a Discretionary Fund Manager, you won't be consulted on any changes made to your investments; they will be managed on your behalf.</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Parmenion is a platform designed for advised clients. If you choose to take a do-it-yourself approach later, you may have limited access to your investments. To gain complete control over your investments, you might need to transfer to a different provider.</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Facilitating drawdown involves a significant amount of administration, leading to higher charges compared to purchasing an annuity.</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Funds held within your ISA will be considered part of your estate for inheritance tax purposes.</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{{DATE}}</w:t>
      </w:r>
      <w:r>
        <w:rPr>
          <w:vertAlign w:val="superscript"/>
        </w:rPr>
      </w:r>
      <w:r>
        <w:t>,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{{ACCOUNT_NAME_5}}</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 xml:space="preserve">Combined together, total charges are expected to be </w:t>
      </w:r>
      <w:r w:rsidRPr="000803A0">
        <w:rPr>
          <w:highlight w:val="yellow"/>
        </w:rPr>
        <w:t>{{CURRENCY_AMOUNT}}</w:t>
      </w:r>
      <w:r w:rsidR="000803A0" w:rsidRPr="000803A0">
        <w:rPr>
          <w:highlight w:val="yellow"/>
        </w:rPr>
      </w:r>
      <w:r w:rsidRPr="000803A0">
        <w:rPr>
          <w:highlight w:val="yellow"/>
        </w:rPr>
      </w:r>
      <w:r w:rsidR="000803A0" w:rsidRPr="000803A0">
        <w:rPr>
          <w:highlight w:val="yellow"/>
        </w:rPr>
      </w:r>
      <w:r w:rsidRPr="000803A0">
        <w:rPr>
          <w:highlight w:val="yellow"/>
        </w:rPr>
      </w:r>
      <w:r>
        <w:t xml:space="preserve"> (equivalent to </w:t>
      </w:r>
      <w:r w:rsidRPr="000803A0">
        <w:rPr>
          <w:highlight w:val="yellow"/>
        </w:rPr>
        <w:t>1{{PERCENTAGE}}</w:t>
      </w:r>
      <w:r w:rsidR="000803A0" w:rsidRPr="000803A0">
        <w:rPr>
          <w:highlight w:val="yellow"/>
        </w:rPr>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{{CURRENCY_AMOUNT}}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 xml:space="preserve">As part of your ongoing service, I will review the suitability of your investments annually to ensure they remain appropriate to your needs and goals. I will contact you in </w:t>
      </w:r>
      <w:r w:rsidR="00450C9E" w:rsidRPr="00450C9E">
        <w:rPr>
          <w:b w:val="0"/>
          <w:sz w:val="20"/>
          <w:szCs w:val="20"/>
          <w:highlight w:val="yellow"/>
        </w:rPr>
        <w:t>August</w:t>
      </w:r>
      <w:r w:rsidRPr="00450C9E">
        <w:rPr>
          <w:b w:val="0"/>
          <w:sz w:val="20"/>
          <w:szCs w:val="20"/>
          <w:highlight w:val="yellow"/>
        </w:rPr>
        <w:t xml:space="preserve"> {{PHONE_NUMBER}}</w:t>
      </w:r>
      <w:r>
        <w:rPr>
          <w:b w:val="0"/>
          <w:sz w:val="20"/>
          <w:szCs w:val="20"/>
        </w:rPr>
        <w:t xml:space="preserve">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James Mackay</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