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>{{CLIENT_NAMES}}</w:t>
      </w:r>
      <w:proofErr w:type="spellStart"/>
      <w:r w:rsidRPr="00BB1223">
        <w:rPr>
          <w:color w:val="FFFFFF"/>
          <w:sz w:val="128"/>
          <w:szCs w:val="128"/>
          <w:highlight w:val="blue"/>
        </w:rPr>
      </w:r>
      <w:proofErr w:type="spellEnd"/>
      <w:r w:rsidRPr="00BB1223">
        <w:rPr>
          <w:color w:val="FFFFFF"/>
          <w:sz w:val="128"/>
          <w:szCs w:val="128"/>
          <w:highlight w:val="blue"/>
        </w:rPr>
        <w:t>’</w:t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{{CLIENT_GOAL_PARAGRAPH}}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{{CLIENT_SPENDING_GOAL}}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{{RETIREMENT_PLANS_PROMPT}}</w:t>
            </w:r>
            <w:r>
              <w:rPr>
                <w:sz w:val="22"/>
                <w:szCs w:val="22"/>
              </w:rPr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{{SCENARIO_INTRO}}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{{SCENARIO_1}}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{{SCENARIO_2}}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{{SCENARIO_3}}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{{PENSION_STATUS_UPDATE}}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{{DOCUMENT_REQUEST_1}}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{{SAVINGS_STATUS}}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{{EXPENSE_UPDATE}}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{{OTHER_ITEMS}}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{{CLIENT_CONCERN_1}}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{{CLIENT_CONCERN_3}}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