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6D74"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Functional Requirements Document (FRD)</w:t>
      </w:r>
    </w:p>
    <w:p w14:paraId="1084DB5A" w14:textId="49E005D2" w:rsidR="00B746A7" w:rsidRPr="00B746A7" w:rsidRDefault="00B746A7" w:rsidP="00B746A7">
      <w:pPr>
        <w:rPr>
          <w:rFonts w:ascii="Times New Roman" w:hAnsi="Times New Roman" w:cs="Times New Roman"/>
        </w:rPr>
      </w:pPr>
      <w:r w:rsidRPr="00B746A7">
        <w:rPr>
          <w:rFonts w:ascii="Times New Roman" w:hAnsi="Times New Roman" w:cs="Times New Roman"/>
          <w:b/>
          <w:bCs/>
        </w:rPr>
        <w:t>Project Title:</w:t>
      </w:r>
      <w:r w:rsidRPr="00B746A7">
        <w:rPr>
          <w:rFonts w:ascii="Times New Roman" w:hAnsi="Times New Roman" w:cs="Times New Roman"/>
        </w:rPr>
        <w:t xml:space="preserve"> Nykaa – Payment Gateway Enhancement &amp; Bug Resolution</w:t>
      </w:r>
      <w:r w:rsidRPr="00B746A7">
        <w:rPr>
          <w:rFonts w:ascii="Times New Roman" w:hAnsi="Times New Roman" w:cs="Times New Roman"/>
        </w:rPr>
        <w:br/>
      </w:r>
      <w:r w:rsidRPr="00B746A7">
        <w:rPr>
          <w:rFonts w:ascii="Times New Roman" w:hAnsi="Times New Roman" w:cs="Times New Roman"/>
          <w:b/>
          <w:bCs/>
        </w:rPr>
        <w:t>Version:</w:t>
      </w:r>
      <w:r w:rsidRPr="00B746A7">
        <w:rPr>
          <w:rFonts w:ascii="Times New Roman" w:hAnsi="Times New Roman" w:cs="Times New Roman"/>
        </w:rPr>
        <w:t xml:space="preserve"> 1.0</w:t>
      </w:r>
      <w:r w:rsidRPr="00B746A7">
        <w:rPr>
          <w:rFonts w:ascii="Times New Roman" w:hAnsi="Times New Roman" w:cs="Times New Roman"/>
        </w:rPr>
        <w:br/>
      </w:r>
      <w:r w:rsidRPr="00B746A7">
        <w:rPr>
          <w:rFonts w:ascii="Times New Roman" w:hAnsi="Times New Roman" w:cs="Times New Roman"/>
          <w:b/>
          <w:bCs/>
        </w:rPr>
        <w:t>Prepared By:</w:t>
      </w:r>
      <w:r w:rsidRPr="00B746A7">
        <w:rPr>
          <w:rFonts w:ascii="Times New Roman" w:hAnsi="Times New Roman" w:cs="Times New Roman"/>
        </w:rPr>
        <w:t xml:space="preserve"> </w:t>
      </w:r>
      <w:r w:rsidR="0032280D">
        <w:rPr>
          <w:rFonts w:ascii="Times New Roman" w:hAnsi="Times New Roman" w:cs="Times New Roman"/>
        </w:rPr>
        <w:t>Piyush Kori</w:t>
      </w:r>
      <w:r w:rsidRPr="00B746A7">
        <w:rPr>
          <w:rFonts w:ascii="Times New Roman" w:hAnsi="Times New Roman" w:cs="Times New Roman"/>
        </w:rPr>
        <w:br/>
      </w:r>
      <w:r w:rsidRPr="00B746A7">
        <w:rPr>
          <w:rFonts w:ascii="Times New Roman" w:hAnsi="Times New Roman" w:cs="Times New Roman"/>
          <w:b/>
          <w:bCs/>
        </w:rPr>
        <w:t>Date:</w:t>
      </w:r>
      <w:r w:rsidRPr="00B746A7">
        <w:rPr>
          <w:rFonts w:ascii="Times New Roman" w:hAnsi="Times New Roman" w:cs="Times New Roman"/>
        </w:rPr>
        <w:t xml:space="preserve"> 02 </w:t>
      </w:r>
      <w:r>
        <w:rPr>
          <w:rFonts w:ascii="Times New Roman" w:hAnsi="Times New Roman" w:cs="Times New Roman"/>
        </w:rPr>
        <w:t>August</w:t>
      </w:r>
      <w:r w:rsidRPr="00B746A7">
        <w:rPr>
          <w:rFonts w:ascii="Times New Roman" w:hAnsi="Times New Roman" w:cs="Times New Roman"/>
        </w:rPr>
        <w:t xml:space="preserve"> 2025</w:t>
      </w:r>
    </w:p>
    <w:p w14:paraId="53DFC7DD" w14:textId="7949D007" w:rsidR="00B746A7" w:rsidRPr="00B746A7" w:rsidRDefault="00B746A7" w:rsidP="00B746A7">
      <w:pPr>
        <w:rPr>
          <w:rFonts w:ascii="Times New Roman" w:hAnsi="Times New Roman" w:cs="Times New Roman"/>
        </w:rPr>
      </w:pPr>
    </w:p>
    <w:p w14:paraId="4B033DA7"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1. Introduction</w:t>
      </w:r>
    </w:p>
    <w:p w14:paraId="56611DBD" w14:textId="77777777" w:rsidR="00B746A7" w:rsidRPr="00B746A7" w:rsidRDefault="00B746A7" w:rsidP="00B746A7">
      <w:pPr>
        <w:rPr>
          <w:rFonts w:ascii="Times New Roman" w:hAnsi="Times New Roman" w:cs="Times New Roman"/>
        </w:rPr>
      </w:pPr>
      <w:r w:rsidRPr="00B746A7">
        <w:rPr>
          <w:rFonts w:ascii="Times New Roman" w:hAnsi="Times New Roman" w:cs="Times New Roman"/>
        </w:rPr>
        <w:t>This FRD outlines the functional specifications and workflows to be implemented for enhancing Nykaa’s payment gateway ecosystem. It defines system interactions, functional modules, and acceptance criteria to ensure seamless execution of business objectives.</w:t>
      </w:r>
    </w:p>
    <w:p w14:paraId="66BEAEFA" w14:textId="1FBE8C43" w:rsidR="00B746A7" w:rsidRPr="00B746A7" w:rsidRDefault="00B746A7" w:rsidP="00B746A7">
      <w:pPr>
        <w:rPr>
          <w:rFonts w:ascii="Times New Roman" w:hAnsi="Times New Roman" w:cs="Times New Roman"/>
        </w:rPr>
      </w:pPr>
    </w:p>
    <w:p w14:paraId="3C4BAC6C"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2. Functional Requirements</w:t>
      </w:r>
    </w:p>
    <w:p w14:paraId="3E2291E3"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2.1 Payment Gateway Integration</w:t>
      </w:r>
    </w:p>
    <w:p w14:paraId="4F438575" w14:textId="77777777" w:rsidR="00B746A7" w:rsidRPr="00B746A7" w:rsidRDefault="00B746A7" w:rsidP="00B746A7">
      <w:pPr>
        <w:numPr>
          <w:ilvl w:val="0"/>
          <w:numId w:val="1"/>
        </w:numPr>
        <w:rPr>
          <w:rFonts w:ascii="Times New Roman" w:hAnsi="Times New Roman" w:cs="Times New Roman"/>
        </w:rPr>
      </w:pPr>
      <w:r w:rsidRPr="00B746A7">
        <w:rPr>
          <w:rFonts w:ascii="Times New Roman" w:hAnsi="Times New Roman" w:cs="Times New Roman"/>
          <w:b/>
          <w:bCs/>
        </w:rPr>
        <w:t>FR-1:</w:t>
      </w:r>
      <w:r w:rsidRPr="00B746A7">
        <w:rPr>
          <w:rFonts w:ascii="Times New Roman" w:hAnsi="Times New Roman" w:cs="Times New Roman"/>
        </w:rPr>
        <w:t xml:space="preserve"> The system shall support UPI payments via PhonePe, Google Pay, Paytm.</w:t>
      </w:r>
    </w:p>
    <w:p w14:paraId="6C63CB18" w14:textId="77777777" w:rsidR="00B746A7" w:rsidRPr="00B746A7" w:rsidRDefault="00B746A7" w:rsidP="00B746A7">
      <w:pPr>
        <w:numPr>
          <w:ilvl w:val="0"/>
          <w:numId w:val="1"/>
        </w:numPr>
        <w:rPr>
          <w:rFonts w:ascii="Times New Roman" w:hAnsi="Times New Roman" w:cs="Times New Roman"/>
        </w:rPr>
      </w:pPr>
      <w:r w:rsidRPr="00B746A7">
        <w:rPr>
          <w:rFonts w:ascii="Times New Roman" w:hAnsi="Times New Roman" w:cs="Times New Roman"/>
          <w:b/>
          <w:bCs/>
        </w:rPr>
        <w:t>FR-2:</w:t>
      </w:r>
      <w:r w:rsidRPr="00B746A7">
        <w:rPr>
          <w:rFonts w:ascii="Times New Roman" w:hAnsi="Times New Roman" w:cs="Times New Roman"/>
        </w:rPr>
        <w:t xml:space="preserve"> The system shall support debit/credit cards (Visa, Mastercard, RuPay).</w:t>
      </w:r>
    </w:p>
    <w:p w14:paraId="4B733FA5" w14:textId="77777777" w:rsidR="00B746A7" w:rsidRPr="00B746A7" w:rsidRDefault="00B746A7" w:rsidP="00B746A7">
      <w:pPr>
        <w:numPr>
          <w:ilvl w:val="0"/>
          <w:numId w:val="1"/>
        </w:numPr>
        <w:rPr>
          <w:rFonts w:ascii="Times New Roman" w:hAnsi="Times New Roman" w:cs="Times New Roman"/>
        </w:rPr>
      </w:pPr>
      <w:r w:rsidRPr="00B746A7">
        <w:rPr>
          <w:rFonts w:ascii="Times New Roman" w:hAnsi="Times New Roman" w:cs="Times New Roman"/>
          <w:b/>
          <w:bCs/>
        </w:rPr>
        <w:t>FR-3:</w:t>
      </w:r>
      <w:r w:rsidRPr="00B746A7">
        <w:rPr>
          <w:rFonts w:ascii="Times New Roman" w:hAnsi="Times New Roman" w:cs="Times New Roman"/>
        </w:rPr>
        <w:t xml:space="preserve"> The system shall integrate wallets (Paytm Wallet, Amazon Pay) and BNPL services (Simpl, LazyPay).</w:t>
      </w:r>
    </w:p>
    <w:p w14:paraId="1F5D7463" w14:textId="77777777" w:rsidR="00B746A7" w:rsidRPr="00B746A7" w:rsidRDefault="00B746A7" w:rsidP="00B746A7">
      <w:pPr>
        <w:numPr>
          <w:ilvl w:val="0"/>
          <w:numId w:val="1"/>
        </w:numPr>
        <w:rPr>
          <w:rFonts w:ascii="Times New Roman" w:hAnsi="Times New Roman" w:cs="Times New Roman"/>
        </w:rPr>
      </w:pPr>
      <w:r w:rsidRPr="00B746A7">
        <w:rPr>
          <w:rFonts w:ascii="Times New Roman" w:hAnsi="Times New Roman" w:cs="Times New Roman"/>
          <w:b/>
          <w:bCs/>
        </w:rPr>
        <w:t>FR-4:</w:t>
      </w:r>
      <w:r w:rsidRPr="00B746A7">
        <w:rPr>
          <w:rFonts w:ascii="Times New Roman" w:hAnsi="Times New Roman" w:cs="Times New Roman"/>
        </w:rPr>
        <w:t xml:space="preserve"> The system shall automatically retry payments through an alternate gateway if the primary fails.</w:t>
      </w:r>
    </w:p>
    <w:p w14:paraId="5F46AC77" w14:textId="6C17B995" w:rsidR="00B746A7" w:rsidRPr="00B746A7" w:rsidRDefault="00B746A7" w:rsidP="00B746A7">
      <w:pPr>
        <w:rPr>
          <w:rFonts w:ascii="Times New Roman" w:hAnsi="Times New Roman" w:cs="Times New Roman"/>
        </w:rPr>
      </w:pPr>
    </w:p>
    <w:p w14:paraId="35533B68"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2.2 Transaction Workflow</w:t>
      </w:r>
    </w:p>
    <w:p w14:paraId="551AC704" w14:textId="77777777" w:rsidR="00B746A7" w:rsidRPr="00B746A7" w:rsidRDefault="00B746A7" w:rsidP="00B746A7">
      <w:pPr>
        <w:numPr>
          <w:ilvl w:val="0"/>
          <w:numId w:val="2"/>
        </w:numPr>
        <w:rPr>
          <w:rFonts w:ascii="Times New Roman" w:hAnsi="Times New Roman" w:cs="Times New Roman"/>
        </w:rPr>
      </w:pPr>
      <w:r w:rsidRPr="00B746A7">
        <w:rPr>
          <w:rFonts w:ascii="Times New Roman" w:hAnsi="Times New Roman" w:cs="Times New Roman"/>
        </w:rPr>
        <w:t>Customer selects “Pay Now.”</w:t>
      </w:r>
    </w:p>
    <w:p w14:paraId="7F51D42B" w14:textId="77777777" w:rsidR="00B746A7" w:rsidRPr="00B746A7" w:rsidRDefault="00B746A7" w:rsidP="00B746A7">
      <w:pPr>
        <w:numPr>
          <w:ilvl w:val="0"/>
          <w:numId w:val="2"/>
        </w:numPr>
        <w:rPr>
          <w:rFonts w:ascii="Times New Roman" w:hAnsi="Times New Roman" w:cs="Times New Roman"/>
        </w:rPr>
      </w:pPr>
      <w:r w:rsidRPr="00B746A7">
        <w:rPr>
          <w:rFonts w:ascii="Times New Roman" w:hAnsi="Times New Roman" w:cs="Times New Roman"/>
        </w:rPr>
        <w:t>Checkout system displays available payment options.</w:t>
      </w:r>
    </w:p>
    <w:p w14:paraId="01456F29" w14:textId="77777777" w:rsidR="00B746A7" w:rsidRPr="00B746A7" w:rsidRDefault="00B746A7" w:rsidP="00B746A7">
      <w:pPr>
        <w:numPr>
          <w:ilvl w:val="0"/>
          <w:numId w:val="2"/>
        </w:numPr>
        <w:rPr>
          <w:rFonts w:ascii="Times New Roman" w:hAnsi="Times New Roman" w:cs="Times New Roman"/>
        </w:rPr>
      </w:pPr>
      <w:r w:rsidRPr="00B746A7">
        <w:rPr>
          <w:rFonts w:ascii="Times New Roman" w:hAnsi="Times New Roman" w:cs="Times New Roman"/>
        </w:rPr>
        <w:t>Customer selects preferred payment method → API call sent to gateway.</w:t>
      </w:r>
    </w:p>
    <w:p w14:paraId="5FC61CFC" w14:textId="77777777" w:rsidR="00B746A7" w:rsidRPr="00B746A7" w:rsidRDefault="00B746A7" w:rsidP="00B746A7">
      <w:pPr>
        <w:numPr>
          <w:ilvl w:val="0"/>
          <w:numId w:val="2"/>
        </w:numPr>
        <w:rPr>
          <w:rFonts w:ascii="Times New Roman" w:hAnsi="Times New Roman" w:cs="Times New Roman"/>
        </w:rPr>
      </w:pPr>
      <w:r w:rsidRPr="00B746A7">
        <w:rPr>
          <w:rFonts w:ascii="Times New Roman" w:hAnsi="Times New Roman" w:cs="Times New Roman"/>
        </w:rPr>
        <w:t xml:space="preserve">Gateway responds with </w:t>
      </w:r>
      <w:r w:rsidRPr="00B746A7">
        <w:rPr>
          <w:rFonts w:ascii="Times New Roman" w:hAnsi="Times New Roman" w:cs="Times New Roman"/>
          <w:b/>
          <w:bCs/>
        </w:rPr>
        <w:t>success/failure</w:t>
      </w:r>
      <w:r w:rsidRPr="00B746A7">
        <w:rPr>
          <w:rFonts w:ascii="Times New Roman" w:hAnsi="Times New Roman" w:cs="Times New Roman"/>
        </w:rPr>
        <w:t xml:space="preserve"> status.</w:t>
      </w:r>
    </w:p>
    <w:p w14:paraId="4E52C604" w14:textId="77777777" w:rsidR="00B746A7" w:rsidRPr="00B746A7" w:rsidRDefault="00B746A7" w:rsidP="00B746A7">
      <w:pPr>
        <w:numPr>
          <w:ilvl w:val="0"/>
          <w:numId w:val="2"/>
        </w:numPr>
        <w:rPr>
          <w:rFonts w:ascii="Times New Roman" w:hAnsi="Times New Roman" w:cs="Times New Roman"/>
        </w:rPr>
      </w:pPr>
      <w:r w:rsidRPr="00B746A7">
        <w:rPr>
          <w:rFonts w:ascii="Times New Roman" w:hAnsi="Times New Roman" w:cs="Times New Roman"/>
        </w:rPr>
        <w:t>On success → Order confirmation page with receipt.</w:t>
      </w:r>
    </w:p>
    <w:p w14:paraId="58835DEB" w14:textId="77777777" w:rsidR="00B746A7" w:rsidRPr="00B746A7" w:rsidRDefault="00B746A7" w:rsidP="00B746A7">
      <w:pPr>
        <w:numPr>
          <w:ilvl w:val="0"/>
          <w:numId w:val="2"/>
        </w:numPr>
        <w:rPr>
          <w:rFonts w:ascii="Times New Roman" w:hAnsi="Times New Roman" w:cs="Times New Roman"/>
        </w:rPr>
      </w:pPr>
      <w:r w:rsidRPr="00B746A7">
        <w:rPr>
          <w:rFonts w:ascii="Times New Roman" w:hAnsi="Times New Roman" w:cs="Times New Roman"/>
        </w:rPr>
        <w:t>On failure → Retry option + alternative payment suggestion displayed.</w:t>
      </w:r>
    </w:p>
    <w:p w14:paraId="42B6F1BD" w14:textId="653781C3" w:rsidR="00B746A7" w:rsidRPr="00B746A7" w:rsidRDefault="00B746A7" w:rsidP="00B746A7">
      <w:pPr>
        <w:rPr>
          <w:rFonts w:ascii="Times New Roman" w:hAnsi="Times New Roman" w:cs="Times New Roman"/>
        </w:rPr>
      </w:pPr>
    </w:p>
    <w:p w14:paraId="7F64B2AD"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2.3 Refund Handling</w:t>
      </w:r>
    </w:p>
    <w:p w14:paraId="5527A0F1" w14:textId="77777777" w:rsidR="00B746A7" w:rsidRPr="00B746A7" w:rsidRDefault="00B746A7" w:rsidP="00B746A7">
      <w:pPr>
        <w:numPr>
          <w:ilvl w:val="0"/>
          <w:numId w:val="3"/>
        </w:numPr>
        <w:rPr>
          <w:rFonts w:ascii="Times New Roman" w:hAnsi="Times New Roman" w:cs="Times New Roman"/>
        </w:rPr>
      </w:pPr>
      <w:r w:rsidRPr="00B746A7">
        <w:rPr>
          <w:rFonts w:ascii="Times New Roman" w:hAnsi="Times New Roman" w:cs="Times New Roman"/>
          <w:b/>
          <w:bCs/>
        </w:rPr>
        <w:t>FR-5:</w:t>
      </w:r>
      <w:r w:rsidRPr="00B746A7">
        <w:rPr>
          <w:rFonts w:ascii="Times New Roman" w:hAnsi="Times New Roman" w:cs="Times New Roman"/>
        </w:rPr>
        <w:t xml:space="preserve"> Auto-initiate refund if debit occurs but transaction fails.</w:t>
      </w:r>
    </w:p>
    <w:p w14:paraId="6C560E65" w14:textId="77777777" w:rsidR="00B746A7" w:rsidRPr="00B746A7" w:rsidRDefault="00B746A7" w:rsidP="00B746A7">
      <w:pPr>
        <w:numPr>
          <w:ilvl w:val="0"/>
          <w:numId w:val="3"/>
        </w:numPr>
        <w:rPr>
          <w:rFonts w:ascii="Times New Roman" w:hAnsi="Times New Roman" w:cs="Times New Roman"/>
        </w:rPr>
      </w:pPr>
      <w:r w:rsidRPr="00B746A7">
        <w:rPr>
          <w:rFonts w:ascii="Times New Roman" w:hAnsi="Times New Roman" w:cs="Times New Roman"/>
          <w:b/>
          <w:bCs/>
        </w:rPr>
        <w:t>FR-6:</w:t>
      </w:r>
      <w:r w:rsidRPr="00B746A7">
        <w:rPr>
          <w:rFonts w:ascii="Times New Roman" w:hAnsi="Times New Roman" w:cs="Times New Roman"/>
        </w:rPr>
        <w:t xml:space="preserve"> Refunds shall be completed within </w:t>
      </w:r>
      <w:r w:rsidRPr="00B746A7">
        <w:rPr>
          <w:rFonts w:ascii="Times New Roman" w:hAnsi="Times New Roman" w:cs="Times New Roman"/>
          <w:b/>
          <w:bCs/>
        </w:rPr>
        <w:t>24–48 hours</w:t>
      </w:r>
      <w:r w:rsidRPr="00B746A7">
        <w:rPr>
          <w:rFonts w:ascii="Times New Roman" w:hAnsi="Times New Roman" w:cs="Times New Roman"/>
        </w:rPr>
        <w:t>.</w:t>
      </w:r>
    </w:p>
    <w:p w14:paraId="3C733885" w14:textId="77777777" w:rsidR="00B746A7" w:rsidRPr="00B746A7" w:rsidRDefault="00B746A7" w:rsidP="00B746A7">
      <w:pPr>
        <w:numPr>
          <w:ilvl w:val="0"/>
          <w:numId w:val="3"/>
        </w:numPr>
        <w:rPr>
          <w:rFonts w:ascii="Times New Roman" w:hAnsi="Times New Roman" w:cs="Times New Roman"/>
        </w:rPr>
      </w:pPr>
      <w:r w:rsidRPr="00B746A7">
        <w:rPr>
          <w:rFonts w:ascii="Times New Roman" w:hAnsi="Times New Roman" w:cs="Times New Roman"/>
          <w:b/>
          <w:bCs/>
        </w:rPr>
        <w:t>FR-7:</w:t>
      </w:r>
      <w:r w:rsidRPr="00B746A7">
        <w:rPr>
          <w:rFonts w:ascii="Times New Roman" w:hAnsi="Times New Roman" w:cs="Times New Roman"/>
        </w:rPr>
        <w:t xml:space="preserve"> Customers shall receive refund notifications via Email + SMS.</w:t>
      </w:r>
    </w:p>
    <w:p w14:paraId="2B4C1BA9" w14:textId="1D7A00C4" w:rsidR="00B746A7" w:rsidRPr="00B746A7" w:rsidRDefault="00B746A7" w:rsidP="00B746A7">
      <w:pPr>
        <w:rPr>
          <w:rFonts w:ascii="Times New Roman" w:hAnsi="Times New Roman" w:cs="Times New Roman"/>
        </w:rPr>
      </w:pPr>
    </w:p>
    <w:p w14:paraId="21CDF7F7"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2.4 Bug Fix Requirements</w:t>
      </w:r>
    </w:p>
    <w:p w14:paraId="75AE82D6" w14:textId="77777777" w:rsidR="00B746A7" w:rsidRPr="00B746A7" w:rsidRDefault="00B746A7" w:rsidP="00B746A7">
      <w:pPr>
        <w:numPr>
          <w:ilvl w:val="0"/>
          <w:numId w:val="4"/>
        </w:numPr>
        <w:rPr>
          <w:rFonts w:ascii="Times New Roman" w:hAnsi="Times New Roman" w:cs="Times New Roman"/>
        </w:rPr>
      </w:pPr>
      <w:r w:rsidRPr="00B746A7">
        <w:rPr>
          <w:rFonts w:ascii="Times New Roman" w:hAnsi="Times New Roman" w:cs="Times New Roman"/>
          <w:b/>
          <w:bCs/>
        </w:rPr>
        <w:t>FR-8:</w:t>
      </w:r>
      <w:r w:rsidRPr="00B746A7">
        <w:rPr>
          <w:rFonts w:ascii="Times New Roman" w:hAnsi="Times New Roman" w:cs="Times New Roman"/>
        </w:rPr>
        <w:t xml:space="preserve"> Eliminate duplicate transaction issues caused by session timeout.</w:t>
      </w:r>
    </w:p>
    <w:p w14:paraId="42DE5037" w14:textId="77777777" w:rsidR="00B746A7" w:rsidRPr="00B746A7" w:rsidRDefault="00B746A7" w:rsidP="00B746A7">
      <w:pPr>
        <w:numPr>
          <w:ilvl w:val="0"/>
          <w:numId w:val="4"/>
        </w:numPr>
        <w:rPr>
          <w:rFonts w:ascii="Times New Roman" w:hAnsi="Times New Roman" w:cs="Times New Roman"/>
        </w:rPr>
      </w:pPr>
      <w:r w:rsidRPr="00B746A7">
        <w:rPr>
          <w:rFonts w:ascii="Times New Roman" w:hAnsi="Times New Roman" w:cs="Times New Roman"/>
          <w:b/>
          <w:bCs/>
        </w:rPr>
        <w:lastRenderedPageBreak/>
        <w:t>FR-9:</w:t>
      </w:r>
      <w:r w:rsidRPr="00B746A7">
        <w:rPr>
          <w:rFonts w:ascii="Times New Roman" w:hAnsi="Times New Roman" w:cs="Times New Roman"/>
        </w:rPr>
        <w:t xml:space="preserve"> Ensure session persistence during redirection to/from gateways.</w:t>
      </w:r>
    </w:p>
    <w:p w14:paraId="65B82D36" w14:textId="77777777" w:rsidR="00B746A7" w:rsidRPr="00B746A7" w:rsidRDefault="00B746A7" w:rsidP="00B746A7">
      <w:pPr>
        <w:numPr>
          <w:ilvl w:val="0"/>
          <w:numId w:val="4"/>
        </w:numPr>
        <w:rPr>
          <w:rFonts w:ascii="Times New Roman" w:hAnsi="Times New Roman" w:cs="Times New Roman"/>
        </w:rPr>
      </w:pPr>
      <w:r w:rsidRPr="00B746A7">
        <w:rPr>
          <w:rFonts w:ascii="Times New Roman" w:hAnsi="Times New Roman" w:cs="Times New Roman"/>
          <w:b/>
          <w:bCs/>
        </w:rPr>
        <w:t>FR-10:</w:t>
      </w:r>
      <w:r w:rsidRPr="00B746A7">
        <w:rPr>
          <w:rFonts w:ascii="Times New Roman" w:hAnsi="Times New Roman" w:cs="Times New Roman"/>
        </w:rPr>
        <w:t xml:space="preserve"> Fix delay in displaying “Payment Success” status (real-time updates required).</w:t>
      </w:r>
    </w:p>
    <w:p w14:paraId="65AB6BA6" w14:textId="6C7C1A65" w:rsidR="00B746A7" w:rsidRPr="00B746A7" w:rsidRDefault="00B746A7" w:rsidP="00B746A7">
      <w:pPr>
        <w:rPr>
          <w:rFonts w:ascii="Times New Roman" w:hAnsi="Times New Roman" w:cs="Times New Roman"/>
        </w:rPr>
      </w:pPr>
    </w:p>
    <w:p w14:paraId="7C4DA2E2"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2.5 Security &amp; Compliance</w:t>
      </w:r>
    </w:p>
    <w:p w14:paraId="496EA14D" w14:textId="77777777" w:rsidR="00B746A7" w:rsidRPr="00B746A7" w:rsidRDefault="00B746A7" w:rsidP="00B746A7">
      <w:pPr>
        <w:numPr>
          <w:ilvl w:val="0"/>
          <w:numId w:val="5"/>
        </w:numPr>
        <w:rPr>
          <w:rFonts w:ascii="Times New Roman" w:hAnsi="Times New Roman" w:cs="Times New Roman"/>
        </w:rPr>
      </w:pPr>
      <w:r w:rsidRPr="00B746A7">
        <w:rPr>
          <w:rFonts w:ascii="Times New Roman" w:hAnsi="Times New Roman" w:cs="Times New Roman"/>
          <w:b/>
          <w:bCs/>
        </w:rPr>
        <w:t>FR-11:</w:t>
      </w:r>
      <w:r w:rsidRPr="00B746A7">
        <w:rPr>
          <w:rFonts w:ascii="Times New Roman" w:hAnsi="Times New Roman" w:cs="Times New Roman"/>
        </w:rPr>
        <w:t xml:space="preserve"> System must comply with </w:t>
      </w:r>
      <w:r w:rsidRPr="00B746A7">
        <w:rPr>
          <w:rFonts w:ascii="Times New Roman" w:hAnsi="Times New Roman" w:cs="Times New Roman"/>
          <w:b/>
          <w:bCs/>
        </w:rPr>
        <w:t>PCI DSS</w:t>
      </w:r>
      <w:r w:rsidRPr="00B746A7">
        <w:rPr>
          <w:rFonts w:ascii="Times New Roman" w:hAnsi="Times New Roman" w:cs="Times New Roman"/>
        </w:rPr>
        <w:t xml:space="preserve"> standards.</w:t>
      </w:r>
    </w:p>
    <w:p w14:paraId="342EE1B6" w14:textId="77777777" w:rsidR="00B746A7" w:rsidRPr="00B746A7" w:rsidRDefault="00B746A7" w:rsidP="00B746A7">
      <w:pPr>
        <w:numPr>
          <w:ilvl w:val="0"/>
          <w:numId w:val="5"/>
        </w:numPr>
        <w:rPr>
          <w:rFonts w:ascii="Times New Roman" w:hAnsi="Times New Roman" w:cs="Times New Roman"/>
        </w:rPr>
      </w:pPr>
      <w:r w:rsidRPr="00B746A7">
        <w:rPr>
          <w:rFonts w:ascii="Times New Roman" w:hAnsi="Times New Roman" w:cs="Times New Roman"/>
          <w:b/>
          <w:bCs/>
        </w:rPr>
        <w:t>FR-12:</w:t>
      </w:r>
      <w:r w:rsidRPr="00B746A7">
        <w:rPr>
          <w:rFonts w:ascii="Times New Roman" w:hAnsi="Times New Roman" w:cs="Times New Roman"/>
        </w:rPr>
        <w:t xml:space="preserve"> Sensitive data (PAN, CVV) must not be stored in Nykaa’s systems.</w:t>
      </w:r>
    </w:p>
    <w:p w14:paraId="0595DBB0" w14:textId="77777777" w:rsidR="00B746A7" w:rsidRPr="00B746A7" w:rsidRDefault="00B746A7" w:rsidP="00B746A7">
      <w:pPr>
        <w:numPr>
          <w:ilvl w:val="0"/>
          <w:numId w:val="5"/>
        </w:numPr>
        <w:rPr>
          <w:rFonts w:ascii="Times New Roman" w:hAnsi="Times New Roman" w:cs="Times New Roman"/>
        </w:rPr>
      </w:pPr>
      <w:r w:rsidRPr="00B746A7">
        <w:rPr>
          <w:rFonts w:ascii="Times New Roman" w:hAnsi="Times New Roman" w:cs="Times New Roman"/>
          <w:b/>
          <w:bCs/>
        </w:rPr>
        <w:t>FR-13:</w:t>
      </w:r>
      <w:r w:rsidRPr="00B746A7">
        <w:rPr>
          <w:rFonts w:ascii="Times New Roman" w:hAnsi="Times New Roman" w:cs="Times New Roman"/>
        </w:rPr>
        <w:t xml:space="preserve"> High-value transactions (&gt;₹10,000) must require </w:t>
      </w:r>
      <w:r w:rsidRPr="00B746A7">
        <w:rPr>
          <w:rFonts w:ascii="Times New Roman" w:hAnsi="Times New Roman" w:cs="Times New Roman"/>
          <w:b/>
          <w:bCs/>
        </w:rPr>
        <w:t>two-factor authentication</w:t>
      </w:r>
      <w:r w:rsidRPr="00B746A7">
        <w:rPr>
          <w:rFonts w:ascii="Times New Roman" w:hAnsi="Times New Roman" w:cs="Times New Roman"/>
        </w:rPr>
        <w:t>.</w:t>
      </w:r>
    </w:p>
    <w:p w14:paraId="611996DF" w14:textId="700D818F" w:rsidR="00B746A7" w:rsidRPr="00B746A7" w:rsidRDefault="00B746A7" w:rsidP="00B746A7">
      <w:pPr>
        <w:rPr>
          <w:rFonts w:ascii="Times New Roman" w:hAnsi="Times New Roman" w:cs="Times New Roman"/>
        </w:rPr>
      </w:pPr>
    </w:p>
    <w:p w14:paraId="2DBDE219"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3. Non-Functional Requirements</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3574"/>
        <w:gridCol w:w="2753"/>
      </w:tblGrid>
      <w:tr w:rsidR="00B746A7" w:rsidRPr="00B746A7" w14:paraId="55E4E98B" w14:textId="77777777" w:rsidTr="00B746A7">
        <w:trPr>
          <w:trHeight w:val="480"/>
          <w:tblHeader/>
          <w:tblCellSpacing w:w="15" w:type="dxa"/>
        </w:trPr>
        <w:tc>
          <w:tcPr>
            <w:tcW w:w="0" w:type="auto"/>
            <w:vAlign w:val="center"/>
            <w:hideMark/>
          </w:tcPr>
          <w:p w14:paraId="6897A0F0"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Category</w:t>
            </w:r>
          </w:p>
        </w:tc>
        <w:tc>
          <w:tcPr>
            <w:tcW w:w="0" w:type="auto"/>
            <w:vAlign w:val="center"/>
            <w:hideMark/>
          </w:tcPr>
          <w:p w14:paraId="1C05F872"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Requirement</w:t>
            </w:r>
          </w:p>
        </w:tc>
        <w:tc>
          <w:tcPr>
            <w:tcW w:w="0" w:type="auto"/>
            <w:vAlign w:val="center"/>
            <w:hideMark/>
          </w:tcPr>
          <w:p w14:paraId="2C18FE6A"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Target</w:t>
            </w:r>
          </w:p>
        </w:tc>
      </w:tr>
      <w:tr w:rsidR="00B746A7" w:rsidRPr="00B746A7" w14:paraId="21E69139" w14:textId="77777777" w:rsidTr="00B746A7">
        <w:trPr>
          <w:trHeight w:val="480"/>
          <w:tblCellSpacing w:w="15" w:type="dxa"/>
        </w:trPr>
        <w:tc>
          <w:tcPr>
            <w:tcW w:w="0" w:type="auto"/>
            <w:vAlign w:val="center"/>
            <w:hideMark/>
          </w:tcPr>
          <w:p w14:paraId="49E06CCF" w14:textId="77777777" w:rsidR="00B746A7" w:rsidRPr="00B746A7" w:rsidRDefault="00B746A7" w:rsidP="00B746A7">
            <w:pPr>
              <w:rPr>
                <w:rFonts w:ascii="Times New Roman" w:hAnsi="Times New Roman" w:cs="Times New Roman"/>
              </w:rPr>
            </w:pPr>
            <w:r w:rsidRPr="00B746A7">
              <w:rPr>
                <w:rFonts w:ascii="Times New Roman" w:hAnsi="Times New Roman" w:cs="Times New Roman"/>
                <w:b/>
                <w:bCs/>
              </w:rPr>
              <w:t>Performance</w:t>
            </w:r>
          </w:p>
        </w:tc>
        <w:tc>
          <w:tcPr>
            <w:tcW w:w="0" w:type="auto"/>
            <w:vAlign w:val="center"/>
            <w:hideMark/>
          </w:tcPr>
          <w:p w14:paraId="41BB2FF2" w14:textId="77777777" w:rsidR="00B746A7" w:rsidRPr="00B746A7" w:rsidRDefault="00B746A7" w:rsidP="00B746A7">
            <w:pPr>
              <w:rPr>
                <w:rFonts w:ascii="Times New Roman" w:hAnsi="Times New Roman" w:cs="Times New Roman"/>
              </w:rPr>
            </w:pPr>
            <w:r w:rsidRPr="00B746A7">
              <w:rPr>
                <w:rFonts w:ascii="Times New Roman" w:hAnsi="Times New Roman" w:cs="Times New Roman"/>
              </w:rPr>
              <w:t>Payment processing time</w:t>
            </w:r>
          </w:p>
        </w:tc>
        <w:tc>
          <w:tcPr>
            <w:tcW w:w="0" w:type="auto"/>
            <w:vAlign w:val="center"/>
            <w:hideMark/>
          </w:tcPr>
          <w:p w14:paraId="452B1C39" w14:textId="77777777" w:rsidR="00B746A7" w:rsidRPr="00B746A7" w:rsidRDefault="00B746A7" w:rsidP="00B746A7">
            <w:pPr>
              <w:rPr>
                <w:rFonts w:ascii="Times New Roman" w:hAnsi="Times New Roman" w:cs="Times New Roman"/>
              </w:rPr>
            </w:pPr>
            <w:r w:rsidRPr="00B746A7">
              <w:rPr>
                <w:rFonts w:ascii="Times New Roman" w:hAnsi="Times New Roman" w:cs="Times New Roman"/>
              </w:rPr>
              <w:t>≤ 5 seconds</w:t>
            </w:r>
          </w:p>
        </w:tc>
      </w:tr>
      <w:tr w:rsidR="00B746A7" w:rsidRPr="00B746A7" w14:paraId="44E03751" w14:textId="77777777" w:rsidTr="00B746A7">
        <w:trPr>
          <w:trHeight w:val="467"/>
          <w:tblCellSpacing w:w="15" w:type="dxa"/>
        </w:trPr>
        <w:tc>
          <w:tcPr>
            <w:tcW w:w="0" w:type="auto"/>
            <w:vAlign w:val="center"/>
            <w:hideMark/>
          </w:tcPr>
          <w:p w14:paraId="255DFB5F" w14:textId="77777777" w:rsidR="00B746A7" w:rsidRPr="00B746A7" w:rsidRDefault="00B746A7" w:rsidP="00B746A7">
            <w:pPr>
              <w:rPr>
                <w:rFonts w:ascii="Times New Roman" w:hAnsi="Times New Roman" w:cs="Times New Roman"/>
              </w:rPr>
            </w:pPr>
            <w:r w:rsidRPr="00B746A7">
              <w:rPr>
                <w:rFonts w:ascii="Times New Roman" w:hAnsi="Times New Roman" w:cs="Times New Roman"/>
                <w:b/>
                <w:bCs/>
              </w:rPr>
              <w:t>Scalability</w:t>
            </w:r>
          </w:p>
        </w:tc>
        <w:tc>
          <w:tcPr>
            <w:tcW w:w="0" w:type="auto"/>
            <w:vAlign w:val="center"/>
            <w:hideMark/>
          </w:tcPr>
          <w:p w14:paraId="21811FD0" w14:textId="77777777" w:rsidR="00B746A7" w:rsidRPr="00B746A7" w:rsidRDefault="00B746A7" w:rsidP="00B746A7">
            <w:pPr>
              <w:rPr>
                <w:rFonts w:ascii="Times New Roman" w:hAnsi="Times New Roman" w:cs="Times New Roman"/>
              </w:rPr>
            </w:pPr>
            <w:r w:rsidRPr="00B746A7">
              <w:rPr>
                <w:rFonts w:ascii="Times New Roman" w:hAnsi="Times New Roman" w:cs="Times New Roman"/>
              </w:rPr>
              <w:t>Peak load handling</w:t>
            </w:r>
          </w:p>
        </w:tc>
        <w:tc>
          <w:tcPr>
            <w:tcW w:w="0" w:type="auto"/>
            <w:vAlign w:val="center"/>
            <w:hideMark/>
          </w:tcPr>
          <w:p w14:paraId="71AE4028" w14:textId="77777777" w:rsidR="00B746A7" w:rsidRPr="00B746A7" w:rsidRDefault="00B746A7" w:rsidP="00B746A7">
            <w:pPr>
              <w:rPr>
                <w:rFonts w:ascii="Times New Roman" w:hAnsi="Times New Roman" w:cs="Times New Roman"/>
              </w:rPr>
            </w:pPr>
            <w:r w:rsidRPr="00B746A7">
              <w:rPr>
                <w:rFonts w:ascii="Times New Roman" w:hAnsi="Times New Roman" w:cs="Times New Roman"/>
              </w:rPr>
              <w:t>5000 txn/min</w:t>
            </w:r>
          </w:p>
        </w:tc>
      </w:tr>
      <w:tr w:rsidR="00B746A7" w:rsidRPr="00B746A7" w14:paraId="59F1E0A6" w14:textId="77777777" w:rsidTr="00B746A7">
        <w:trPr>
          <w:trHeight w:val="480"/>
          <w:tblCellSpacing w:w="15" w:type="dxa"/>
        </w:trPr>
        <w:tc>
          <w:tcPr>
            <w:tcW w:w="0" w:type="auto"/>
            <w:vAlign w:val="center"/>
            <w:hideMark/>
          </w:tcPr>
          <w:p w14:paraId="68B6F0C5" w14:textId="77777777" w:rsidR="00B746A7" w:rsidRPr="00B746A7" w:rsidRDefault="00B746A7" w:rsidP="00B746A7">
            <w:pPr>
              <w:rPr>
                <w:rFonts w:ascii="Times New Roman" w:hAnsi="Times New Roman" w:cs="Times New Roman"/>
              </w:rPr>
            </w:pPr>
            <w:r w:rsidRPr="00B746A7">
              <w:rPr>
                <w:rFonts w:ascii="Times New Roman" w:hAnsi="Times New Roman" w:cs="Times New Roman"/>
                <w:b/>
                <w:bCs/>
              </w:rPr>
              <w:t>Availability</w:t>
            </w:r>
          </w:p>
        </w:tc>
        <w:tc>
          <w:tcPr>
            <w:tcW w:w="0" w:type="auto"/>
            <w:vAlign w:val="center"/>
            <w:hideMark/>
          </w:tcPr>
          <w:p w14:paraId="4D3FA74F" w14:textId="77777777" w:rsidR="00B746A7" w:rsidRPr="00B746A7" w:rsidRDefault="00B746A7" w:rsidP="00B746A7">
            <w:pPr>
              <w:rPr>
                <w:rFonts w:ascii="Times New Roman" w:hAnsi="Times New Roman" w:cs="Times New Roman"/>
              </w:rPr>
            </w:pPr>
            <w:r w:rsidRPr="00B746A7">
              <w:rPr>
                <w:rFonts w:ascii="Times New Roman" w:hAnsi="Times New Roman" w:cs="Times New Roman"/>
              </w:rPr>
              <w:t>System uptime</w:t>
            </w:r>
          </w:p>
        </w:tc>
        <w:tc>
          <w:tcPr>
            <w:tcW w:w="0" w:type="auto"/>
            <w:vAlign w:val="center"/>
            <w:hideMark/>
          </w:tcPr>
          <w:p w14:paraId="1E025133" w14:textId="77777777" w:rsidR="00B746A7" w:rsidRPr="00B746A7" w:rsidRDefault="00B746A7" w:rsidP="00B746A7">
            <w:pPr>
              <w:rPr>
                <w:rFonts w:ascii="Times New Roman" w:hAnsi="Times New Roman" w:cs="Times New Roman"/>
              </w:rPr>
            </w:pPr>
            <w:r w:rsidRPr="00B746A7">
              <w:rPr>
                <w:rFonts w:ascii="Times New Roman" w:hAnsi="Times New Roman" w:cs="Times New Roman"/>
              </w:rPr>
              <w:t>99.9%</w:t>
            </w:r>
          </w:p>
        </w:tc>
      </w:tr>
      <w:tr w:rsidR="00B746A7" w:rsidRPr="00B746A7" w14:paraId="1B6FFAAD" w14:textId="77777777" w:rsidTr="00B746A7">
        <w:trPr>
          <w:trHeight w:val="480"/>
          <w:tblCellSpacing w:w="15" w:type="dxa"/>
        </w:trPr>
        <w:tc>
          <w:tcPr>
            <w:tcW w:w="0" w:type="auto"/>
            <w:vAlign w:val="center"/>
            <w:hideMark/>
          </w:tcPr>
          <w:p w14:paraId="2F443951" w14:textId="77777777" w:rsidR="00B746A7" w:rsidRPr="00B746A7" w:rsidRDefault="00B746A7" w:rsidP="00B746A7">
            <w:pPr>
              <w:rPr>
                <w:rFonts w:ascii="Times New Roman" w:hAnsi="Times New Roman" w:cs="Times New Roman"/>
              </w:rPr>
            </w:pPr>
            <w:r w:rsidRPr="00B746A7">
              <w:rPr>
                <w:rFonts w:ascii="Times New Roman" w:hAnsi="Times New Roman" w:cs="Times New Roman"/>
                <w:b/>
                <w:bCs/>
              </w:rPr>
              <w:t>Compatibility</w:t>
            </w:r>
          </w:p>
        </w:tc>
        <w:tc>
          <w:tcPr>
            <w:tcW w:w="0" w:type="auto"/>
            <w:vAlign w:val="center"/>
            <w:hideMark/>
          </w:tcPr>
          <w:p w14:paraId="67579950" w14:textId="77777777" w:rsidR="00B746A7" w:rsidRPr="00B746A7" w:rsidRDefault="00B746A7" w:rsidP="00B746A7">
            <w:pPr>
              <w:rPr>
                <w:rFonts w:ascii="Times New Roman" w:hAnsi="Times New Roman" w:cs="Times New Roman"/>
              </w:rPr>
            </w:pPr>
            <w:r w:rsidRPr="00B746A7">
              <w:rPr>
                <w:rFonts w:ascii="Times New Roman" w:hAnsi="Times New Roman" w:cs="Times New Roman"/>
              </w:rPr>
              <w:t>Platforms supported</w:t>
            </w:r>
          </w:p>
        </w:tc>
        <w:tc>
          <w:tcPr>
            <w:tcW w:w="0" w:type="auto"/>
            <w:vAlign w:val="center"/>
            <w:hideMark/>
          </w:tcPr>
          <w:p w14:paraId="26A17771" w14:textId="77777777" w:rsidR="00B746A7" w:rsidRPr="00B746A7" w:rsidRDefault="00B746A7" w:rsidP="00B746A7">
            <w:pPr>
              <w:rPr>
                <w:rFonts w:ascii="Times New Roman" w:hAnsi="Times New Roman" w:cs="Times New Roman"/>
              </w:rPr>
            </w:pPr>
            <w:r w:rsidRPr="00B746A7">
              <w:rPr>
                <w:rFonts w:ascii="Times New Roman" w:hAnsi="Times New Roman" w:cs="Times New Roman"/>
              </w:rPr>
              <w:t>iOS, Android, Web</w:t>
            </w:r>
          </w:p>
        </w:tc>
      </w:tr>
    </w:tbl>
    <w:p w14:paraId="31F08369" w14:textId="5130484E" w:rsidR="00B746A7" w:rsidRPr="00B746A7" w:rsidRDefault="00B746A7" w:rsidP="00B746A7">
      <w:pPr>
        <w:rPr>
          <w:rFonts w:ascii="Times New Roman" w:hAnsi="Times New Roman" w:cs="Times New Roman"/>
        </w:rPr>
      </w:pPr>
    </w:p>
    <w:p w14:paraId="72EE0E56"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4. Acceptance Criteria</w:t>
      </w:r>
    </w:p>
    <w:p w14:paraId="31A8E61D" w14:textId="77777777" w:rsidR="00B746A7" w:rsidRPr="00B746A7" w:rsidRDefault="00B746A7" w:rsidP="00B746A7">
      <w:pPr>
        <w:numPr>
          <w:ilvl w:val="0"/>
          <w:numId w:val="6"/>
        </w:numPr>
        <w:rPr>
          <w:rFonts w:ascii="Times New Roman" w:hAnsi="Times New Roman" w:cs="Times New Roman"/>
        </w:rPr>
      </w:pPr>
      <w:r w:rsidRPr="00B746A7">
        <w:rPr>
          <w:rFonts w:ascii="Times New Roman" w:hAnsi="Times New Roman" w:cs="Times New Roman"/>
        </w:rPr>
        <w:t>Customer can complete transactions across all supported payment methods.</w:t>
      </w:r>
    </w:p>
    <w:p w14:paraId="3790BD87" w14:textId="77777777" w:rsidR="00B746A7" w:rsidRPr="00B746A7" w:rsidRDefault="00B746A7" w:rsidP="00B746A7">
      <w:pPr>
        <w:numPr>
          <w:ilvl w:val="0"/>
          <w:numId w:val="6"/>
        </w:numPr>
        <w:rPr>
          <w:rFonts w:ascii="Times New Roman" w:hAnsi="Times New Roman" w:cs="Times New Roman"/>
        </w:rPr>
      </w:pPr>
      <w:r w:rsidRPr="00B746A7">
        <w:rPr>
          <w:rFonts w:ascii="Times New Roman" w:hAnsi="Times New Roman" w:cs="Times New Roman"/>
        </w:rPr>
        <w:t>Auto-refund mechanism processes 100% of failed/duplicate payments within SLA.</w:t>
      </w:r>
    </w:p>
    <w:p w14:paraId="46C3B976" w14:textId="77777777" w:rsidR="00B746A7" w:rsidRPr="00B746A7" w:rsidRDefault="00B746A7" w:rsidP="00B746A7">
      <w:pPr>
        <w:numPr>
          <w:ilvl w:val="0"/>
          <w:numId w:val="6"/>
        </w:numPr>
        <w:rPr>
          <w:rFonts w:ascii="Times New Roman" w:hAnsi="Times New Roman" w:cs="Times New Roman"/>
        </w:rPr>
      </w:pPr>
      <w:r w:rsidRPr="00B746A7">
        <w:rPr>
          <w:rFonts w:ascii="Times New Roman" w:hAnsi="Times New Roman" w:cs="Times New Roman"/>
        </w:rPr>
        <w:t>No duplicate transactions observed during UAT.</w:t>
      </w:r>
    </w:p>
    <w:p w14:paraId="5DAEC067" w14:textId="77777777" w:rsidR="00B746A7" w:rsidRPr="00B746A7" w:rsidRDefault="00B746A7" w:rsidP="00B746A7">
      <w:pPr>
        <w:numPr>
          <w:ilvl w:val="0"/>
          <w:numId w:val="6"/>
        </w:numPr>
        <w:rPr>
          <w:rFonts w:ascii="Times New Roman" w:hAnsi="Times New Roman" w:cs="Times New Roman"/>
        </w:rPr>
      </w:pPr>
      <w:r w:rsidRPr="00B746A7">
        <w:rPr>
          <w:rFonts w:ascii="Times New Roman" w:hAnsi="Times New Roman" w:cs="Times New Roman"/>
        </w:rPr>
        <w:t>Transaction success rate ≥ 95% verified in QA load testing.</w:t>
      </w:r>
    </w:p>
    <w:p w14:paraId="141815C6" w14:textId="4452ADD4" w:rsidR="00B746A7" w:rsidRPr="00B746A7" w:rsidRDefault="00B746A7" w:rsidP="00B746A7">
      <w:pPr>
        <w:rPr>
          <w:rFonts w:ascii="Times New Roman" w:hAnsi="Times New Roman" w:cs="Times New Roman"/>
        </w:rPr>
      </w:pPr>
    </w:p>
    <w:p w14:paraId="7B08050C" w14:textId="77777777" w:rsidR="00B746A7" w:rsidRPr="00B746A7" w:rsidRDefault="00B746A7" w:rsidP="00B746A7">
      <w:pPr>
        <w:rPr>
          <w:rFonts w:ascii="Times New Roman" w:hAnsi="Times New Roman" w:cs="Times New Roman"/>
          <w:b/>
          <w:bCs/>
        </w:rPr>
      </w:pPr>
      <w:r w:rsidRPr="00B746A7">
        <w:rPr>
          <w:rFonts w:ascii="Times New Roman" w:hAnsi="Times New Roman" w:cs="Times New Roman"/>
          <w:b/>
          <w:bCs/>
        </w:rPr>
        <w:t>5. Assumptions &amp; Dependencies</w:t>
      </w:r>
    </w:p>
    <w:p w14:paraId="7DB69F6E" w14:textId="77777777" w:rsidR="00B746A7" w:rsidRPr="00B746A7" w:rsidRDefault="00B746A7" w:rsidP="00B746A7">
      <w:pPr>
        <w:numPr>
          <w:ilvl w:val="0"/>
          <w:numId w:val="7"/>
        </w:numPr>
        <w:rPr>
          <w:rFonts w:ascii="Times New Roman" w:hAnsi="Times New Roman" w:cs="Times New Roman"/>
        </w:rPr>
      </w:pPr>
      <w:r w:rsidRPr="00B746A7">
        <w:rPr>
          <w:rFonts w:ascii="Times New Roman" w:hAnsi="Times New Roman" w:cs="Times New Roman"/>
        </w:rPr>
        <w:t>Payment gateway vendors provide updated API documentation.</w:t>
      </w:r>
    </w:p>
    <w:p w14:paraId="620F4BC0" w14:textId="77777777" w:rsidR="00B746A7" w:rsidRPr="00B746A7" w:rsidRDefault="00B746A7" w:rsidP="00B746A7">
      <w:pPr>
        <w:numPr>
          <w:ilvl w:val="0"/>
          <w:numId w:val="7"/>
        </w:numPr>
        <w:rPr>
          <w:rFonts w:ascii="Times New Roman" w:hAnsi="Times New Roman" w:cs="Times New Roman"/>
        </w:rPr>
      </w:pPr>
      <w:r w:rsidRPr="00B746A7">
        <w:rPr>
          <w:rFonts w:ascii="Times New Roman" w:hAnsi="Times New Roman" w:cs="Times New Roman"/>
        </w:rPr>
        <w:t>Refund timelines dependent on banks’ settlement cycles.</w:t>
      </w:r>
    </w:p>
    <w:p w14:paraId="7FD9EA46" w14:textId="77777777" w:rsidR="00B746A7" w:rsidRPr="00B746A7" w:rsidRDefault="00B746A7" w:rsidP="00B746A7">
      <w:pPr>
        <w:numPr>
          <w:ilvl w:val="0"/>
          <w:numId w:val="7"/>
        </w:numPr>
        <w:rPr>
          <w:rFonts w:ascii="Times New Roman" w:hAnsi="Times New Roman" w:cs="Times New Roman"/>
        </w:rPr>
      </w:pPr>
      <w:r w:rsidRPr="00B746A7">
        <w:rPr>
          <w:rFonts w:ascii="Times New Roman" w:hAnsi="Times New Roman" w:cs="Times New Roman"/>
        </w:rPr>
        <w:t>Mobile app teams will align checkout flow with new APIs.</w:t>
      </w:r>
    </w:p>
    <w:p w14:paraId="506295A7" w14:textId="77777777" w:rsidR="00505850" w:rsidRPr="00B746A7" w:rsidRDefault="00505850">
      <w:pPr>
        <w:rPr>
          <w:rFonts w:ascii="Times New Roman" w:hAnsi="Times New Roman" w:cs="Times New Roman"/>
        </w:rPr>
      </w:pPr>
    </w:p>
    <w:sectPr w:rsidR="00505850" w:rsidRPr="00B74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C4EDA"/>
    <w:multiLevelType w:val="multilevel"/>
    <w:tmpl w:val="8212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05FBF"/>
    <w:multiLevelType w:val="multilevel"/>
    <w:tmpl w:val="C47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60678"/>
    <w:multiLevelType w:val="multilevel"/>
    <w:tmpl w:val="B07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F25F1"/>
    <w:multiLevelType w:val="multilevel"/>
    <w:tmpl w:val="AA8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C0DD2"/>
    <w:multiLevelType w:val="multilevel"/>
    <w:tmpl w:val="E65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A4F91"/>
    <w:multiLevelType w:val="multilevel"/>
    <w:tmpl w:val="481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A12F1"/>
    <w:multiLevelType w:val="multilevel"/>
    <w:tmpl w:val="BEE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655041">
    <w:abstractNumId w:val="5"/>
  </w:num>
  <w:num w:numId="2" w16cid:durableId="275257710">
    <w:abstractNumId w:val="0"/>
  </w:num>
  <w:num w:numId="3" w16cid:durableId="2138177737">
    <w:abstractNumId w:val="3"/>
  </w:num>
  <w:num w:numId="4" w16cid:durableId="245654163">
    <w:abstractNumId w:val="2"/>
  </w:num>
  <w:num w:numId="5" w16cid:durableId="381445449">
    <w:abstractNumId w:val="6"/>
  </w:num>
  <w:num w:numId="6" w16cid:durableId="1552613530">
    <w:abstractNumId w:val="1"/>
  </w:num>
  <w:num w:numId="7" w16cid:durableId="7411050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A7"/>
    <w:rsid w:val="000100E9"/>
    <w:rsid w:val="0032280D"/>
    <w:rsid w:val="00456EFA"/>
    <w:rsid w:val="00505850"/>
    <w:rsid w:val="00B4401B"/>
    <w:rsid w:val="00B746A7"/>
    <w:rsid w:val="00D068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D786"/>
  <w15:chartTrackingRefBased/>
  <w15:docId w15:val="{05743FE0-3055-4A76-98C1-DC3B0588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6A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746A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746A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74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6A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746A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746A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74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6A7"/>
    <w:rPr>
      <w:rFonts w:eastAsiaTheme="majorEastAsia" w:cstheme="majorBidi"/>
      <w:color w:val="272727" w:themeColor="text1" w:themeTint="D8"/>
    </w:rPr>
  </w:style>
  <w:style w:type="paragraph" w:styleId="Title">
    <w:name w:val="Title"/>
    <w:basedOn w:val="Normal"/>
    <w:next w:val="Normal"/>
    <w:link w:val="TitleChar"/>
    <w:uiPriority w:val="10"/>
    <w:qFormat/>
    <w:rsid w:val="00B746A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746A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746A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746A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746A7"/>
    <w:pPr>
      <w:spacing w:before="160"/>
      <w:jc w:val="center"/>
    </w:pPr>
    <w:rPr>
      <w:i/>
      <w:iCs/>
      <w:color w:val="404040" w:themeColor="text1" w:themeTint="BF"/>
    </w:rPr>
  </w:style>
  <w:style w:type="character" w:customStyle="1" w:styleId="QuoteChar">
    <w:name w:val="Quote Char"/>
    <w:basedOn w:val="DefaultParagraphFont"/>
    <w:link w:val="Quote"/>
    <w:uiPriority w:val="29"/>
    <w:rsid w:val="00B746A7"/>
    <w:rPr>
      <w:i/>
      <w:iCs/>
      <w:color w:val="404040" w:themeColor="text1" w:themeTint="BF"/>
    </w:rPr>
  </w:style>
  <w:style w:type="paragraph" w:styleId="ListParagraph">
    <w:name w:val="List Paragraph"/>
    <w:basedOn w:val="Normal"/>
    <w:uiPriority w:val="34"/>
    <w:qFormat/>
    <w:rsid w:val="00B746A7"/>
    <w:pPr>
      <w:ind w:left="720"/>
      <w:contextualSpacing/>
    </w:pPr>
  </w:style>
  <w:style w:type="character" w:styleId="IntenseEmphasis">
    <w:name w:val="Intense Emphasis"/>
    <w:basedOn w:val="DefaultParagraphFont"/>
    <w:uiPriority w:val="21"/>
    <w:qFormat/>
    <w:rsid w:val="00B746A7"/>
    <w:rPr>
      <w:i/>
      <w:iCs/>
      <w:color w:val="2F5496" w:themeColor="accent1" w:themeShade="BF"/>
    </w:rPr>
  </w:style>
  <w:style w:type="paragraph" w:styleId="IntenseQuote">
    <w:name w:val="Intense Quote"/>
    <w:basedOn w:val="Normal"/>
    <w:next w:val="Normal"/>
    <w:link w:val="IntenseQuoteChar"/>
    <w:uiPriority w:val="30"/>
    <w:qFormat/>
    <w:rsid w:val="00B74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6A7"/>
    <w:rPr>
      <w:i/>
      <w:iCs/>
      <w:color w:val="2F5496" w:themeColor="accent1" w:themeShade="BF"/>
    </w:rPr>
  </w:style>
  <w:style w:type="character" w:styleId="IntenseReference">
    <w:name w:val="Intense Reference"/>
    <w:basedOn w:val="DefaultParagraphFont"/>
    <w:uiPriority w:val="32"/>
    <w:qFormat/>
    <w:rsid w:val="00B746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Kori</dc:creator>
  <cp:keywords/>
  <dc:description/>
  <cp:lastModifiedBy>Piyush Kori</cp:lastModifiedBy>
  <cp:revision>2</cp:revision>
  <dcterms:created xsi:type="dcterms:W3CDTF">2025-09-16T17:03:00Z</dcterms:created>
  <dcterms:modified xsi:type="dcterms:W3CDTF">2026-05-07T17:24:00Z</dcterms:modified>
</cp:coreProperties>
</file>