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老年心脏瓣膜病的流行病学研究及治疗进展</w:t>
      </w:r>
    </w:p>
    <w:p>
      <w:pPr>
        <w:pStyle w:val="Author"/>
        <w:rPr/>
      </w:pPr>
      <w:r>
        <w:rPr/>
        <w:t>谢祯晖</w:t>
      </w:r>
      <w:r>
        <w:rPr>
          <w:rStyle w:val="FootnoteAnchor"/>
        </w:rPr>
        <w:footnoteReference w:id="2"/>
      </w:r>
      <w:r>
        <w:rPr/>
        <w:t>　陈长源</w:t>
      </w:r>
      <w:r>
        <w:rPr>
          <w:rStyle w:val="FootnoteAnchor"/>
        </w:rPr>
        <w:footnoteReference w:id="3"/>
      </w:r>
    </w:p>
    <w:p>
      <w:pPr>
        <w:pStyle w:val="Abstract"/>
        <w:rPr/>
      </w:pPr>
      <w:r>
        <w:rPr/>
        <w:t xml:space="preserve">　［提要］ 心脏瓣膜病是一种常见的心血管疾病。近 </w:t>
      </w:r>
      <w:r>
        <w:rPr/>
        <w:t xml:space="preserve">20 </w:t>
      </w:r>
      <w:r>
        <w:rPr/>
        <w:t>年来，老年人群中心脏瓣膜病发病率、死亡率与致残率不断升高。随着人群平均寿命逐渐延长，老年心脏瓣膜病已逐渐成为一项全球性的公共卫生问题。鉴于现今老年心脏瓣膜病分型的流行病学分布较前出现明显变化及心脏瓣膜病的治疗进展，本文对老年心脏瓣膜病的流行病学调查与治疗等研究进展作一综述。</w:t>
      </w:r>
      <w:r>
        <w:rPr/>
        <w:br/>
      </w:r>
      <w:r>
        <w:rPr/>
        <w:t>　［关键词］ 心脏瓣膜病；老年人；流行病学</w:t>
      </w:r>
    </w:p>
    <w:p>
      <w:pPr>
        <w:pStyle w:val="Abstract"/>
        <w:rPr/>
      </w:pPr>
      <w:r>
        <w:rPr/>
        <w:t>　　</w:t>
      </w:r>
    </w:p>
    <w:p>
      <w:pPr>
        <w:pStyle w:val="Subtitle"/>
        <w:rPr/>
      </w:pPr>
      <w:r>
        <w:rPr>
          <w:b/>
          <w:bCs/>
        </w:rPr>
        <w:t>The evolving epidemiology and treatment of valvular heart disease in the elderly</w:t>
      </w:r>
    </w:p>
    <w:p>
      <w:pPr>
        <w:pStyle w:val="AuthorEnglish"/>
        <w:rPr/>
      </w:pPr>
      <w:r>
        <w:rPr/>
        <w:t>XIE Zhenhui</w:t>
      </w:r>
      <w:r>
        <w:rPr>
          <w:vertAlign w:val="superscript"/>
        </w:rPr>
        <w:t>1</w:t>
      </w:r>
      <w:r>
        <w:rPr/>
        <w:t xml:space="preserve"> </w:t>
      </w:r>
      <w:r>
        <w:rPr/>
        <w:t xml:space="preserve">　 </w:t>
      </w:r>
      <w:r>
        <w:rPr/>
        <w:t>CHEN Changyuan</w:t>
      </w:r>
      <w:r>
        <w:rPr>
          <w:vertAlign w:val="superscript"/>
        </w:rPr>
        <w:t>2</w:t>
      </w:r>
    </w:p>
    <w:p>
      <w:pPr>
        <w:pStyle w:val="AuthorAffiliationEnglish"/>
        <w:rPr/>
      </w:pPr>
      <w:r>
        <w:rPr/>
        <w:t>(</w:t>
      </w:r>
      <w:r>
        <w:rPr>
          <w:vertAlign w:val="superscript"/>
        </w:rPr>
        <w:t>1</w:t>
      </w:r>
      <w:r>
        <w:rPr/>
        <w:t xml:space="preserve">Nanjing Medical University, Nanjing 211166; </w:t>
      </w:r>
      <w:r>
        <w:rPr>
          <w:vertAlign w:val="superscript"/>
        </w:rPr>
        <w:t>2</w:t>
      </w:r>
      <w:r>
        <w:rPr/>
        <w:t>Department of Cardiology, Central Hospital, Songjiang Distrinct, Shanghai 201600)</w:t>
        <w:br/>
        <w:t>Corresponding author: CHEN Changyuan, E-mail: chenchangyuan.75@163.com</w:t>
      </w:r>
    </w:p>
    <w:p>
      <w:pPr>
        <w:pStyle w:val="Abstract"/>
        <w:rPr/>
      </w:pPr>
      <w:r>
        <w:rPr/>
        <w:t>　</w:t>
      </w:r>
      <w:r>
        <w:rPr>
          <w:b/>
          <w:bCs/>
        </w:rPr>
        <w:t>Summary</w:t>
      </w:r>
      <w:r>
        <w:rPr/>
        <w:t>　</w:t>
      </w:r>
      <w:r>
        <w:rPr/>
        <w:t>Valvular heart disease is a common cardiovascular disease which has gained much focus in recent years. The elderly are affected most by valvular heart diseases with an increasingly high incidence rate and mortality rate, who are also on the rise in the aging of global population. Because of its high prevalence, it has been considered as a public health problem in recent years. With the advance of latest intervention procedures, treatment has greatly changed for valvular heart disease recently. This article reviews the evolving epidemiology and treatment of valvular heart disease in the elderly.</w:t>
        <w:br/>
      </w:r>
      <w:r>
        <w:rPr/>
        <w:t>　</w:t>
      </w:r>
      <w:r>
        <w:rPr>
          <w:b/>
          <w:bCs/>
        </w:rPr>
        <w:t>Key words</w:t>
      </w:r>
      <w:r>
        <w:rPr/>
        <w:t>　</w:t>
      </w:r>
      <w:r>
        <w:rPr/>
        <w:t>valvular heart disease</w:t>
      </w:r>
      <w:r>
        <w:rPr/>
        <w:t>；</w:t>
      </w:r>
      <w:r>
        <w:rPr/>
        <w:t>elderly</w:t>
      </w:r>
      <w:r>
        <w:rPr/>
        <w:t>；</w:t>
      </w:r>
      <w:r>
        <w:rPr/>
        <w:t>epidemiology</w:t>
      </w:r>
    </w:p>
    <w:p>
      <w:pPr>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pPr>
    </w:p>
    <w:p>
      <w:pPr>
        <w:pStyle w:val="FirstParagraph"/>
        <w:rPr/>
      </w:pPr>
      <w:r>
        <w:rPr/>
        <w:t xml:space="preserve">心脏瓣膜病 </w:t>
      </w:r>
      <w:r>
        <w:rPr/>
        <w:t xml:space="preserve">(valvular heart disease, VHD) </w:t>
      </w:r>
      <w:r>
        <w:rPr/>
        <w:t xml:space="preserve">是指一个或多个心脏瓣膜存在结构或功能异常，导致其无法正常关闭或开启的心血管疾病。既往大规模人群流行病学研究显示，欧美国家 </w:t>
      </w:r>
      <w:r>
        <w:rPr/>
        <w:t xml:space="preserve">VHD </w:t>
      </w:r>
      <w:r>
        <w:rPr/>
        <w:t xml:space="preserve">的患病率较高；目前年龄被认为是 </w:t>
      </w:r>
      <w:r>
        <w:rPr/>
        <w:t xml:space="preserve">VHD </w:t>
      </w:r>
      <w:r>
        <w:rPr/>
        <w:t>的一项独立危险因素，随着年龄的增加，</w:t>
      </w:r>
      <w:r>
        <w:rPr/>
        <w:t xml:space="preserve">VHD </w:t>
      </w:r>
      <w:r>
        <w:rPr/>
        <w:t xml:space="preserve">的患病率显著上升。近 </w:t>
      </w:r>
      <w:r>
        <w:rPr/>
        <w:t xml:space="preserve">20 </w:t>
      </w:r>
      <w:r>
        <w:rPr/>
        <w:t xml:space="preserve">年来，老年 </w:t>
      </w:r>
      <w:r>
        <w:rPr/>
        <w:t>(</w:t>
      </w:r>
      <w:r>
        <w:rPr/>
        <w:t xml:space="preserve">年龄 </w:t>
      </w:r>
      <w:r>
        <w:rPr/>
        <w:t xml:space="preserve">&gt; 70 </w:t>
      </w:r>
      <w:r>
        <w:rPr/>
        <w:t>岁</w:t>
      </w:r>
      <w:r>
        <w:rPr/>
        <w:t xml:space="preserve">) </w:t>
      </w:r>
      <w:r>
        <w:rPr/>
        <w:t xml:space="preserve">人群中 </w:t>
      </w:r>
      <w:r>
        <w:rPr/>
        <w:t xml:space="preserve">VHD </w:t>
      </w:r>
      <w:r>
        <w:rPr/>
        <w:t>发病率、死亡率与致残率不断升高。随着人群平均寿命逐渐延长，</w:t>
      </w:r>
      <w:r>
        <w:rPr/>
        <w:t xml:space="preserve">VHD </w:t>
      </w:r>
      <w:r>
        <w:rPr/>
        <w:t>已逐渐成为一项全球性的公共卫生问题。有研究显示，</w:t>
      </w:r>
      <w:r>
        <w:rPr/>
        <w:t xml:space="preserve">2046 </w:t>
      </w:r>
      <w:r>
        <w:rPr/>
        <w:t xml:space="preserve">年，英国老年 </w:t>
      </w:r>
      <w:r>
        <w:rPr/>
        <w:t xml:space="preserve">VHD </w:t>
      </w:r>
      <w:r>
        <w:rPr/>
        <w:t>患病人数将可能出现倍数性增长</w:t>
      </w:r>
      <w:r>
        <w:rPr>
          <w:vertAlign w:val="superscript"/>
        </w:rPr>
        <w:t>[1]</w:t>
      </w:r>
      <w:r>
        <w:rPr/>
        <w:t xml:space="preserve">。鉴于现今老年 </w:t>
      </w:r>
      <w:r>
        <w:rPr/>
        <w:t xml:space="preserve">VHD </w:t>
      </w:r>
      <w:r>
        <w:rPr/>
        <w:t xml:space="preserve">分型的流行病学分布较前出现明显变化及 </w:t>
      </w:r>
      <w:r>
        <w:rPr/>
        <w:t xml:space="preserve">VHD </w:t>
      </w:r>
      <w:r>
        <w:rPr/>
        <w:t xml:space="preserve">的治疗进展，本文对老年 </w:t>
      </w:r>
      <w:r>
        <w:rPr/>
        <w:t xml:space="preserve">VHD </w:t>
      </w:r>
      <w:r>
        <w:rPr/>
        <w:t>的流行病学调查与治疗等研究进展作一综述。</w:t>
      </w:r>
    </w:p>
    <w:p>
      <w:pPr>
        <w:pStyle w:val="Heading1"/>
        <w:ind w:left="0" w:right="0" w:hanging="0"/>
        <w:rPr/>
      </w:pPr>
      <w:r>
        <w:rPr/>
        <w:t xml:space="preserve">老年 </w:t>
      </w:r>
      <w:r>
        <w:rPr/>
        <w:t xml:space="preserve">VHD </w:t>
      </w:r>
      <w:r>
        <w:rPr/>
        <w:t>的发病率、患病率与死亡率的流行病学变化</w:t>
      </w:r>
    </w:p>
    <w:p>
      <w:pPr>
        <w:pStyle w:val="FirstParagraph"/>
        <w:rPr/>
      </w:pPr>
      <w:r>
        <w:rPr/>
        <w:t>目前研究显示，</w:t>
      </w:r>
      <w:r>
        <w:rPr/>
        <w:t xml:space="preserve">VHD </w:t>
      </w:r>
      <w:r>
        <w:rPr/>
        <w:t>的患病率及发病率随年龄升高而逐渐上升。</w:t>
      </w:r>
      <w:r>
        <w:rPr/>
        <w:t xml:space="preserve">Nkomo </w:t>
      </w:r>
      <w:r>
        <w:rPr/>
        <w:t>等</w:t>
      </w:r>
      <w:r>
        <w:rPr>
          <w:vertAlign w:val="superscript"/>
        </w:rPr>
        <w:t>[2]</w:t>
      </w:r>
      <w:r>
        <w:rPr/>
        <w:t xml:space="preserve">在美国进行的一项大规模人群研究显示，经过年龄等基线因素调整后，中、重度 </w:t>
      </w:r>
      <w:r>
        <w:rPr/>
        <w:t xml:space="preserve">VHD </w:t>
      </w:r>
      <w:r>
        <w:rPr/>
        <w:t xml:space="preserve">的患病率约为 </w:t>
      </w:r>
      <w:r>
        <w:rPr/>
        <w:t>2.5%</w:t>
      </w:r>
      <w:r>
        <w:rPr/>
        <w:t>；随着年龄的增加，</w:t>
      </w:r>
      <w:r>
        <w:rPr/>
        <w:t xml:space="preserve">VHD </w:t>
      </w:r>
      <w:r>
        <w:rPr/>
        <w:t xml:space="preserve">患病率显著升高，老年人群尤其是 </w:t>
      </w:r>
      <w:r>
        <w:rPr/>
        <w:t xml:space="preserve">75 </w:t>
      </w:r>
      <w:r>
        <w:rPr/>
        <w:t xml:space="preserve">岁以上高龄人群 </w:t>
      </w:r>
      <w:r>
        <w:rPr/>
        <w:t xml:space="preserve">VHD </w:t>
      </w:r>
      <w:r>
        <w:rPr/>
        <w:t xml:space="preserve">患病率可达 </w:t>
      </w:r>
      <w:r>
        <w:rPr/>
        <w:t>13.2%</w:t>
      </w:r>
      <w:r>
        <w:rPr/>
        <w:t>。在发病率上，</w:t>
      </w:r>
      <w:r>
        <w:rPr/>
        <w:t xml:space="preserve">2017 </w:t>
      </w:r>
      <w:r>
        <w:rPr/>
        <w:t xml:space="preserve">年 </w:t>
      </w:r>
      <w:r>
        <w:rPr/>
        <w:t xml:space="preserve">Chen </w:t>
      </w:r>
      <w:r>
        <w:rPr/>
        <w:t>等</w:t>
      </w:r>
      <w:r>
        <w:rPr>
          <w:vertAlign w:val="superscript"/>
        </w:rPr>
        <w:t>[3]</w:t>
      </w:r>
      <w:r>
        <w:rPr/>
        <w:t xml:space="preserve">对全球 </w:t>
      </w:r>
      <w:r>
        <w:rPr/>
        <w:t xml:space="preserve">195 </w:t>
      </w:r>
      <w:r>
        <w:rPr/>
        <w:t xml:space="preserve">个国家和地区的 </w:t>
      </w:r>
      <w:r>
        <w:rPr/>
        <w:t xml:space="preserve">VHD </w:t>
      </w:r>
      <w:r>
        <w:rPr/>
        <w:t xml:space="preserve">进行的统计分析结果显示，不同国家平均 </w:t>
      </w:r>
      <w:r>
        <w:rPr/>
        <w:t xml:space="preserve">VHD </w:t>
      </w:r>
      <w:r>
        <w:rPr/>
        <w:t xml:space="preserve">发病率为 </w:t>
      </w:r>
      <w:r>
        <w:rPr/>
        <w:t>0.4%</w:t>
      </w:r>
      <w:r>
        <w:rPr/>
        <w:t xml:space="preserve">，但在 </w:t>
      </w:r>
      <w:r>
        <w:rPr/>
        <w:t xml:space="preserve">70 </w:t>
      </w:r>
      <w:r>
        <w:rPr/>
        <w:t xml:space="preserve">岁及以上老年人中，其发病率可达 </w:t>
      </w:r>
      <w:r>
        <w:rPr/>
        <w:t>3.7%</w:t>
      </w:r>
      <w:r>
        <w:rPr/>
        <w:t>。其高发病率值得关注。</w:t>
      </w:r>
      <w:bookmarkStart w:id="0" w:name="老年-vhd-的发病率患病率与死亡率的流行病学变化"/>
      <w:bookmarkEnd w:id="0"/>
    </w:p>
    <w:p>
      <w:pPr>
        <w:pStyle w:val="Heading1"/>
        <w:ind w:left="0" w:right="0" w:hanging="0"/>
        <w:rPr/>
      </w:pPr>
      <w:r>
        <w:rPr/>
        <w:t xml:space="preserve">老年 </w:t>
      </w:r>
      <w:r>
        <w:rPr/>
        <w:t xml:space="preserve">VHD </w:t>
      </w:r>
      <w:r>
        <w:rPr/>
        <w:t>的病因变化</w:t>
      </w:r>
    </w:p>
    <w:p>
      <w:pPr>
        <w:pStyle w:val="Heading2"/>
        <w:ind w:left="0" w:right="0" w:hanging="0"/>
        <w:rPr/>
      </w:pPr>
      <w:r>
        <w:rPr/>
        <w:t>总体趋势</w:t>
      </w:r>
    </w:p>
    <w:p>
      <w:pPr>
        <w:pStyle w:val="FirstParagraph"/>
        <w:rPr/>
      </w:pPr>
      <w:r>
        <w:rPr/>
        <w:t>既往研究显示，</w:t>
      </w:r>
      <w:r>
        <w:rPr/>
        <w:t xml:space="preserve">VHD </w:t>
      </w:r>
      <w:r>
        <w:rPr/>
        <w:t xml:space="preserve">按照病因主要可分为原发性和继发性，其中原发性 </w:t>
      </w:r>
      <w:r>
        <w:rPr/>
        <w:t xml:space="preserve">VHD </w:t>
      </w:r>
      <w:r>
        <w:rPr/>
        <w:t xml:space="preserve">又称器质性 </w:t>
      </w:r>
      <w:r>
        <w:rPr/>
        <w:t>VHD</w:t>
      </w:r>
      <w:r>
        <w:rPr/>
        <w:t xml:space="preserve">，主要可分为退行性、风湿性、先天性和感染性 </w:t>
      </w:r>
      <w:r>
        <w:rPr/>
        <w:t>VHD</w:t>
      </w:r>
      <w:r>
        <w:rPr/>
        <w:t xml:space="preserve">；而继发性 </w:t>
      </w:r>
      <w:r>
        <w:rPr/>
        <w:t xml:space="preserve">VHD </w:t>
      </w:r>
      <w:r>
        <w:rPr/>
        <w:t xml:space="preserve">不存在瓣膜的器质性改变，又称功能性 </w:t>
      </w:r>
      <w:r>
        <w:rPr/>
        <w:t>VHD</w:t>
      </w:r>
      <w:r>
        <w:rPr/>
        <w:t xml:space="preserve">。风湿性 </w:t>
      </w:r>
      <w:r>
        <w:rPr/>
        <w:t xml:space="preserve">VHD </w:t>
      </w:r>
      <w:r>
        <w:rPr/>
        <w:t xml:space="preserve">是发展中国家 </w:t>
      </w:r>
      <w:r>
        <w:rPr/>
        <w:t xml:space="preserve">VHD </w:t>
      </w:r>
      <w:r>
        <w:rPr/>
        <w:t xml:space="preserve">的最常见病因，这可能与发展中国家风湿性免疫疾病的高发病率有关。而在欧美等发达国家，随着居民人均寿命的逐渐延长，社会老龄化的加剧，退行性 </w:t>
      </w:r>
      <w:r>
        <w:rPr/>
        <w:t xml:space="preserve">VHD </w:t>
      </w:r>
      <w:r>
        <w:rPr/>
        <w:t xml:space="preserve">的发病率与死亡率不断上升，是目前发达国家最为常见的 </w:t>
      </w:r>
      <w:r>
        <w:rPr/>
        <w:t>VHD</w:t>
      </w:r>
      <w:r>
        <w:rPr>
          <w:vertAlign w:val="superscript"/>
        </w:rPr>
        <w:t>[3]</w:t>
      </w:r>
      <w:r>
        <w:rPr/>
        <w:t>。</w:t>
      </w:r>
      <w:bookmarkStart w:id="1" w:name="总体趋势"/>
      <w:bookmarkEnd w:id="1"/>
    </w:p>
    <w:p>
      <w:pPr>
        <w:pStyle w:val="Heading2"/>
        <w:ind w:left="0" w:right="0" w:hanging="0"/>
        <w:rPr/>
      </w:pPr>
      <w:r>
        <w:rPr/>
        <w:t xml:space="preserve">风湿性 </w:t>
      </w:r>
      <w:r>
        <w:rPr/>
        <w:t xml:space="preserve">VHD </w:t>
      </w:r>
      <w:r>
        <w:rPr/>
        <w:t xml:space="preserve">与老年退行性 </w:t>
      </w:r>
      <w:r>
        <w:rPr/>
        <w:t>VHD</w:t>
      </w:r>
    </w:p>
    <w:p>
      <w:pPr>
        <w:pStyle w:val="FirstParagraph"/>
        <w:rPr/>
      </w:pPr>
      <w:r>
        <w:rPr/>
        <w:t xml:space="preserve">研究显示，近 </w:t>
      </w:r>
      <w:r>
        <w:rPr/>
        <w:t xml:space="preserve">30 </w:t>
      </w:r>
      <w:r>
        <w:rPr/>
        <w:t xml:space="preserve">年以来全球风湿性 </w:t>
      </w:r>
      <w:r>
        <w:rPr/>
        <w:t xml:space="preserve">VHD </w:t>
      </w:r>
      <w:r>
        <w:rPr/>
        <w:t>患者的发病率与死亡率呈下降趋势，而老年退行性瓣膜病呈缓慢上升趋势。</w:t>
      </w:r>
      <w:r>
        <w:rPr/>
        <w:t xml:space="preserve">Chen </w:t>
      </w:r>
      <w:r>
        <w:rPr/>
        <w:t>等</w:t>
      </w:r>
      <w:r>
        <w:rPr>
          <w:vertAlign w:val="superscript"/>
        </w:rPr>
        <w:t>[3]</w:t>
      </w:r>
      <w:r>
        <w:rPr/>
        <w:t>研究显示，</w:t>
      </w:r>
      <w:r>
        <w:rPr/>
        <w:t xml:space="preserve">1990 </w:t>
      </w:r>
      <w:r>
        <w:rPr/>
        <w:t xml:space="preserve">年至 </w:t>
      </w:r>
      <w:r>
        <w:rPr/>
        <w:t xml:space="preserve">2017 </w:t>
      </w:r>
      <w:r>
        <w:rPr/>
        <w:t xml:space="preserve">年，全球 </w:t>
      </w:r>
      <w:r>
        <w:rPr/>
        <w:t xml:space="preserve">70 </w:t>
      </w:r>
      <w:r>
        <w:rPr/>
        <w:t xml:space="preserve">岁以上老年人群中风湿性 </w:t>
      </w:r>
      <w:r>
        <w:rPr/>
        <w:t xml:space="preserve">VHD </w:t>
      </w:r>
      <w:r>
        <w:rPr/>
        <w:t xml:space="preserve">的发病率由 </w:t>
      </w:r>
      <w:r>
        <w:rPr/>
        <w:t xml:space="preserve">1990 </w:t>
      </w:r>
      <w:r>
        <w:rPr/>
        <w:t xml:space="preserve">年每 </w:t>
      </w:r>
      <w:r>
        <w:rPr/>
        <w:t xml:space="preserve">10 </w:t>
      </w:r>
      <w:r>
        <w:rPr/>
        <w:t xml:space="preserve">万人中 </w:t>
      </w:r>
      <w:r>
        <w:rPr/>
        <w:t xml:space="preserve">16.24 </w:t>
      </w:r>
      <w:r>
        <w:rPr/>
        <w:t xml:space="preserve">例降至 </w:t>
      </w:r>
      <w:r>
        <w:rPr/>
        <w:t xml:space="preserve">2017 </w:t>
      </w:r>
      <w:r>
        <w:rPr/>
        <w:t xml:space="preserve">年每 </w:t>
      </w:r>
      <w:r>
        <w:rPr/>
        <w:t xml:space="preserve">10 </w:t>
      </w:r>
      <w:r>
        <w:rPr/>
        <w:t xml:space="preserve">万人中 </w:t>
      </w:r>
      <w:r>
        <w:rPr/>
        <w:t xml:space="preserve">10.38 </w:t>
      </w:r>
      <w:r>
        <w:rPr/>
        <w:t xml:space="preserve">例，下降 </w:t>
      </w:r>
      <w:r>
        <w:rPr/>
        <w:t>36.11%</w:t>
      </w:r>
      <w:r>
        <w:rPr/>
        <w:t xml:space="preserve">；而 </w:t>
      </w:r>
      <w:r>
        <w:rPr/>
        <w:t xml:space="preserve">2017 </w:t>
      </w:r>
      <w:r>
        <w:rPr/>
        <w:t xml:space="preserve">年退行性 </w:t>
      </w:r>
      <w:r>
        <w:rPr/>
        <w:t xml:space="preserve">VHD </w:t>
      </w:r>
      <w:r>
        <w:rPr/>
        <w:t xml:space="preserve">发病率为每 </w:t>
      </w:r>
      <w:r>
        <w:rPr/>
        <w:t xml:space="preserve">10 </w:t>
      </w:r>
      <w:r>
        <w:rPr/>
        <w:t xml:space="preserve">万人中 </w:t>
      </w:r>
      <w:r>
        <w:rPr/>
        <w:t>3667.89</w:t>
      </w:r>
      <w:r>
        <w:rPr/>
        <w:t xml:space="preserve">，与 </w:t>
      </w:r>
      <w:r>
        <w:rPr/>
        <w:t xml:space="preserve">1990 </w:t>
      </w:r>
      <w:r>
        <w:rPr/>
        <w:t xml:space="preserve">年相比升高 </w:t>
      </w:r>
      <w:r>
        <w:rPr/>
        <w:t>9.11%</w:t>
      </w:r>
      <w:r>
        <w:rPr/>
        <w:t>。</w:t>
      </w:r>
      <w:r>
        <w:rPr/>
        <w:t xml:space="preserve">2017 </w:t>
      </w:r>
      <w:r>
        <w:rPr/>
        <w:t xml:space="preserve">年全球 </w:t>
      </w:r>
      <w:r>
        <w:rPr/>
        <w:t xml:space="preserve">70 </w:t>
      </w:r>
      <w:r>
        <w:rPr/>
        <w:t xml:space="preserve">岁以上老年人群风湿性 </w:t>
      </w:r>
      <w:r>
        <w:rPr/>
        <w:t xml:space="preserve">VHD </w:t>
      </w:r>
      <w:r>
        <w:rPr/>
        <w:t xml:space="preserve">的死亡率较 </w:t>
      </w:r>
      <w:r>
        <w:rPr/>
        <w:t xml:space="preserve">1990 </w:t>
      </w:r>
      <w:r>
        <w:rPr/>
        <w:t xml:space="preserve">年下降 </w:t>
      </w:r>
      <w:r>
        <w:rPr/>
        <w:t>54.00%</w:t>
      </w:r>
      <w:r>
        <w:rPr/>
        <w:t xml:space="preserve">，而退行性 </w:t>
      </w:r>
      <w:r>
        <w:rPr/>
        <w:t xml:space="preserve">VHD </w:t>
      </w:r>
      <w:r>
        <w:rPr/>
        <w:t xml:space="preserve">的死亡率无明显下降。 </w:t>
      </w:r>
      <w:r>
        <w:rPr/>
        <w:t xml:space="preserve">Manjunath </w:t>
      </w:r>
      <w:r>
        <w:rPr/>
        <w:t>等</w:t>
      </w:r>
      <w:r>
        <w:rPr>
          <w:vertAlign w:val="superscript"/>
        </w:rPr>
        <w:t>[4]</w:t>
      </w:r>
      <w:r>
        <w:rPr/>
        <w:t xml:space="preserve">回顾性分析了 </w:t>
      </w:r>
      <w:r>
        <w:rPr/>
        <w:t xml:space="preserve">2010 </w:t>
      </w:r>
      <w:r>
        <w:rPr/>
        <w:t xml:space="preserve">至 </w:t>
      </w:r>
      <w:r>
        <w:rPr/>
        <w:t xml:space="preserve">2012 </w:t>
      </w:r>
      <w:r>
        <w:rPr/>
        <w:t xml:space="preserve">年印度 </w:t>
      </w:r>
      <w:r>
        <w:rPr/>
        <w:t xml:space="preserve">13289 </w:t>
      </w:r>
      <w:r>
        <w:rPr/>
        <w:t xml:space="preserve">例原发性 </w:t>
      </w:r>
      <w:r>
        <w:rPr/>
        <w:t xml:space="preserve">VHD </w:t>
      </w:r>
      <w:r>
        <w:rPr/>
        <w:t xml:space="preserve">患者的病因，发现当地 </w:t>
      </w:r>
      <w:r>
        <w:rPr/>
        <w:t xml:space="preserve">VHD </w:t>
      </w:r>
      <w:r>
        <w:rPr/>
        <w:t xml:space="preserve">的主要病因仍为风湿性，占所有 </w:t>
      </w:r>
      <w:r>
        <w:rPr/>
        <w:t xml:space="preserve">VHD </w:t>
      </w:r>
      <w:r>
        <w:rPr/>
        <w:t xml:space="preserve">患者的 </w:t>
      </w:r>
      <w:r>
        <w:rPr/>
        <w:t>64.3%</w:t>
      </w:r>
      <w:r>
        <w:rPr/>
        <w:t xml:space="preserve">。与之相比，我国 </w:t>
      </w:r>
      <w:r>
        <w:rPr/>
        <w:t xml:space="preserve">Liu </w:t>
      </w:r>
      <w:r>
        <w:rPr/>
        <w:t>等</w:t>
      </w:r>
      <w:r>
        <w:rPr>
          <w:vertAlign w:val="superscript"/>
        </w:rPr>
        <w:t>[5]</w:t>
      </w:r>
      <w:r>
        <w:rPr/>
        <w:t xml:space="preserve">在广东进行的一项回顾性研究显示，自 </w:t>
      </w:r>
      <w:r>
        <w:rPr/>
        <w:t xml:space="preserve">2009 </w:t>
      </w:r>
      <w:r>
        <w:rPr/>
        <w:t xml:space="preserve">至 </w:t>
      </w:r>
      <w:r>
        <w:rPr/>
        <w:t xml:space="preserve">2013 </w:t>
      </w:r>
      <w:r>
        <w:rPr/>
        <w:t xml:space="preserve">年我国华南人群风湿性 </w:t>
      </w:r>
      <w:r>
        <w:rPr/>
        <w:t xml:space="preserve">VHD </w:t>
      </w:r>
      <w:r>
        <w:rPr/>
        <w:t xml:space="preserve">占比由 </w:t>
      </w:r>
      <w:r>
        <w:rPr/>
        <w:t xml:space="preserve">42.8% </w:t>
      </w:r>
      <w:r>
        <w:rPr/>
        <w:t xml:space="preserve">降至 </w:t>
      </w:r>
      <w:r>
        <w:rPr/>
        <w:t xml:space="preserve">32.8% </w:t>
      </w:r>
      <w:r>
        <w:rPr/>
        <w:t xml:space="preserve">，但仍为 </w:t>
      </w:r>
      <w:r>
        <w:rPr/>
        <w:t xml:space="preserve">VHD </w:t>
      </w:r>
      <w:r>
        <w:rPr/>
        <w:t xml:space="preserve">最主要病因；而在 </w:t>
      </w:r>
      <w:r>
        <w:rPr/>
        <w:t xml:space="preserve">65 </w:t>
      </w:r>
      <w:r>
        <w:rPr/>
        <w:t xml:space="preserve">岁以上老年人群中退行性 </w:t>
      </w:r>
      <w:r>
        <w:rPr/>
        <w:t xml:space="preserve">VHD </w:t>
      </w:r>
      <w:r>
        <w:rPr/>
        <w:t xml:space="preserve">增长尤为明显，其占比自 </w:t>
      </w:r>
      <w:r>
        <w:rPr/>
        <w:t xml:space="preserve">28.5% </w:t>
      </w:r>
      <w:r>
        <w:rPr/>
        <w:t xml:space="preserve">上升至 </w:t>
      </w:r>
      <w:r>
        <w:rPr/>
        <w:t>73.2%</w:t>
      </w:r>
      <w:r>
        <w:rPr/>
        <w:t xml:space="preserve">，已成为老年 </w:t>
      </w:r>
      <w:r>
        <w:rPr/>
        <w:t xml:space="preserve">VHD </w:t>
      </w:r>
      <w:r>
        <w:rPr/>
        <w:t>最主要的病因。</w:t>
      </w:r>
      <w:bookmarkStart w:id="2" w:name="风湿性-vhd-与老年退行性-vhd"/>
      <w:bookmarkEnd w:id="2"/>
    </w:p>
    <w:p>
      <w:pPr>
        <w:pStyle w:val="Heading2"/>
        <w:ind w:left="0" w:right="0" w:hanging="0"/>
        <w:rPr/>
      </w:pPr>
      <w:r>
        <w:rPr/>
        <w:t xml:space="preserve">先天性 </w:t>
      </w:r>
      <w:r>
        <w:rPr/>
        <w:t>VHD</w:t>
      </w:r>
    </w:p>
    <w:p>
      <w:pPr>
        <w:pStyle w:val="FirstParagraph"/>
        <w:rPr/>
      </w:pPr>
      <w:r>
        <w:rPr/>
        <w:t xml:space="preserve">在成人中最常见的先天性 </w:t>
      </w:r>
      <w:r>
        <w:rPr/>
        <w:t xml:space="preserve">VHD </w:t>
      </w:r>
      <w:r>
        <w:rPr/>
        <w:t xml:space="preserve">是主动脉瓣二瓣化畸形 </w:t>
      </w:r>
      <w:r>
        <w:rPr/>
        <w:t>(bicuspid aortic valve, BAV)</w:t>
      </w:r>
      <w:r>
        <w:rPr/>
        <w:t>。在人群中，</w:t>
      </w:r>
      <w:r>
        <w:rPr/>
        <w:t xml:space="preserve">BAV </w:t>
      </w:r>
      <w:r>
        <w:rPr/>
        <w:t xml:space="preserve">的患病率约为 </w:t>
      </w:r>
      <w:r>
        <w:rPr/>
        <w:t>1% - 2%</w:t>
      </w:r>
      <w:r>
        <w:rPr>
          <w:vertAlign w:val="superscript"/>
        </w:rPr>
        <w:t>[6]</w:t>
      </w:r>
      <w:r>
        <w:rPr/>
        <w:t>。</w:t>
      </w:r>
      <w:r>
        <w:rPr/>
        <w:t xml:space="preserve">BAV </w:t>
      </w:r>
      <w:r>
        <w:rPr/>
        <w:t xml:space="preserve">患者出现瓣膜钙化等退行性改变较正常人群更早且更为严重，可能与 </w:t>
      </w:r>
      <w:r>
        <w:rPr/>
        <w:t xml:space="preserve">BAV </w:t>
      </w:r>
      <w:r>
        <w:rPr/>
        <w:t>患者中主动脉瓣融合处脊的形成有关</w:t>
      </w:r>
      <w:r>
        <w:rPr>
          <w:vertAlign w:val="superscript"/>
        </w:rPr>
        <w:t>[7]</w:t>
      </w:r>
      <w:r>
        <w:rPr/>
        <w:t>。</w:t>
      </w:r>
      <w:bookmarkStart w:id="3" w:name="先天性-vhd"/>
      <w:bookmarkEnd w:id="3"/>
    </w:p>
    <w:p>
      <w:pPr>
        <w:pStyle w:val="Heading2"/>
        <w:ind w:left="0" w:right="0" w:hanging="0"/>
        <w:rPr/>
      </w:pPr>
      <w:r>
        <w:rPr/>
        <w:t xml:space="preserve">感染性 </w:t>
      </w:r>
      <w:r>
        <w:rPr/>
        <w:t>VHD</w:t>
      </w:r>
    </w:p>
    <w:p>
      <w:pPr>
        <w:pStyle w:val="FirstParagraph"/>
        <w:rPr/>
      </w:pPr>
      <w:r>
        <w:rPr/>
        <w:t xml:space="preserve">感染性 </w:t>
      </w:r>
      <w:r>
        <w:rPr/>
        <w:t xml:space="preserve">VHD </w:t>
      </w:r>
      <w:r>
        <w:rPr/>
        <w:t>即瓣膜心内膜炎，是由感染性心内膜炎累及心脏瓣膜所致。既往研究显示，</w:t>
      </w:r>
      <w:r>
        <w:rPr/>
        <w:t xml:space="preserve">87% </w:t>
      </w:r>
      <w:r>
        <w:rPr/>
        <w:t xml:space="preserve">的感染性心内膜炎患者伴有不同程度的瓣膜赘生物形成，引起感染性 </w:t>
      </w:r>
      <w:r>
        <w:rPr/>
        <w:t>VHD</w:t>
      </w:r>
      <w:r>
        <w:rPr/>
        <w:t xml:space="preserve">；其中，左心瓣膜较常累及，分别有 </w:t>
      </w:r>
      <w:r>
        <w:rPr/>
        <w:t xml:space="preserve">38% </w:t>
      </w:r>
      <w:r>
        <w:rPr/>
        <w:t xml:space="preserve">和 </w:t>
      </w:r>
      <w:r>
        <w:rPr/>
        <w:t xml:space="preserve">41% </w:t>
      </w:r>
      <w:r>
        <w:rPr/>
        <w:t xml:space="preserve">的 </w:t>
      </w:r>
      <w:r>
        <w:rPr/>
        <w:t xml:space="preserve">IE </w:t>
      </w:r>
      <w:r>
        <w:rPr/>
        <w:t xml:space="preserve">患者存在二尖瓣和主动脉瓣瓣膜受累，而三尖瓣受累者仅 </w:t>
      </w:r>
      <w:r>
        <w:rPr/>
        <w:t>12%</w:t>
      </w:r>
      <w:r>
        <w:rPr>
          <w:vertAlign w:val="superscript"/>
        </w:rPr>
        <w:t>[8]</w:t>
      </w:r>
      <w:r>
        <w:rPr/>
        <w:t xml:space="preserve">。感染性 </w:t>
      </w:r>
      <w:r>
        <w:rPr/>
        <w:t xml:space="preserve">VHD </w:t>
      </w:r>
      <w:r>
        <w:rPr/>
        <w:t xml:space="preserve">可分为自体瓣膜心内膜炎 </w:t>
      </w:r>
      <w:r>
        <w:rPr/>
        <w:t xml:space="preserve">(native valve endocarditis, NVE) </w:t>
      </w:r>
      <w:r>
        <w:rPr/>
        <w:t xml:space="preserve">、人工瓣膜心内膜炎 </w:t>
      </w:r>
      <w:r>
        <w:rPr/>
        <w:t>(prosthetic valve endocarditis, PVE)</w:t>
      </w:r>
      <w:r>
        <w:rPr/>
        <w:t>。</w:t>
      </w:r>
      <w:r>
        <w:rPr/>
        <w:t xml:space="preserve">Habib </w:t>
      </w:r>
      <w:r>
        <w:rPr/>
        <w:t>等</w:t>
      </w:r>
      <w:r>
        <w:rPr>
          <w:vertAlign w:val="superscript"/>
        </w:rPr>
        <w:t>[9]</w:t>
      </w:r>
      <w:r>
        <w:rPr/>
        <w:t>的一项全球多中心前瞻性队列研究显示，</w:t>
      </w:r>
      <w:r>
        <w:rPr/>
        <w:t xml:space="preserve">NVE </w:t>
      </w:r>
      <w:r>
        <w:rPr/>
        <w:t xml:space="preserve">仍为感染性 </w:t>
      </w:r>
      <w:r>
        <w:rPr/>
        <w:t xml:space="preserve">VHD </w:t>
      </w:r>
      <w:r>
        <w:rPr/>
        <w:t xml:space="preserve">的主要类型，占约三分之二，但其占比自 </w:t>
      </w:r>
      <w:r>
        <w:rPr/>
        <w:t xml:space="preserve">2008 </w:t>
      </w:r>
      <w:r>
        <w:rPr/>
        <w:t xml:space="preserve">年以来逐渐减少；而 </w:t>
      </w:r>
      <w:r>
        <w:rPr/>
        <w:t xml:space="preserve">PVE </w:t>
      </w:r>
      <w:r>
        <w:rPr/>
        <w:t xml:space="preserve">占比呈现缓慢上升趋势。而 </w:t>
      </w:r>
      <w:r>
        <w:rPr/>
        <w:t xml:space="preserve">PVE </w:t>
      </w:r>
      <w:r>
        <w:rPr/>
        <w:t xml:space="preserve">受累瓣膜由以机械瓣膜为主转变为生物瓣膜为主，这可能与欧美国家瓣膜置换的手术方式转变相关。虽然 </w:t>
      </w:r>
      <w:r>
        <w:rPr/>
        <w:t xml:space="preserve">PVE </w:t>
      </w:r>
      <w:r>
        <w:rPr/>
        <w:t xml:space="preserve">是瓣膜置换术的一项少见并发症，但因其院内死亡率显著高于 </w:t>
      </w:r>
      <w:r>
        <w:rPr/>
        <w:t>NVE</w:t>
      </w:r>
      <w:r>
        <w:rPr/>
        <w:t xml:space="preserve">，可达 </w:t>
      </w:r>
      <w:r>
        <w:rPr/>
        <w:t>20%</w:t>
      </w:r>
      <w:r>
        <w:rPr/>
        <w:t>，在近期的研究中受到广泛关注。</w:t>
      </w:r>
      <w:bookmarkStart w:id="4" w:name="老年-vhd-的病因变化"/>
      <w:bookmarkStart w:id="5" w:name="感染性-vhd"/>
      <w:bookmarkEnd w:id="4"/>
      <w:bookmarkEnd w:id="5"/>
    </w:p>
    <w:p>
      <w:pPr>
        <w:pStyle w:val="Heading1"/>
        <w:ind w:left="0" w:right="0" w:hanging="0"/>
        <w:rPr/>
      </w:pPr>
      <w:r>
        <w:rPr/>
        <w:t xml:space="preserve">老年 </w:t>
      </w:r>
      <w:r>
        <w:rPr/>
        <w:t xml:space="preserve">VHD </w:t>
      </w:r>
      <w:r>
        <w:rPr/>
        <w:t>的病理分型特点</w:t>
      </w:r>
    </w:p>
    <w:p>
      <w:pPr>
        <w:pStyle w:val="FirstParagraph"/>
        <w:rPr/>
      </w:pPr>
      <w:r>
        <w:rPr/>
        <w:t>既往研究显示，</w:t>
      </w:r>
      <w:r>
        <w:rPr/>
        <w:t xml:space="preserve">VHD </w:t>
      </w:r>
      <w:r>
        <w:rPr/>
        <w:t xml:space="preserve">主要累及主动脉瓣及二尖瓣，极少数患者累及三尖瓣和肺动脉瓣，根据受累瓣膜功能情况可分为关闭不全与狭窄。累及 </w:t>
      </w:r>
      <w:r>
        <w:rPr/>
        <w:t xml:space="preserve">2 </w:t>
      </w:r>
      <w:r>
        <w:rPr/>
        <w:t xml:space="preserve">个或 </w:t>
      </w:r>
      <w:r>
        <w:rPr/>
        <w:t xml:space="preserve">2 </w:t>
      </w:r>
      <w:r>
        <w:rPr/>
        <w:t>个以上瓣膜的称为联合瓣膜病。根据心超下瓣膜狭窄或反流的程度，</w:t>
      </w:r>
      <w:r>
        <w:rPr/>
        <w:t xml:space="preserve">VHD </w:t>
      </w:r>
      <w:r>
        <w:rPr/>
        <w:t>分为轻微、轻度、中度、重度。</w:t>
      </w:r>
    </w:p>
    <w:p>
      <w:pPr>
        <w:pStyle w:val="TextBody"/>
        <w:rPr/>
      </w:pPr>
      <w:r>
        <w:rPr/>
        <w:t xml:space="preserve">欧美国家 </w:t>
      </w:r>
      <w:r>
        <w:rPr/>
        <w:t xml:space="preserve">VHD </w:t>
      </w:r>
      <w:r>
        <w:rPr/>
        <w:t xml:space="preserve">分型以主动脉狭窄 </w:t>
      </w:r>
      <w:r>
        <w:rPr/>
        <w:t xml:space="preserve">(aortic stenosis, AS) </w:t>
      </w:r>
      <w:r>
        <w:rPr/>
        <w:t xml:space="preserve">和二尖瓣关闭不全 </w:t>
      </w:r>
      <w:r>
        <w:rPr/>
        <w:t xml:space="preserve">(mitral regurgitation, MR) </w:t>
      </w:r>
      <w:r>
        <w:rPr/>
        <w:t xml:space="preserve">为主，主动脉关闭不全 </w:t>
      </w:r>
      <w:r>
        <w:rPr/>
        <w:t xml:space="preserve">(aortic regurgitation, AR) </w:t>
      </w:r>
      <w:r>
        <w:rPr/>
        <w:t xml:space="preserve">较少，而二尖瓣狭窄 </w:t>
      </w:r>
      <w:r>
        <w:rPr/>
        <w:t xml:space="preserve">(mitral stenosis, MS) </w:t>
      </w:r>
      <w:r>
        <w:rPr/>
        <w:t>最为少见。</w:t>
      </w:r>
      <w:r>
        <w:rPr/>
        <w:t xml:space="preserve">Nkomo </w:t>
      </w:r>
      <w:r>
        <w:rPr/>
        <w:t>等</w:t>
      </w:r>
      <w:r>
        <w:rPr>
          <w:vertAlign w:val="superscript"/>
        </w:rPr>
        <w:t>[2]</w:t>
      </w:r>
      <w:r>
        <w:rPr/>
        <w:t>研究显示，</w:t>
      </w:r>
      <w:r>
        <w:rPr/>
        <w:t xml:space="preserve">75 </w:t>
      </w:r>
      <w:r>
        <w:rPr/>
        <w:t xml:space="preserve">岁以上老年人群中患病率最高的 </w:t>
      </w:r>
      <w:r>
        <w:rPr/>
        <w:t xml:space="preserve">VHD </w:t>
      </w:r>
      <w:r>
        <w:rPr/>
        <w:t xml:space="preserve">依次为 </w:t>
      </w:r>
      <w:r>
        <w:rPr/>
        <w:t>MR (9.3%)</w:t>
      </w:r>
      <w:r>
        <w:rPr/>
        <w:t>，</w:t>
      </w:r>
      <w:r>
        <w:rPr/>
        <w:t>AS (2.8%)</w:t>
      </w:r>
      <w:r>
        <w:rPr/>
        <w:t>，</w:t>
      </w:r>
      <w:r>
        <w:rPr/>
        <w:t xml:space="preserve">AR (2.0%) </w:t>
      </w:r>
      <w:r>
        <w:rPr/>
        <w:t xml:space="preserve">和 </w:t>
      </w:r>
      <w:r>
        <w:rPr/>
        <w:t>MS (0.2%)</w:t>
      </w:r>
      <w:r>
        <w:rPr/>
        <w:t xml:space="preserve">。瑞典 </w:t>
      </w:r>
      <w:r>
        <w:rPr/>
        <w:t xml:space="preserve">Andell </w:t>
      </w:r>
      <w:r>
        <w:rPr/>
        <w:t>等</w:t>
      </w:r>
      <w:r>
        <w:rPr>
          <w:vertAlign w:val="superscript"/>
        </w:rPr>
        <w:t>[10]</w:t>
      </w:r>
      <w:r>
        <w:rPr/>
        <w:t xml:space="preserve">于 </w:t>
      </w:r>
      <w:r>
        <w:rPr/>
        <w:t xml:space="preserve">2003 - 2010 </w:t>
      </w:r>
      <w:r>
        <w:rPr/>
        <w:t xml:space="preserve">年进行的全国性回顾性研究显示，在所有 </w:t>
      </w:r>
      <w:r>
        <w:rPr/>
        <w:t xml:space="preserve">VHD </w:t>
      </w:r>
      <w:r>
        <w:rPr/>
        <w:t>患者中，</w:t>
      </w:r>
      <w:r>
        <w:rPr/>
        <w:t xml:space="preserve">65 </w:t>
      </w:r>
      <w:r>
        <w:rPr/>
        <w:t xml:space="preserve">岁以上老年人群占 </w:t>
      </w:r>
      <w:r>
        <w:rPr/>
        <w:t>68.9%</w:t>
      </w:r>
      <w:r>
        <w:rPr/>
        <w:t xml:space="preserve">。不同类型 </w:t>
      </w:r>
      <w:r>
        <w:rPr/>
        <w:t xml:space="preserve">VHD </w:t>
      </w:r>
      <w:r>
        <w:rPr/>
        <w:t xml:space="preserve">发病率由高到低依次为 </w:t>
      </w:r>
      <w:r>
        <w:rPr/>
        <w:t>AS (</w:t>
      </w:r>
      <w:r>
        <w:rPr/>
        <w:t xml:space="preserve">男性 </w:t>
      </w:r>
      <w:r>
        <w:rPr/>
        <w:t>37.8</w:t>
      </w:r>
      <w:r>
        <w:rPr/>
        <w:t xml:space="preserve">，女性 </w:t>
      </w:r>
      <w:r>
        <w:rPr/>
        <w:t xml:space="preserve">24.2 </w:t>
      </w:r>
      <w:r>
        <w:rPr/>
        <w:t xml:space="preserve">每 </w:t>
      </w:r>
      <w:r>
        <w:rPr/>
        <w:t xml:space="preserve">10 </w:t>
      </w:r>
      <w:r>
        <w:rPr/>
        <w:t>万人年</w:t>
      </w:r>
      <w:r>
        <w:rPr/>
        <w:t>)</w:t>
      </w:r>
      <w:r>
        <w:rPr/>
        <w:t>，</w:t>
      </w:r>
      <w:r>
        <w:rPr/>
        <w:t xml:space="preserve">MR (21.3, 16.0) </w:t>
      </w:r>
      <w:r>
        <w:rPr/>
        <w:t xml:space="preserve">和 </w:t>
      </w:r>
      <w:r>
        <w:rPr/>
        <w:t>AR (20.2, 10.8)</w:t>
      </w:r>
      <w:r>
        <w:rPr/>
        <w:t xml:space="preserve">。而 </w:t>
      </w:r>
      <w:r>
        <w:rPr/>
        <w:t xml:space="preserve">MS </w:t>
      </w:r>
      <w:r>
        <w:rPr/>
        <w:t xml:space="preserve">和右心瓣膜病发病率相对较低 </w:t>
      </w:r>
      <w:r>
        <w:rPr/>
        <w:t>(&lt; 3.0)</w:t>
      </w:r>
      <w:r>
        <w:rPr/>
        <w:t>。</w:t>
      </w:r>
    </w:p>
    <w:p>
      <w:pPr>
        <w:pStyle w:val="TextBody"/>
        <w:rPr/>
      </w:pPr>
      <w:r>
        <w:rPr/>
        <w:t>我国国内瓣膜病类型分布总体来说与欧美国家相似。</w:t>
      </w:r>
      <w:r>
        <w:rPr/>
        <w:t xml:space="preserve">2010 - 2015 </w:t>
      </w:r>
      <w:r>
        <w:rPr/>
        <w:t xml:space="preserve">年 </w:t>
      </w:r>
      <w:r>
        <w:rPr/>
        <w:t xml:space="preserve">Hu </w:t>
      </w:r>
      <w:r>
        <w:rPr/>
        <w:t>等</w:t>
      </w:r>
      <w:r>
        <w:rPr>
          <w:vertAlign w:val="superscript"/>
        </w:rPr>
        <w:t>[11]</w:t>
      </w:r>
      <w:r>
        <w:rPr/>
        <w:t xml:space="preserve">进行的一项单中心回顾性研究显示，浙江 </w:t>
      </w:r>
      <w:r>
        <w:rPr/>
        <w:t xml:space="preserve">75 </w:t>
      </w:r>
      <w:r>
        <w:rPr/>
        <w:t xml:space="preserve">岁以上就诊人群中不同类型重度 </w:t>
      </w:r>
      <w:r>
        <w:rPr/>
        <w:t xml:space="preserve">VHD </w:t>
      </w:r>
      <w:r>
        <w:rPr/>
        <w:t xml:space="preserve">的患病率由高到低依次为 </w:t>
      </w:r>
      <w:r>
        <w:rPr/>
        <w:t>MR (0.89%), AS (0.56%), AR (0.28%), MS (0.12%)</w:t>
      </w:r>
      <w:r>
        <w:rPr/>
        <w:t>。</w:t>
      </w:r>
      <w:r>
        <w:rPr/>
        <w:t xml:space="preserve">2016 </w:t>
      </w:r>
      <w:r>
        <w:rPr/>
        <w:t xml:space="preserve">年 </w:t>
      </w:r>
      <w:r>
        <w:rPr/>
        <w:t xml:space="preserve">9 - 12 </w:t>
      </w:r>
      <w:r>
        <w:rPr/>
        <w:t>月叶蕴青等</w:t>
      </w:r>
      <w:r>
        <w:rPr>
          <w:vertAlign w:val="superscript"/>
        </w:rPr>
        <w:t>[12]</w:t>
      </w:r>
      <w:r>
        <w:rPr/>
        <w:t xml:space="preserve">对我国各地区中度及以上老年 </w:t>
      </w:r>
      <w:r>
        <w:rPr/>
        <w:t xml:space="preserve">VHD </w:t>
      </w:r>
      <w:r>
        <w:rPr/>
        <w:t xml:space="preserve">患者进行的横断面调查显示，全国不同类型的单纯 </w:t>
      </w:r>
      <w:r>
        <w:rPr/>
        <w:t xml:space="preserve">VHD </w:t>
      </w:r>
      <w:r>
        <w:rPr/>
        <w:t xml:space="preserve">占比由高到低依次为 </w:t>
      </w:r>
      <w:r>
        <w:rPr/>
        <w:t>MR</w:t>
      </w:r>
      <w:r>
        <w:rPr/>
        <w:t>、</w:t>
      </w:r>
      <w:r>
        <w:rPr/>
        <w:t>AR</w:t>
      </w:r>
      <w:r>
        <w:rPr/>
        <w:t>、</w:t>
      </w:r>
      <w:r>
        <w:rPr/>
        <w:t>AS</w:t>
      </w:r>
      <w:r>
        <w:rPr/>
        <w:t>、</w:t>
      </w:r>
      <w:r>
        <w:rPr/>
        <w:t>MS</w:t>
      </w:r>
      <w:r>
        <w:rPr/>
        <w:t xml:space="preserve">。联合瓣膜病与右心瓣膜病占比高于欧美国家，分别为 </w:t>
      </w:r>
      <w:r>
        <w:rPr/>
        <w:t xml:space="preserve">31% </w:t>
      </w:r>
      <w:r>
        <w:rPr/>
        <w:t xml:space="preserve">及 </w:t>
      </w:r>
      <w:r>
        <w:rPr/>
        <w:t>17.1%</w:t>
      </w:r>
      <w:r>
        <w:rPr/>
        <w:t xml:space="preserve">。国内不同地区之间 </w:t>
      </w:r>
      <w:r>
        <w:rPr/>
        <w:t xml:space="preserve">VHD </w:t>
      </w:r>
      <w:r>
        <w:rPr/>
        <w:t xml:space="preserve">构成也存在差异，南方地区风湿性联合瓣膜病及风湿性 </w:t>
      </w:r>
      <w:r>
        <w:rPr/>
        <w:t xml:space="preserve">AR </w:t>
      </w:r>
      <w:r>
        <w:rPr/>
        <w:t xml:space="preserve">占比较高，而东部地区退行性 </w:t>
      </w:r>
      <w:r>
        <w:rPr/>
        <w:t xml:space="preserve">VHD </w:t>
      </w:r>
      <w:r>
        <w:rPr/>
        <w:t>占比较高。</w:t>
      </w:r>
    </w:p>
    <w:p>
      <w:pPr>
        <w:pStyle w:val="Heading2"/>
        <w:ind w:left="0" w:right="0" w:hanging="0"/>
        <w:rPr/>
      </w:pPr>
      <w:r>
        <w:rPr/>
        <w:t>左心瓣膜病</w:t>
      </w:r>
    </w:p>
    <w:p>
      <w:pPr>
        <w:pStyle w:val="FirstParagraph"/>
        <w:rPr/>
      </w:pPr>
      <w:r>
        <w:rPr/>
        <w:t xml:space="preserve">钙化性 </w:t>
      </w:r>
      <w:r>
        <w:rPr/>
        <w:t xml:space="preserve">AS </w:t>
      </w:r>
      <w:r>
        <w:rPr/>
        <w:t xml:space="preserve">是成人中 </w:t>
      </w:r>
      <w:r>
        <w:rPr/>
        <w:t xml:space="preserve">AS </w:t>
      </w:r>
      <w:r>
        <w:rPr/>
        <w:t xml:space="preserve">的最常见的病因，在我国 </w:t>
      </w:r>
      <w:r>
        <w:rPr/>
        <w:t xml:space="preserve">75 </w:t>
      </w:r>
      <w:r>
        <w:rPr/>
        <w:t xml:space="preserve">岁以上老年人群中占 </w:t>
      </w:r>
      <w:r>
        <w:rPr/>
        <w:t xml:space="preserve">AS </w:t>
      </w:r>
      <w:r>
        <w:rPr/>
        <w:t xml:space="preserve">的 </w:t>
      </w:r>
      <w:r>
        <w:rPr/>
        <w:t>71.8%</w:t>
      </w:r>
      <w:r>
        <w:rPr/>
        <w:t xml:space="preserve">；而退行性 </w:t>
      </w:r>
      <w:r>
        <w:rPr/>
        <w:t>MR</w:t>
      </w:r>
      <w:r>
        <w:rPr/>
        <w:t xml:space="preserve">，尤其是二尖瓣脱垂 </w:t>
      </w:r>
      <w:r>
        <w:rPr/>
        <w:t xml:space="preserve">(mitral valve prolapse, MVP) </w:t>
      </w:r>
      <w:r>
        <w:rPr/>
        <w:t xml:space="preserve">，是目前 </w:t>
      </w:r>
      <w:r>
        <w:rPr/>
        <w:t xml:space="preserve">MR </w:t>
      </w:r>
      <w:r>
        <w:rPr/>
        <w:t>最常见的病因</w:t>
      </w:r>
      <w:r>
        <w:rPr>
          <w:vertAlign w:val="superscript"/>
        </w:rPr>
        <w:t>[11]</w:t>
      </w:r>
      <w:r>
        <w:rPr/>
        <w:t>。</w:t>
      </w:r>
      <w:r>
        <w:rPr/>
        <w:t xml:space="preserve">2010 - 2015 </w:t>
      </w:r>
      <w:r>
        <w:rPr/>
        <w:t xml:space="preserve">年 </w:t>
      </w:r>
      <w:r>
        <w:rPr/>
        <w:t xml:space="preserve">Monteagudo </w:t>
      </w:r>
      <w:r>
        <w:rPr/>
        <w:t>等</w:t>
      </w:r>
      <w:r>
        <w:rPr>
          <w:vertAlign w:val="superscript"/>
        </w:rPr>
        <w:t>[13]</w:t>
      </w:r>
      <w:r>
        <w:rPr/>
        <w:t xml:space="preserve">对欧洲 </w:t>
      </w:r>
      <w:r>
        <w:rPr/>
        <w:t xml:space="preserve">19 </w:t>
      </w:r>
      <w:r>
        <w:rPr/>
        <w:t xml:space="preserve">个中心的 </w:t>
      </w:r>
      <w:r>
        <w:rPr/>
        <w:t xml:space="preserve">63463 </w:t>
      </w:r>
      <w:r>
        <w:rPr/>
        <w:t xml:space="preserve">名患者进行的横断面研究显示，欧洲目前 </w:t>
      </w:r>
      <w:r>
        <w:rPr/>
        <w:t xml:space="preserve">MR </w:t>
      </w:r>
      <w:r>
        <w:rPr/>
        <w:t xml:space="preserve">以原发性 </w:t>
      </w:r>
      <w:r>
        <w:rPr/>
        <w:t xml:space="preserve">(55.1%) </w:t>
      </w:r>
      <w:r>
        <w:rPr/>
        <w:t xml:space="preserve">为主，而退行性 </w:t>
      </w:r>
      <w:r>
        <w:rPr/>
        <w:t xml:space="preserve">MR (59.8%) </w:t>
      </w:r>
      <w:r>
        <w:rPr/>
        <w:t xml:space="preserve">是原发性 </w:t>
      </w:r>
      <w:r>
        <w:rPr/>
        <w:t xml:space="preserve">MR </w:t>
      </w:r>
      <w:r>
        <w:rPr/>
        <w:t>中最常见的病因。</w:t>
      </w:r>
      <w:r>
        <w:rPr/>
        <w:t xml:space="preserve">Nallia </w:t>
      </w:r>
      <w:r>
        <w:rPr/>
        <w:t>等</w:t>
      </w:r>
      <w:r>
        <w:rPr>
          <w:vertAlign w:val="superscript"/>
        </w:rPr>
        <w:t>[14]</w:t>
      </w:r>
      <w:r>
        <w:rPr/>
        <w:t xml:space="preserve">于 </w:t>
      </w:r>
      <w:r>
        <w:rPr/>
        <w:t xml:space="preserve">2018 </w:t>
      </w:r>
      <w:r>
        <w:rPr/>
        <w:t xml:space="preserve">年对 </w:t>
      </w:r>
      <w:r>
        <w:rPr/>
        <w:t xml:space="preserve">34 </w:t>
      </w:r>
      <w:r>
        <w:rPr/>
        <w:t xml:space="preserve">项研究进行的一项 </w:t>
      </w:r>
      <w:r>
        <w:rPr/>
        <w:t xml:space="preserve">Meta </w:t>
      </w:r>
      <w:r>
        <w:rPr/>
        <w:t xml:space="preserve">分析显示，社区内 </w:t>
      </w:r>
      <w:r>
        <w:rPr/>
        <w:t xml:space="preserve">MVP </w:t>
      </w:r>
      <w:r>
        <w:rPr/>
        <w:t xml:space="preserve">的患病率达 </w:t>
      </w:r>
      <w:r>
        <w:rPr/>
        <w:t>1.2% (95% CI 0.5 - 2.0)</w:t>
      </w:r>
      <w:r>
        <w:rPr/>
        <w:t xml:space="preserve">；而在 </w:t>
      </w:r>
      <w:r>
        <w:rPr/>
        <w:t xml:space="preserve">MVP </w:t>
      </w:r>
      <w:r>
        <w:rPr/>
        <w:t xml:space="preserve">患者中，中度或重度 </w:t>
      </w:r>
      <w:r>
        <w:rPr/>
        <w:t xml:space="preserve">MR </w:t>
      </w:r>
      <w:r>
        <w:rPr/>
        <w:t xml:space="preserve">的患病率为 </w:t>
      </w:r>
      <w:r>
        <w:rPr/>
        <w:t>36.3% (95% CI 0.4 - 72.3)</w:t>
      </w:r>
      <w:r>
        <w:rPr/>
        <w:t>。</w:t>
      </w:r>
      <w:bookmarkStart w:id="6" w:name="左心瓣膜病"/>
      <w:bookmarkEnd w:id="6"/>
    </w:p>
    <w:p>
      <w:pPr>
        <w:pStyle w:val="Heading2"/>
        <w:ind w:left="0" w:right="0" w:hanging="0"/>
        <w:rPr/>
      </w:pPr>
      <w:r>
        <w:rPr/>
        <w:t>联合瓣膜病</w:t>
      </w:r>
    </w:p>
    <w:p>
      <w:pPr>
        <w:pStyle w:val="FirstParagraph"/>
        <w:rPr/>
      </w:pPr>
      <w:r>
        <w:rPr/>
        <w:t xml:space="preserve">联合瓣膜病多数由风湿性 </w:t>
      </w:r>
      <w:r>
        <w:rPr/>
        <w:t xml:space="preserve">VHD </w:t>
      </w:r>
      <w:r>
        <w:rPr/>
        <w:t xml:space="preserve">引起，但近期研究发现，退行性 </w:t>
      </w:r>
      <w:r>
        <w:rPr/>
        <w:t xml:space="preserve">VHD </w:t>
      </w:r>
      <w:r>
        <w:rPr/>
        <w:t>在联合瓣膜病中也有较高的占比。</w:t>
      </w:r>
      <w:r>
        <w:rPr/>
        <w:t xml:space="preserve">Iung </w:t>
      </w:r>
      <w:r>
        <w:rPr/>
        <w:t>等</w:t>
      </w:r>
      <w:r>
        <w:rPr>
          <w:vertAlign w:val="superscript"/>
        </w:rPr>
        <w:t>[15]</w:t>
      </w:r>
      <w:r>
        <w:rPr/>
        <w:t xml:space="preserve">于 </w:t>
      </w:r>
      <w:r>
        <w:rPr/>
        <w:t xml:space="preserve">2001 </w:t>
      </w:r>
      <w:r>
        <w:rPr/>
        <w:t xml:space="preserve">年 </w:t>
      </w:r>
      <w:r>
        <w:rPr/>
        <w:t xml:space="preserve">4 </w:t>
      </w:r>
      <w:r>
        <w:rPr/>
        <w:t xml:space="preserve">月至 </w:t>
      </w:r>
      <w:r>
        <w:rPr/>
        <w:t xml:space="preserve">7 </w:t>
      </w:r>
      <w:r>
        <w:rPr/>
        <w:t xml:space="preserve">月进行的一项多中心的横断面研究发现，欧洲联合瓣膜病患者中风湿性病变者占 </w:t>
      </w:r>
      <w:r>
        <w:rPr/>
        <w:t>51.4%</w:t>
      </w:r>
      <w:r>
        <w:rPr/>
        <w:t xml:space="preserve">，而退行性病变者占 </w:t>
      </w:r>
      <w:r>
        <w:rPr/>
        <w:t>40.6%</w:t>
      </w:r>
      <w:r>
        <w:rPr/>
        <w:t>。叶蕴青等</w:t>
      </w:r>
      <w:r>
        <w:rPr>
          <w:vertAlign w:val="superscript"/>
        </w:rPr>
        <w:t>[12]</w:t>
      </w:r>
      <w:r>
        <w:rPr/>
        <w:t xml:space="preserve">的研究显示，我国各地区联合瓣膜病患者中，退行性 </w:t>
      </w:r>
      <w:r>
        <w:rPr/>
        <w:t xml:space="preserve">VHD </w:t>
      </w:r>
      <w:r>
        <w:rPr/>
        <w:t xml:space="preserve">较风湿性 </w:t>
      </w:r>
      <w:r>
        <w:rPr/>
        <w:t xml:space="preserve">VHD </w:t>
      </w:r>
      <w:r>
        <w:rPr/>
        <w:t>更为常见，以我国东部和中部地区最为明显。</w:t>
      </w:r>
      <w:bookmarkStart w:id="7" w:name="联合瓣膜病"/>
      <w:bookmarkEnd w:id="7"/>
    </w:p>
    <w:p>
      <w:pPr>
        <w:pStyle w:val="Heading2"/>
        <w:ind w:left="0" w:right="0" w:hanging="0"/>
        <w:rPr/>
      </w:pPr>
      <w:r>
        <w:rPr/>
        <w:t>右心瓣膜病</w:t>
      </w:r>
    </w:p>
    <w:p>
      <w:pPr>
        <w:pStyle w:val="FirstParagraph"/>
        <w:rPr/>
      </w:pPr>
      <w:r>
        <w:rPr/>
        <w:t xml:space="preserve">右心瓣膜病最常表现为三尖瓣关闭不全 </w:t>
      </w:r>
      <w:r>
        <w:rPr/>
        <w:t xml:space="preserve">(tricuspid regurgitation, TR) </w:t>
      </w:r>
      <w:r>
        <w:rPr/>
        <w:t>。</w:t>
      </w:r>
      <w:r>
        <w:rPr/>
        <w:t xml:space="preserve">Singh </w:t>
      </w:r>
      <w:r>
        <w:rPr/>
        <w:t>等</w:t>
      </w:r>
      <w:r>
        <w:rPr>
          <w:vertAlign w:val="superscript"/>
        </w:rPr>
        <w:t>[16]</w:t>
      </w:r>
      <w:r>
        <w:rPr/>
        <w:t xml:space="preserve">于 </w:t>
      </w:r>
      <w:r>
        <w:rPr/>
        <w:t xml:space="preserve">1971 - 1999 </w:t>
      </w:r>
      <w:r>
        <w:rPr/>
        <w:t xml:space="preserve">年进行的一项前瞻性研究发现，在正常人群中普遍存在有轻微至轻度的 </w:t>
      </w:r>
      <w:r>
        <w:rPr/>
        <w:t>TR (&gt; 80%)</w:t>
      </w:r>
      <w:r>
        <w:rPr/>
        <w:t>，这可能与正常二尖瓣及三尖瓣的解剖结构有关。既往多项基于院内患者的研究中，</w:t>
      </w:r>
      <w:r>
        <w:rPr/>
        <w:t xml:space="preserve">TR </w:t>
      </w:r>
      <w:r>
        <w:rPr/>
        <w:t>的患病率均远低于左心瓣膜病</w:t>
      </w:r>
      <w:r>
        <w:rPr>
          <w:vertAlign w:val="superscript"/>
        </w:rPr>
        <w:t>[4,17]</w:t>
      </w:r>
      <w:r>
        <w:rPr/>
        <w:t xml:space="preserve">，但近期一些大规模人群研究发现，中度或重度的 </w:t>
      </w:r>
      <w:r>
        <w:rPr/>
        <w:t xml:space="preserve">TR </w:t>
      </w:r>
      <w:r>
        <w:rPr/>
        <w:t>在发达国家仍有一定的负担。</w:t>
      </w:r>
      <w:r>
        <w:rPr/>
        <w:t xml:space="preserve">Andell </w:t>
      </w:r>
      <w:r>
        <w:rPr/>
        <w:t>等</w:t>
      </w:r>
      <w:r>
        <w:rPr>
          <w:vertAlign w:val="superscript"/>
        </w:rPr>
        <w:t>[10]</w:t>
      </w:r>
      <w:r>
        <w:rPr/>
        <w:t>的研究中，</w:t>
      </w:r>
      <w:r>
        <w:rPr/>
        <w:t xml:space="preserve">75 </w:t>
      </w:r>
      <w:r>
        <w:rPr/>
        <w:t xml:space="preserve">岁以上老年人群 </w:t>
      </w:r>
      <w:r>
        <w:rPr/>
        <w:t xml:space="preserve">TR </w:t>
      </w:r>
      <w:r>
        <w:rPr/>
        <w:t xml:space="preserve">的发病率为每 </w:t>
      </w:r>
      <w:r>
        <w:rPr/>
        <w:t xml:space="preserve">10 </w:t>
      </w:r>
      <w:r>
        <w:rPr/>
        <w:t xml:space="preserve">万人 </w:t>
      </w:r>
      <w:r>
        <w:rPr/>
        <w:t xml:space="preserve">18.1 - 26.6 </w:t>
      </w:r>
      <w:r>
        <w:rPr/>
        <w:t xml:space="preserve">例，仅次于 </w:t>
      </w:r>
      <w:r>
        <w:rPr/>
        <w:t>AR (36.4 - 87.9)</w:t>
      </w:r>
      <w:r>
        <w:rPr/>
        <w:t>。</w:t>
      </w:r>
      <w:r>
        <w:rPr/>
        <w:t xml:space="preserve">1990 - 2000 </w:t>
      </w:r>
      <w:r>
        <w:rPr/>
        <w:t xml:space="preserve">年 </w:t>
      </w:r>
      <w:r>
        <w:rPr/>
        <w:t xml:space="preserve">Topilsky </w:t>
      </w:r>
      <w:r>
        <w:rPr/>
        <w:t>等</w:t>
      </w:r>
      <w:r>
        <w:rPr>
          <w:vertAlign w:val="superscript"/>
        </w:rPr>
        <w:t>[18]</w:t>
      </w:r>
      <w:r>
        <w:rPr/>
        <w:t xml:space="preserve">在美国进行的一项大规模人群研究发现，经年龄调整后，美国 </w:t>
      </w:r>
      <w:r>
        <w:rPr/>
        <w:t xml:space="preserve">TR </w:t>
      </w:r>
      <w:r>
        <w:rPr/>
        <w:t xml:space="preserve">的患病率为 </w:t>
      </w:r>
      <w:r>
        <w:rPr/>
        <w:t>0.55% (95% CI 0.50 - 0.60)</w:t>
      </w:r>
      <w:r>
        <w:rPr/>
        <w:t xml:space="preserve">，而 </w:t>
      </w:r>
      <w:r>
        <w:rPr/>
        <w:t xml:space="preserve">75 </w:t>
      </w:r>
      <w:r>
        <w:rPr/>
        <w:t xml:space="preserve">岁以上老年人群患病率可达 </w:t>
      </w:r>
      <w:r>
        <w:rPr/>
        <w:t>3.96% (95% CI 3.56 - 4.39)</w:t>
      </w:r>
      <w:r>
        <w:rPr/>
        <w:t xml:space="preserve">。其中，原发性 </w:t>
      </w:r>
      <w:r>
        <w:rPr/>
        <w:t xml:space="preserve">TR </w:t>
      </w:r>
      <w:r>
        <w:rPr/>
        <w:t xml:space="preserve">仅占 </w:t>
      </w:r>
      <w:r>
        <w:rPr/>
        <w:t>4.8%</w:t>
      </w:r>
      <w:r>
        <w:rPr/>
        <w:t xml:space="preserve">，大部分 </w:t>
      </w:r>
      <w:r>
        <w:rPr/>
        <w:t xml:space="preserve">TR </w:t>
      </w:r>
      <w:r>
        <w:rPr/>
        <w:t xml:space="preserve">为继发性，以继发于左心瓣膜病 </w:t>
      </w:r>
      <w:r>
        <w:rPr/>
        <w:t xml:space="preserve">(49.5%) </w:t>
      </w:r>
      <w:r>
        <w:rPr/>
        <w:t xml:space="preserve">和肺动脉高压 </w:t>
      </w:r>
      <w:r>
        <w:rPr/>
        <w:t xml:space="preserve">(23.0%) </w:t>
      </w:r>
      <w:r>
        <w:rPr/>
        <w:t>者最常见。</w:t>
      </w:r>
      <w:bookmarkStart w:id="8" w:name="老年-vhd-的病理分型特点"/>
      <w:bookmarkStart w:id="9" w:name="右心瓣膜病"/>
      <w:bookmarkEnd w:id="8"/>
      <w:bookmarkEnd w:id="9"/>
    </w:p>
    <w:p>
      <w:pPr>
        <w:pStyle w:val="Heading1"/>
        <w:ind w:left="0" w:right="0" w:hanging="0"/>
        <w:rPr/>
      </w:pPr>
      <w:r>
        <w:rPr/>
        <w:t xml:space="preserve">老年退行性 </w:t>
      </w:r>
      <w:r>
        <w:rPr/>
        <w:t xml:space="preserve">VHD </w:t>
      </w:r>
      <w:r>
        <w:rPr/>
        <w:t>的治疗进展</w:t>
      </w:r>
    </w:p>
    <w:p>
      <w:pPr>
        <w:pStyle w:val="FirstParagraph"/>
        <w:rPr/>
      </w:pPr>
      <w:r>
        <w:rPr/>
        <w:t xml:space="preserve">目前瓣膜修复与瓣膜置换为退行性 </w:t>
      </w:r>
      <w:r>
        <w:rPr/>
        <w:t xml:space="preserve">VHD </w:t>
      </w:r>
      <w:r>
        <w:rPr/>
        <w:t xml:space="preserve">的唯一有效的治疗方法。既往对于重度 </w:t>
      </w:r>
      <w:r>
        <w:rPr/>
        <w:t>VHD</w:t>
      </w:r>
      <w:r>
        <w:rPr/>
        <w:t xml:space="preserve">，特别是重度 </w:t>
      </w:r>
      <w:r>
        <w:rPr/>
        <w:t xml:space="preserve">AS </w:t>
      </w:r>
      <w:r>
        <w:rPr/>
        <w:t xml:space="preserve">主要采用外科主动脉瓣置换术 </w:t>
      </w:r>
      <w:r>
        <w:rPr/>
        <w:t xml:space="preserve">(surgical aortic valve replacement, SAVR) </w:t>
      </w:r>
      <w:r>
        <w:rPr/>
        <w:t xml:space="preserve">进行治疗。近年来经导管主动脉瓣植入技术 </w:t>
      </w:r>
      <w:r>
        <w:rPr/>
        <w:t xml:space="preserve">(transcatheter aortic valve implantation, TAVI) </w:t>
      </w:r>
      <w:r>
        <w:rPr/>
        <w:t xml:space="preserve">得到陆续开展，部分研究发现 </w:t>
      </w:r>
      <w:r>
        <w:rPr/>
        <w:t xml:space="preserve">TAVI </w:t>
      </w:r>
      <w:r>
        <w:rPr/>
        <w:t xml:space="preserve">在术后并发症上可能优于 </w:t>
      </w:r>
      <w:r>
        <w:rPr/>
        <w:t>SAVR</w:t>
      </w:r>
      <w:r>
        <w:rPr/>
        <w:t>。但因其处于开展早期，</w:t>
      </w:r>
      <w:r>
        <w:rPr/>
        <w:t xml:space="preserve">TAVI </w:t>
      </w:r>
      <w:r>
        <w:rPr/>
        <w:t>患者的长期预后仍有待进一步研究。</w:t>
      </w:r>
      <w:r>
        <w:rPr/>
        <w:t xml:space="preserve">Leon </w:t>
      </w:r>
      <w:r>
        <w:rPr/>
        <w:t>等</w:t>
      </w:r>
      <w:r>
        <w:rPr>
          <w:vertAlign w:val="superscript"/>
        </w:rPr>
        <w:t>[19]</w:t>
      </w:r>
      <w:r>
        <w:rPr/>
        <w:t xml:space="preserve">在美国及加拿大进行的多中心随机对照试验 </w:t>
      </w:r>
      <w:r>
        <w:rPr/>
        <w:t xml:space="preserve">(PARTNER 2) </w:t>
      </w:r>
      <w:r>
        <w:rPr/>
        <w:t>显示，</w:t>
      </w:r>
      <w:r>
        <w:rPr/>
        <w:t xml:space="preserve">TAVR </w:t>
      </w:r>
      <w:r>
        <w:rPr/>
        <w:t xml:space="preserve">治疗的患者在治疗后 </w:t>
      </w:r>
      <w:r>
        <w:rPr/>
        <w:t xml:space="preserve">2 </w:t>
      </w:r>
      <w:r>
        <w:rPr/>
        <w:t xml:space="preserve">年死亡或卒中的风险与 </w:t>
      </w:r>
      <w:r>
        <w:rPr/>
        <w:t xml:space="preserve">SAVR </w:t>
      </w:r>
      <w:r>
        <w:rPr/>
        <w:t xml:space="preserve">相仿 </w:t>
      </w:r>
      <w:r>
        <w:rPr/>
        <w:t>(p &lt; 0.001)</w:t>
      </w:r>
      <w:r>
        <w:rPr/>
        <w:t xml:space="preserve">，而 </w:t>
      </w:r>
      <w:r>
        <w:rPr/>
        <w:t xml:space="preserve">TAVR </w:t>
      </w:r>
      <w:r>
        <w:rPr/>
        <w:t xml:space="preserve">出现大量出血 </w:t>
      </w:r>
      <w:r>
        <w:rPr/>
        <w:t>(p &lt; 0.001)</w:t>
      </w:r>
      <w:r>
        <w:rPr/>
        <w:t xml:space="preserve">、急性肾损伤 </w:t>
      </w:r>
      <w:r>
        <w:rPr/>
        <w:t xml:space="preserve">(p = 0.006) </w:t>
      </w:r>
      <w:r>
        <w:rPr/>
        <w:t xml:space="preserve">及新发房颤 </w:t>
      </w:r>
      <w:r>
        <w:rPr/>
        <w:t xml:space="preserve">(p &lt; 0.001) </w:t>
      </w:r>
      <w:r>
        <w:rPr/>
        <w:t xml:space="preserve">等并发症的比例少于 </w:t>
      </w:r>
      <w:r>
        <w:rPr/>
        <w:t>SAVR</w:t>
      </w:r>
      <w:r>
        <w:rPr/>
        <w:t>。在严重并发症上，</w:t>
      </w:r>
      <w:r>
        <w:rPr/>
        <w:t xml:space="preserve">Summers </w:t>
      </w:r>
      <w:r>
        <w:rPr/>
        <w:t xml:space="preserve">等进一步分析了 </w:t>
      </w:r>
      <w:r>
        <w:rPr/>
        <w:t xml:space="preserve">PARTNER </w:t>
      </w:r>
      <w:r>
        <w:rPr/>
        <w:t xml:space="preserve">研究中 </w:t>
      </w:r>
      <w:r>
        <w:rPr/>
        <w:t xml:space="preserve">TAVI </w:t>
      </w:r>
      <w:r>
        <w:rPr/>
        <w:t xml:space="preserve">与 </w:t>
      </w:r>
      <w:r>
        <w:rPr/>
        <w:t xml:space="preserve">SAVR </w:t>
      </w:r>
      <w:r>
        <w:rPr/>
        <w:t xml:space="preserve">在瓣膜置换后 </w:t>
      </w:r>
      <w:r>
        <w:rPr/>
        <w:t xml:space="preserve">PVE </w:t>
      </w:r>
      <w:r>
        <w:rPr/>
        <w:t>的发病率，发现两者间无统计学差异</w:t>
      </w:r>
      <w:r>
        <w:rPr>
          <w:vertAlign w:val="superscript"/>
        </w:rPr>
        <w:t>[20]</w:t>
      </w:r>
      <w:r>
        <w:rPr/>
        <w:t>。</w:t>
      </w:r>
    </w:p>
    <w:p>
      <w:pPr>
        <w:pStyle w:val="TextBody"/>
        <w:rPr/>
      </w:pPr>
      <w:r>
        <w:rPr/>
        <w:t xml:space="preserve">随着 </w:t>
      </w:r>
      <w:r>
        <w:rPr/>
        <w:t xml:space="preserve">TAVI </w:t>
      </w:r>
      <w:r>
        <w:rPr/>
        <w:t xml:space="preserve">瓣膜技术的不断进步，研究发现新一代 </w:t>
      </w:r>
      <w:r>
        <w:rPr/>
        <w:t xml:space="preserve">TAVI </w:t>
      </w:r>
      <w:r>
        <w:rPr/>
        <w:t xml:space="preserve">瓣膜至少可以维持 </w:t>
      </w:r>
      <w:r>
        <w:rPr/>
        <w:t xml:space="preserve">4 - 6 </w:t>
      </w:r>
      <w:r>
        <w:rPr/>
        <w:t xml:space="preserve">年的使用寿命。目前常见的 </w:t>
      </w:r>
      <w:r>
        <w:rPr/>
        <w:t xml:space="preserve">TAVI </w:t>
      </w:r>
      <w:r>
        <w:rPr/>
        <w:t xml:space="preserve">瓣膜包括经导管球囊扩张瓣膜 </w:t>
      </w:r>
      <w:r>
        <w:rPr/>
        <w:t xml:space="preserve">(SAPIAN XT, SAPIAN 3) </w:t>
      </w:r>
      <w:r>
        <w:rPr/>
        <w:t xml:space="preserve">和自扩张瓣膜 </w:t>
      </w:r>
      <w:r>
        <w:rPr/>
        <w:t>(CoreValve, CoreValve Evolut R)</w:t>
      </w:r>
      <w:r>
        <w:rPr/>
        <w:t xml:space="preserve">。一些观察性研究发现，不同种类的 </w:t>
      </w:r>
      <w:r>
        <w:rPr/>
        <w:t xml:space="preserve">TAVI </w:t>
      </w:r>
      <w:r>
        <w:rPr/>
        <w:t xml:space="preserve">瓣膜在 </w:t>
      </w:r>
      <w:r>
        <w:rPr/>
        <w:t xml:space="preserve">4 - 6 </w:t>
      </w:r>
      <w:r>
        <w:rPr/>
        <w:t xml:space="preserve">年时间内瓣膜退化风险与 </w:t>
      </w:r>
      <w:r>
        <w:rPr/>
        <w:t xml:space="preserve">SAVR </w:t>
      </w:r>
      <w:r>
        <w:rPr/>
        <w:t>相比无统计学差异</w:t>
      </w:r>
      <w:r>
        <w:rPr>
          <w:vertAlign w:val="superscript"/>
        </w:rPr>
        <w:t>[21,22]</w:t>
      </w:r>
      <w:r>
        <w:rPr/>
        <w:t>；</w:t>
      </w:r>
      <w:r>
        <w:rPr/>
        <w:t xml:space="preserve">PARTNER 2 </w:t>
      </w:r>
      <w:r>
        <w:rPr/>
        <w:t xml:space="preserve">研究显示，经过 </w:t>
      </w:r>
      <w:r>
        <w:rPr/>
        <w:t xml:space="preserve">5 </w:t>
      </w:r>
      <w:r>
        <w:rPr/>
        <w:t xml:space="preserve">年随访，使用第二代经导管球囊扩张瓣膜 </w:t>
      </w:r>
      <w:r>
        <w:rPr/>
        <w:t xml:space="preserve">(SAPIAN XT) </w:t>
      </w:r>
      <w:r>
        <w:rPr/>
        <w:t xml:space="preserve">的患者瓣膜退化的风险较 </w:t>
      </w:r>
      <w:r>
        <w:rPr/>
        <w:t xml:space="preserve">SAVR </w:t>
      </w:r>
      <w:r>
        <w:rPr/>
        <w:t xml:space="preserve">更高 </w:t>
      </w:r>
      <w:r>
        <w:rPr/>
        <w:t>(HR = 2.59; p = 0.0015)</w:t>
      </w:r>
      <w:r>
        <w:rPr/>
        <w:t xml:space="preserve">，而第三代经导管球囊扩张瓣膜 </w:t>
      </w:r>
      <w:r>
        <w:rPr/>
        <w:t xml:space="preserve">(SAPIAN 3) </w:t>
      </w:r>
      <w:r>
        <w:rPr/>
        <w:t xml:space="preserve">的患者瓣膜退化风险与 </w:t>
      </w:r>
      <w:r>
        <w:rPr/>
        <w:t xml:space="preserve">SAVR </w:t>
      </w:r>
      <w:r>
        <w:rPr/>
        <w:t xml:space="preserve">无统计学差异 </w:t>
      </w:r>
      <w:r>
        <w:rPr/>
        <w:t>(p = 0.71)</w:t>
      </w:r>
      <w:r>
        <w:rPr>
          <w:vertAlign w:val="superscript"/>
        </w:rPr>
        <w:t>[23]</w:t>
      </w:r>
      <w:r>
        <w:rPr/>
        <w:t xml:space="preserve">。一项欧洲进行的前瞻性随机非盲临床试验 </w:t>
      </w:r>
      <w:r>
        <w:rPr/>
        <w:t xml:space="preserve">(NOTION) </w:t>
      </w:r>
      <w:r>
        <w:rPr/>
        <w:t xml:space="preserve">通过 </w:t>
      </w:r>
      <w:r>
        <w:rPr/>
        <w:t xml:space="preserve">6 </w:t>
      </w:r>
      <w:r>
        <w:rPr/>
        <w:t xml:space="preserve">年的随访发现，在重度退行性 </w:t>
      </w:r>
      <w:r>
        <w:rPr/>
        <w:t xml:space="preserve">AS </w:t>
      </w:r>
      <w:r>
        <w:rPr/>
        <w:t xml:space="preserve">的患者中，使用第三代自扩张瓣膜 </w:t>
      </w:r>
      <w:r>
        <w:rPr/>
        <w:t xml:space="preserve">(CoreValve) </w:t>
      </w:r>
      <w:r>
        <w:rPr/>
        <w:t xml:space="preserve">的患者瓣膜退化风险低于 </w:t>
      </w:r>
      <w:r>
        <w:rPr/>
        <w:t>SAVR (p &lt; 0.001)</w:t>
      </w:r>
      <w:r>
        <w:rPr>
          <w:vertAlign w:val="superscript"/>
        </w:rPr>
        <w:t>[24]</w:t>
      </w:r>
      <w:r>
        <w:rPr/>
        <w:t>.</w:t>
      </w:r>
    </w:p>
    <w:p>
      <w:pPr>
        <w:pStyle w:val="TextBody"/>
        <w:rPr/>
      </w:pPr>
      <w:r>
        <w:rPr/>
        <w:t>除主动脉瓣以外，经导管二尖瓣瓣膜植入技术也在探索过程中。</w:t>
      </w:r>
      <w:r>
        <w:rPr/>
        <w:t xml:space="preserve">Feldman </w:t>
      </w:r>
      <w:r>
        <w:rPr/>
        <w:t>等</w:t>
      </w:r>
      <w:r>
        <w:rPr>
          <w:vertAlign w:val="superscript"/>
        </w:rPr>
        <w:t>[25]</w:t>
      </w:r>
      <w:r>
        <w:rPr/>
        <w:t xml:space="preserve">进行的一项多中心随机非盲临床试验 </w:t>
      </w:r>
      <w:r>
        <w:rPr/>
        <w:t xml:space="preserve">(EVEREST II) </w:t>
      </w:r>
      <w:r>
        <w:rPr/>
        <w:t xml:space="preserve">显示，在接受经导管二尖瓣置换的中度或重度 </w:t>
      </w:r>
      <w:r>
        <w:rPr/>
        <w:t xml:space="preserve">MR </w:t>
      </w:r>
      <w:r>
        <w:rPr/>
        <w:t xml:space="preserve">的患者中，虽然术后 </w:t>
      </w:r>
      <w:r>
        <w:rPr/>
        <w:t xml:space="preserve">1 </w:t>
      </w:r>
      <w:r>
        <w:rPr/>
        <w:t xml:space="preserve">年 </w:t>
      </w:r>
      <w:r>
        <w:rPr/>
        <w:t xml:space="preserve">(p = 0.004) </w:t>
      </w:r>
      <w:r>
        <w:rPr/>
        <w:t xml:space="preserve">或 </w:t>
      </w:r>
      <w:r>
        <w:rPr/>
        <w:t xml:space="preserve">5 </w:t>
      </w:r>
      <w:r>
        <w:rPr/>
        <w:t xml:space="preserve">年 </w:t>
      </w:r>
      <w:r>
        <w:rPr/>
        <w:t xml:space="preserve">(p = 0.01) </w:t>
      </w:r>
      <w:r>
        <w:rPr/>
        <w:t xml:space="preserve">仍然存在中度或重度 </w:t>
      </w:r>
      <w:r>
        <w:rPr/>
        <w:t xml:space="preserve">MR </w:t>
      </w:r>
      <w:r>
        <w:rPr/>
        <w:t xml:space="preserve">的比例与再次介入治疗的比例 </w:t>
      </w:r>
      <w:r>
        <w:rPr/>
        <w:t xml:space="preserve">(p = 0.003) </w:t>
      </w:r>
      <w:r>
        <w:rPr/>
        <w:t xml:space="preserve">高于外科二尖瓣修复术，但患者 </w:t>
      </w:r>
      <w:r>
        <w:rPr/>
        <w:t xml:space="preserve">MR </w:t>
      </w:r>
      <w:r>
        <w:rPr/>
        <w:t xml:space="preserve">的严重程度同样得到缓解 </w:t>
      </w:r>
      <w:r>
        <w:rPr/>
        <w:t>(p &lt; 0.001)</w:t>
      </w:r>
      <w:r>
        <w:rPr/>
        <w:t xml:space="preserve">。经导管瓣膜植入技术目前可否用于作为替代 </w:t>
      </w:r>
      <w:r>
        <w:rPr/>
        <w:t xml:space="preserve">MR </w:t>
      </w:r>
      <w:r>
        <w:rPr/>
        <w:t>外科手术治疗的方式仍有待进一步临床研究。</w:t>
      </w:r>
      <w:bookmarkStart w:id="10" w:name="老年退行性-vhd-的治疗进展"/>
      <w:bookmarkEnd w:id="10"/>
    </w:p>
    <w:p>
      <w:pPr>
        <w:pStyle w:val="Heading1"/>
        <w:ind w:left="0" w:right="0" w:hanging="0"/>
        <w:rPr/>
      </w:pPr>
      <w:r>
        <w:rPr/>
        <w:t>未来展望</w:t>
      </w:r>
    </w:p>
    <w:p>
      <w:pPr>
        <w:pStyle w:val="FirstParagraph"/>
        <w:rPr/>
      </w:pPr>
      <w:r>
        <w:rPr/>
        <w:t>近年来研究表明，</w:t>
      </w:r>
      <w:r>
        <w:rPr/>
        <w:t xml:space="preserve">VHD </w:t>
      </w:r>
      <w:r>
        <w:rPr/>
        <w:t xml:space="preserve">在世界范围内的发病率逐渐上升，尤其是年龄相关性退行性 </w:t>
      </w:r>
      <w:r>
        <w:rPr/>
        <w:t xml:space="preserve">VHD </w:t>
      </w:r>
      <w:r>
        <w:rPr/>
        <w:t xml:space="preserve">在老年人群中依旧有较高的发病率，且随着经济生活水平的发展而日益增高。随着我国人口老龄化的加剧，老年 </w:t>
      </w:r>
      <w:r>
        <w:rPr/>
        <w:t xml:space="preserve">VHD </w:t>
      </w:r>
      <w:r>
        <w:rPr/>
        <w:t xml:space="preserve">必然会对我国的卫生系统造成一定的负担。目前关于老年 </w:t>
      </w:r>
      <w:r>
        <w:rPr/>
        <w:t xml:space="preserve">VHD </w:t>
      </w:r>
      <w:r>
        <w:rPr/>
        <w:t xml:space="preserve">仍有很多尚待解决的问题。首先，目前我国的研究主要局限于院内患者，但研究发现，社区内存在大量未确诊的老年 </w:t>
      </w:r>
      <w:r>
        <w:rPr/>
        <w:t xml:space="preserve">VHD </w:t>
      </w:r>
      <w:r>
        <w:rPr/>
        <w:t>患者</w:t>
      </w:r>
      <w:r>
        <w:rPr>
          <w:vertAlign w:val="superscript"/>
        </w:rPr>
        <w:t>[1]</w:t>
      </w:r>
      <w:r>
        <w:rPr/>
        <w:t xml:space="preserve">；我国总体 </w:t>
      </w:r>
      <w:r>
        <w:rPr/>
        <w:t xml:space="preserve">VHD </w:t>
      </w:r>
      <w:r>
        <w:rPr/>
        <w:t xml:space="preserve">负荷目前仍然不明。其次，对 </w:t>
      </w:r>
      <w:r>
        <w:rPr/>
        <w:t xml:space="preserve">VHD </w:t>
      </w:r>
      <w:r>
        <w:rPr/>
        <w:t xml:space="preserve">的分型还有待细化。随着研究的进展，目前发现退行性 </w:t>
      </w:r>
      <w:r>
        <w:rPr/>
        <w:t xml:space="preserve">VHD </w:t>
      </w:r>
      <w:r>
        <w:rPr/>
        <w:t xml:space="preserve">是由心血管内皮损伤、脂质沉积、无菌性炎症等多种不同独立因素导致的，但极少有流行病学研究对退行性 </w:t>
      </w:r>
      <w:r>
        <w:rPr/>
        <w:t xml:space="preserve">VHD </w:t>
      </w:r>
      <w:r>
        <w:rPr/>
        <w:t>的不同病因做区分</w:t>
      </w:r>
      <w:r>
        <w:rPr>
          <w:vertAlign w:val="superscript"/>
        </w:rPr>
        <w:t>[26]</w:t>
      </w:r>
      <w:r>
        <w:rPr/>
        <w:t xml:space="preserve">。近年来经导管瓣膜植入的广泛开展扩大了对老年退行性 </w:t>
      </w:r>
      <w:r>
        <w:rPr/>
        <w:t xml:space="preserve">VHD </w:t>
      </w:r>
      <w:r>
        <w:rPr/>
        <w:t xml:space="preserve">患者治疗的选择，但在治疗上目前仅对重度 </w:t>
      </w:r>
      <w:r>
        <w:rPr/>
        <w:t xml:space="preserve">AS </w:t>
      </w:r>
      <w:r>
        <w:rPr/>
        <w:t xml:space="preserve">有充分的临床研究，是否可将相关技术用于其他 </w:t>
      </w:r>
      <w:r>
        <w:rPr/>
        <w:t xml:space="preserve">VHD </w:t>
      </w:r>
      <w:r>
        <w:rPr/>
        <w:t xml:space="preserve">的治疗仍有待进一步探索；随着技术的发展，新一代经导管植入瓣膜的寿命在 </w:t>
      </w:r>
      <w:r>
        <w:rPr/>
        <w:t xml:space="preserve">4 - 6 </w:t>
      </w:r>
      <w:r>
        <w:rPr/>
        <w:t xml:space="preserve">年内可以做到不劣于外科植入瓣膜，但随着早期进行 </w:t>
      </w:r>
      <w:r>
        <w:rPr/>
        <w:t xml:space="preserve">TAVI </w:t>
      </w:r>
      <w:r>
        <w:rPr/>
        <w:t xml:space="preserve">患者瓣膜的退化，如何对退化瓣膜进行处理成为一个棘手的问题。目前国内外已有人工瓣膜内 </w:t>
      </w:r>
      <w:r>
        <w:rPr/>
        <w:t xml:space="preserve">TAVI </w:t>
      </w:r>
      <w:r>
        <w:rPr/>
        <w:t xml:space="preserve">与二次 </w:t>
      </w:r>
      <w:r>
        <w:rPr/>
        <w:t xml:space="preserve">SAVR </w:t>
      </w:r>
      <w:r>
        <w:rPr/>
        <w:t xml:space="preserve">两种处理的病例报道，但仍缺乏相关的临床试验。未来是否有可能通过改进经导管植入瓣膜以完成多次 </w:t>
      </w:r>
      <w:r>
        <w:rPr/>
        <w:t>TAVI</w:t>
      </w:r>
      <w:r>
        <w:rPr/>
        <w:t xml:space="preserve">，从而替代 </w:t>
      </w:r>
      <w:r>
        <w:rPr/>
        <w:t xml:space="preserve">SAVR </w:t>
      </w:r>
      <w:r>
        <w:rPr/>
        <w:t>可能成为未来研究的主要方向。</w:t>
      </w:r>
    </w:p>
    <w:p>
      <w:pPr>
        <w:pStyle w:val="BibliographyHeading"/>
        <w:rPr/>
      </w:pPr>
      <w:r>
        <w:rPr/>
        <w:t>参考文献</w:t>
      </w:r>
    </w:p>
    <w:p>
      <w:pPr>
        <w:pStyle w:val="Bibliography"/>
        <w:numPr>
          <w:ilvl w:val="0"/>
          <w:numId w:val="2"/>
        </w:numPr>
        <w:rPr/>
      </w:pPr>
      <w:r>
        <w:rPr/>
        <w:t>d’Arcy J L, Coffey S, Loudon M A, et al. Large-scale community echocardiographic screening reveals a major burden of undiagnosed valvular heart disease in older people: The OxVALVE Population Cohort Study[J]. European Heart Journal, 2016, 37(47): 3515–3522.</w:t>
      </w:r>
      <w:bookmarkStart w:id="11" w:name="Xe00420aa2b168e185ec7b6c6155bf9a6878a0de"/>
      <w:bookmarkEnd w:id="11"/>
    </w:p>
    <w:p>
      <w:pPr>
        <w:pStyle w:val="Bibliography"/>
        <w:numPr>
          <w:ilvl w:val="0"/>
          <w:numId w:val="2"/>
        </w:numPr>
        <w:rPr/>
      </w:pPr>
      <w:r>
        <w:rPr/>
        <w:t>Nkomo V T, Gardin J M, Skelton T N, et al. Burden of valvular heart diseases: A population-based study[J]. The Lancet, Elsevier, 2006, 368(9540): 1005–1011.</w:t>
      </w:r>
      <w:bookmarkStart w:id="12" w:name="ref-nkomoBurdenValvularHeart2006"/>
      <w:bookmarkEnd w:id="12"/>
    </w:p>
    <w:p>
      <w:pPr>
        <w:pStyle w:val="Bibliography"/>
        <w:numPr>
          <w:ilvl w:val="0"/>
          <w:numId w:val="2"/>
        </w:numPr>
        <w:rPr/>
      </w:pPr>
      <w:r>
        <w:rPr/>
        <w:t>Chen J, Li W, Xiang M. Burden of valvular heart disease, 1990-2017: Results from the Global Burden of Disease Study 2017[J]. Journal of Global Health, 2020, 10(2): 020404.</w:t>
      </w:r>
      <w:bookmarkStart w:id="13" w:name="ref-chenBurdenValvularHeart2020a"/>
      <w:bookmarkEnd w:id="13"/>
    </w:p>
    <w:p>
      <w:pPr>
        <w:pStyle w:val="Bibliography"/>
        <w:numPr>
          <w:ilvl w:val="0"/>
          <w:numId w:val="2"/>
        </w:numPr>
        <w:rPr/>
      </w:pPr>
      <w:r>
        <w:rPr/>
        <w:t>Manjunath C N, Srinivas P, Ravindranath K S, et al. Incidence and patterns of valvular heart disease in a tertiary care high-volume cardiac center: A single center experience[J]. Indian Heart Journal, 2014 May-Jun, 66(3): 320–326.</w:t>
      </w:r>
      <w:bookmarkStart w:id="14" w:name="X79abb1e83d7dd1db5d74dd9cfa8e69e3d045459"/>
      <w:bookmarkEnd w:id="14"/>
    </w:p>
    <w:p>
      <w:pPr>
        <w:pStyle w:val="Bibliography"/>
        <w:numPr>
          <w:ilvl w:val="0"/>
          <w:numId w:val="2"/>
        </w:numPr>
        <w:rPr/>
      </w:pPr>
      <w:r>
        <w:rPr/>
        <w:t>Liu F-Z, Xue Y-M, Liao H-T, et al. Five-year epidemiological survey of valvular heart disease: Changes in morbidity, etiological spectrum and management in a cardiovascular center of Southern China[J]. Journal of Thoracic Disease, 2014, 6(12): 1724–1730.</w:t>
      </w:r>
      <w:bookmarkStart w:id="15" w:name="ref-liuFiveyearEpidemiologicalSurvey2014"/>
      <w:bookmarkEnd w:id="15"/>
    </w:p>
    <w:p>
      <w:pPr>
        <w:pStyle w:val="Bibliography"/>
        <w:numPr>
          <w:ilvl w:val="0"/>
          <w:numId w:val="2"/>
        </w:numPr>
        <w:rPr/>
      </w:pPr>
      <w:r>
        <w:rPr/>
        <w:t>Fedak P W M, Verma S, David T E, et al. Clinical and pathophysiological implications of a bicuspid aortic valve[J]. Circulation, 2002, 106(8): 900–904.</w:t>
      </w:r>
      <w:bookmarkStart w:id="16" w:name="X0e38d01a901d311ea170f27000efbcf4c78fba3"/>
      <w:bookmarkEnd w:id="16"/>
    </w:p>
    <w:p>
      <w:pPr>
        <w:pStyle w:val="Bibliography"/>
        <w:numPr>
          <w:ilvl w:val="0"/>
          <w:numId w:val="2"/>
        </w:numPr>
        <w:rPr/>
      </w:pPr>
      <w:r>
        <w:rPr/>
        <w:t>Kong W K F, Delgado V, Poh K K, et al. Prognostic Implications of Raphe in Bicuspid Aortic Valve Anatomy[J]. JAMA cardiology, 2017, 2(3): 285–292.</w:t>
      </w:r>
      <w:bookmarkStart w:id="17" w:name="ref-kongPrognosticImplicationsRaphe2017"/>
      <w:bookmarkEnd w:id="17"/>
    </w:p>
    <w:p>
      <w:pPr>
        <w:pStyle w:val="Bibliography"/>
        <w:numPr>
          <w:ilvl w:val="0"/>
          <w:numId w:val="2"/>
        </w:numPr>
        <w:rPr/>
      </w:pPr>
      <w:r>
        <w:rPr/>
        <w:t>Murdoch D R, Corey G R, Hoen B, et al. Clinical Presentation, Etiology and Outcome of Infective Endocarditis in the 21st Century: The International Collaboration on Endocarditis-Prospective Cohort Study[J]. Archives of internal medicine, 2009, 169(5): 463–473.</w:t>
      </w:r>
      <w:bookmarkStart w:id="18" w:name="Xba2d0ebe62149381caff70464ae6b990d43d5c5"/>
      <w:bookmarkEnd w:id="18"/>
    </w:p>
    <w:p>
      <w:pPr>
        <w:pStyle w:val="Bibliography"/>
        <w:numPr>
          <w:ilvl w:val="0"/>
          <w:numId w:val="2"/>
        </w:numPr>
        <w:rPr/>
      </w:pPr>
      <w:r>
        <w:rPr/>
        <w:t>Habib G, Erba P A, Iung B, et al. Clinical presentation, aetiology and outcome of infective endocarditis. Results of the ESC-EORP EURO-ENDO (European infective endocarditis) registry: A prospective cohort study[J]. European Heart Journal, 2019, 40(39): 3222–3232.</w:t>
      </w:r>
      <w:bookmarkStart w:id="19" w:name="X8ccd935fb8eb840b1b49be7598adb5428ea3a17"/>
      <w:bookmarkEnd w:id="19"/>
    </w:p>
    <w:p>
      <w:pPr>
        <w:pStyle w:val="Bibliography"/>
        <w:numPr>
          <w:ilvl w:val="0"/>
          <w:numId w:val="2"/>
        </w:numPr>
        <w:rPr/>
      </w:pPr>
      <w:r>
        <w:rPr/>
        <w:t>Andell P, Li X, Martinsson A, et al. Epidemiology of valvular heart disease in a Swedish nationwide hospital-based register study[J]. Heart (British Cardiac Society), 2017, 103(21): 1696–1703.</w:t>
      </w:r>
      <w:bookmarkStart w:id="20" w:name="ref-andellEpidemiologyValvularHeart2017"/>
      <w:bookmarkEnd w:id="20"/>
    </w:p>
    <w:p>
      <w:pPr>
        <w:pStyle w:val="Bibliography"/>
        <w:numPr>
          <w:ilvl w:val="0"/>
          <w:numId w:val="2"/>
        </w:numPr>
        <w:rPr/>
      </w:pPr>
      <w:r>
        <w:rPr/>
        <w:t>Hu P, Liu X-B, Liang J, et al. A hospital-based survey of patients with severe valvular heart disease in China[J]. International Journal of Cardiology, 2017, 231: 244–247.</w:t>
      </w:r>
      <w:bookmarkStart w:id="21" w:name="ref-huHospitalbasedSurveyPatients2017"/>
      <w:bookmarkEnd w:id="21"/>
    </w:p>
    <w:p>
      <w:pPr>
        <w:pStyle w:val="Bibliography"/>
        <w:numPr>
          <w:ilvl w:val="0"/>
          <w:numId w:val="2"/>
        </w:numPr>
        <w:rPr/>
      </w:pPr>
      <w:r>
        <w:rPr/>
        <w:t>叶蕴青</w:t>
      </w:r>
      <w:r>
        <w:rPr/>
        <w:t xml:space="preserve">, </w:t>
      </w:r>
      <w:r>
        <w:rPr/>
        <w:t>许海燕</w:t>
      </w:r>
      <w:r>
        <w:rPr/>
        <w:t xml:space="preserve">, </w:t>
      </w:r>
      <w:r>
        <w:rPr/>
        <w:t>李喆</w:t>
      </w:r>
      <w:r>
        <w:rPr/>
        <w:t xml:space="preserve">, </w:t>
      </w:r>
      <w:r>
        <w:rPr/>
        <w:t>等</w:t>
      </w:r>
      <w:r>
        <w:rPr/>
        <w:t xml:space="preserve">. </w:t>
      </w:r>
      <w:r>
        <w:rPr/>
        <w:t>中国不同区域老年瓣膜性心脏病构成和病因分析</w:t>
      </w:r>
      <w:r>
        <w:rPr/>
        <w:t xml:space="preserve">[J]. </w:t>
      </w:r>
      <w:r>
        <w:rPr/>
        <w:t>中华老年心脑血管病杂志</w:t>
      </w:r>
      <w:r>
        <w:rPr/>
        <w:t>, 2019, 21(7): 676–682.</w:t>
      </w:r>
      <w:bookmarkStart w:id="22" w:name="Xbb7c5b7e5342e9103223ac7fe78bf5bae379478"/>
      <w:bookmarkEnd w:id="22"/>
    </w:p>
    <w:p>
      <w:pPr>
        <w:pStyle w:val="Bibliography"/>
        <w:numPr>
          <w:ilvl w:val="0"/>
          <w:numId w:val="2"/>
        </w:numPr>
        <w:rPr/>
      </w:pPr>
      <w:r>
        <w:rPr/>
        <w:t>Monteagudo Ruiz J M, Galderisi M, Buonauro A, et al. Overview of mitral regurgitation in Europe: Results from the European Registry of mitral regurgitation (EuMiClip)[J]. European Heart Journal Cardiovascular Imaging, 2018, 19(5): 503–507.</w:t>
      </w:r>
      <w:bookmarkStart w:id="23" w:name="X72a2945717ce7e3de067a4e46bb522bc985f13e"/>
      <w:bookmarkEnd w:id="23"/>
    </w:p>
    <w:p>
      <w:pPr>
        <w:pStyle w:val="Bibliography"/>
        <w:numPr>
          <w:ilvl w:val="0"/>
          <w:numId w:val="2"/>
        </w:numPr>
        <w:rPr/>
      </w:pPr>
      <w:r>
        <w:rPr/>
        <w:t>Nalliah C J, Mahajan R, Elliott A D, et al. Mitral valve prolapse and sudden cardiac death: A systematic review and meta-analysis[J]. Heart (British Cardiac Society), 2019, 105(2): 144–151.</w:t>
      </w:r>
      <w:bookmarkStart w:id="24" w:name="ref-nalliahMitralValveProlapse2019"/>
      <w:bookmarkEnd w:id="24"/>
    </w:p>
    <w:p>
      <w:pPr>
        <w:pStyle w:val="Bibliography"/>
        <w:numPr>
          <w:ilvl w:val="0"/>
          <w:numId w:val="2"/>
        </w:numPr>
        <w:rPr/>
      </w:pPr>
      <w:r>
        <w:rPr/>
        <w:t>Iung B, Baron G, Butchart E G, et al. A prospective survey of patients with valvular heart disease in Europe: The Euro Heart Survey on Valvular Heart Disease[J]. European Heart Journal, 2003, 24(13): 1231–1243.</w:t>
      </w:r>
      <w:bookmarkStart w:id="25" w:name="ref-iungProspectiveSurveyPatients2003"/>
      <w:bookmarkEnd w:id="25"/>
    </w:p>
    <w:p>
      <w:pPr>
        <w:pStyle w:val="Bibliography"/>
        <w:numPr>
          <w:ilvl w:val="0"/>
          <w:numId w:val="2"/>
        </w:numPr>
        <w:rPr/>
      </w:pPr>
      <w:r>
        <w:rPr/>
        <w:t>Singh J P, Evans J C, Levy D, et al. Prevalence and clinical determinants of mitral, tricuspid, and aortic regurgitation (the Framingham Heart Study)[J]. The American Journal of Cardiology, 1999, 83(6): 897–902.</w:t>
      </w:r>
      <w:bookmarkStart w:id="26" w:name="X5516c918e60193cc82d0681a8c3aea37ed0977a"/>
      <w:bookmarkEnd w:id="26"/>
    </w:p>
    <w:p>
      <w:pPr>
        <w:pStyle w:val="Bibliography"/>
        <w:numPr>
          <w:ilvl w:val="0"/>
          <w:numId w:val="2"/>
        </w:numPr>
        <w:rPr/>
      </w:pPr>
      <w:r>
        <w:rPr/>
        <w:t>Iung B, Baron G, Tornos P, et al. Valvular heart disease in the community: A European experience[J]. Current Problems in Cardiology, 2007, 32(11): 609–661.</w:t>
      </w:r>
      <w:bookmarkStart w:id="27" w:name="ref-iungValvularHeartDisease2007"/>
      <w:bookmarkEnd w:id="27"/>
    </w:p>
    <w:p>
      <w:pPr>
        <w:pStyle w:val="Bibliography"/>
        <w:numPr>
          <w:ilvl w:val="0"/>
          <w:numId w:val="2"/>
        </w:numPr>
        <w:rPr/>
      </w:pPr>
      <w:r>
        <w:rPr/>
        <w:t>Topilsky Y, Maltais S, Medina Inojosa J, et al. Burden of Tricuspid Regurgitation in Patients Diagnosed in the Community Setting[J]. JACC. Cardiovascular imaging, 2019, 12(3): 433–442.</w:t>
      </w:r>
      <w:bookmarkStart w:id="28" w:name="X10ed9323e411be06d1ec1e88550ca1c27b82986"/>
      <w:bookmarkEnd w:id="28"/>
    </w:p>
    <w:p>
      <w:pPr>
        <w:pStyle w:val="Bibliography"/>
        <w:numPr>
          <w:ilvl w:val="0"/>
          <w:numId w:val="2"/>
        </w:numPr>
        <w:rPr/>
      </w:pPr>
      <w:r>
        <w:rPr/>
        <w:t>Leon M B, Smith C R, Mack M J, et al. Transcatheter or Surgical Aortic-Valve Replacement in Intermediate-Risk Patients[J]. New England Journal of Medicine, 2016, 374(17): 1609–1620.</w:t>
      </w:r>
      <w:bookmarkStart w:id="29" w:name="Xb35872ed613b9084c26bf01a4ef747ce63866d8"/>
      <w:bookmarkEnd w:id="29"/>
    </w:p>
    <w:p>
      <w:pPr>
        <w:pStyle w:val="Bibliography"/>
        <w:numPr>
          <w:ilvl w:val="0"/>
          <w:numId w:val="2"/>
        </w:numPr>
        <w:rPr/>
      </w:pPr>
      <w:r>
        <w:rPr/>
        <w:t>Summers M R, Leon M B, Smith C R, et al. Prosthetic Valve Endocarditis After TAVR and SAVR: Insights From the PARTNER Trials[J]. Circulation, 2019, 140(24): 1984–1994.</w:t>
      </w:r>
      <w:bookmarkStart w:id="30" w:name="Xe2d6131ec5ed055a677c241c6b7a6d69ba78d1f"/>
      <w:bookmarkEnd w:id="30"/>
    </w:p>
    <w:p>
      <w:pPr>
        <w:pStyle w:val="Bibliography"/>
        <w:numPr>
          <w:ilvl w:val="0"/>
          <w:numId w:val="2"/>
        </w:numPr>
        <w:rPr/>
      </w:pPr>
      <w:r>
        <w:rPr/>
        <w:t>Tochii M, Nakano S, Tokunaga C, et al. Early and mid-term results of transcatheter aortic valve implantation and valve durability assessment[J]. Heart and Vessels, 2021.</w:t>
      </w:r>
      <w:bookmarkStart w:id="31" w:name="ref-tochiiEarlyMidtermResults2021"/>
      <w:bookmarkEnd w:id="31"/>
    </w:p>
    <w:p>
      <w:pPr>
        <w:pStyle w:val="Bibliography"/>
        <w:numPr>
          <w:ilvl w:val="0"/>
          <w:numId w:val="2"/>
        </w:numPr>
        <w:rPr/>
      </w:pPr>
      <w:r>
        <w:rPr/>
        <w:t>Tzamalis P, Alataki S, Bramlage P, et al. Comparison of Valve Durability and Outcomes of Transcatheter Aortic Valve Implantation Versus Surgical Aortic Valve Replacement in Patients With Severe Symptomatic Aortic Stenosis and Less-Than-High-Risk for Surgery[J]. The American Journal of Cardiology, 2020, 125(8): 1202–1208.</w:t>
      </w:r>
      <w:bookmarkStart w:id="32" w:name="Xaebbd419922881cfe00d260bb514fcc59efe36b"/>
      <w:bookmarkEnd w:id="32"/>
    </w:p>
    <w:p>
      <w:pPr>
        <w:pStyle w:val="Bibliography"/>
        <w:numPr>
          <w:ilvl w:val="0"/>
          <w:numId w:val="2"/>
        </w:numPr>
        <w:rPr/>
      </w:pPr>
      <w:r>
        <w:rPr/>
        <w:t>Pibarot P, Ternacle J, Jaber W A, et al. Structural Deterioration of Transcatheter Versus Surgical Aortic Valve Bioprostheses in the PARTNER-2 Trial[J]. Journal of the American College of Cardiology, 2020, 76(16): 1830–1843.</w:t>
      </w:r>
      <w:bookmarkStart w:id="33" w:name="Xcc1b582c0d2ed39ddef8d67ac47e47ce0960b09"/>
      <w:bookmarkEnd w:id="33"/>
    </w:p>
    <w:p>
      <w:pPr>
        <w:pStyle w:val="Bibliography"/>
        <w:numPr>
          <w:ilvl w:val="0"/>
          <w:numId w:val="2"/>
        </w:numPr>
        <w:rPr/>
      </w:pPr>
      <w:r>
        <w:rPr/>
        <w:t>Søndergaard L, Ihlemann N, Capodanno D, et al. Durability of Transcatheter and Surgical Bioprosthetic Aortic Valves in Patients at Lower Surgical Risk[J]. Journal of the American College of Cardiology, 2019, 73(5): 546–553.</w:t>
      </w:r>
      <w:bookmarkStart w:id="34" w:name="X1334714bfb0a75a14ca66a569e8912f98466f92"/>
      <w:bookmarkEnd w:id="34"/>
    </w:p>
    <w:p>
      <w:pPr>
        <w:pStyle w:val="Bibliography"/>
        <w:numPr>
          <w:ilvl w:val="0"/>
          <w:numId w:val="2"/>
        </w:numPr>
        <w:rPr/>
      </w:pPr>
      <w:r>
        <w:rPr/>
        <w:t>Feldman T, Kar S, Elmariah S, et al. Randomized Comparison of Percutaneous Repair and Surgery for Mitral Regurgitation: 5-Year Results of EVEREST II[J]. Journal of the American College of Cardiology, 2015, 66(25): 2844–2854.</w:t>
      </w:r>
      <w:bookmarkStart w:id="35" w:name="Xc30eb8193a6e14786a33ce993715b69d30bda4b"/>
      <w:bookmarkEnd w:id="35"/>
    </w:p>
    <w:p>
      <w:pPr>
        <w:pStyle w:val="Bibliography"/>
        <w:numPr>
          <w:ilvl w:val="0"/>
          <w:numId w:val="2"/>
        </w:numPr>
        <w:rPr/>
      </w:pPr>
      <w:r>
        <w:rPr/>
        <w:t>Perrucci G L, Zanobini M, Gripari P, et al. Pathophysiology of Aortic Stenosis and Mitral Regurgitation[J]. Comprehensive Physiology, 2017, 7(3): 799–818.</w:t>
      </w:r>
    </w:p>
    <w:p>
      <w:pPr>
        <w:sectPr>
          <w:footnotePr>
            <w:numFmt w:val="decimal"/>
          </w:footnotePr>
          <w:type w:val="continuous"/>
          <w:pgSz w:w="12240" w:h="15840"/>
          <w:pgMar w:left="1440" w:right="1440" w:header="0" w:top="1440" w:footer="0" w:bottom="1440" w:gutter="0"/>
          <w:cols w:num="2" w:space="144" w:equalWidth="true" w:sep="false"/>
          <w:formProt w:val="false"/>
          <w:textDirection w:val="lrTb"/>
          <w:docGrid w:type="default" w:linePitch="100" w:charSpace="0"/>
        </w:sectPr>
      </w:pPr>
    </w:p>
    <w:sectPr>
      <w:footnotePr>
        <w:numFmt w:val="decimal"/>
      </w:footnotePr>
      <w:type w:val="continuous"/>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o Sans CJK SC">
    <w:charset w:val="01"/>
    <w:family w:val="roman"/>
    <w:pitch w:val="variable"/>
  </w:font>
  <w:font w:name="Open Sans">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南京医科大学，南京 </w:t>
      </w:r>
      <w:r>
        <w:rPr/>
        <w:t>211166</w:t>
      </w:r>
    </w:p>
  </w:footnote>
  <w:footnote w:id="3">
    <w:p>
      <w:pPr>
        <w:pStyle w:val="Footnote"/>
        <w:rPr/>
      </w:pPr>
      <w:r>
        <w:rPr>
          <w:rStyle w:val="FootnoteCharacters"/>
        </w:rPr>
        <w:footnoteRef/>
      </w:r>
      <w:r>
        <w:rPr/>
        <w:t xml:space="preserve"> </w:t>
      </w:r>
      <w:r>
        <w:rPr/>
        <w:t xml:space="preserve">上海市松江区中心医院心内科，上海 </w:t>
      </w:r>
      <w:r>
        <w:rPr/>
        <w:t>201600</w:t>
        <w:br/>
        <w:t xml:space="preserve">  </w:t>
      </w:r>
      <w:r>
        <w:rPr/>
        <w:t>通讯作者：陈长源，</w:t>
      </w:r>
      <w:r>
        <w:rPr/>
        <w:t>Email: chenchangyuan.75@163.com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20"/>
        <w:b/>
        <w:rFonts w:ascii="Open Sans" w:hAnsi="Open Sans" w:eastAsia="Open Sans"/>
        <w:lang w:eastAsia="zh-CN"/>
      </w:rPr>
    </w:lvl>
    <w:lvl w:ilvl="1">
      <w:start w:val="1"/>
      <w:pStyle w:val="Heading2"/>
      <w:numFmt w:val="decimal"/>
      <w:suff w:val="space"/>
      <w:lvlText w:val="%1.%2"/>
      <w:lvlJc w:val="left"/>
      <w:pPr>
        <w:tabs>
          <w:tab w:val="num" w:pos="0"/>
        </w:tabs>
        <w:ind w:left="0" w:hanging="0"/>
      </w:pPr>
      <w:rPr>
        <w:sz w:val="20"/>
        <w:b/>
        <w:rFonts w:ascii="Open Sans" w:hAnsi="Open Sans" w:eastAsia="Open Sans"/>
        <w:lang w:eastAsia="zh-CN"/>
      </w:rPr>
    </w:lvl>
    <w:lvl w:ilvl="2">
      <w:start w:val="1"/>
      <w:pStyle w:val="Heading3"/>
      <w:numFmt w:val="decimal"/>
      <w:suff w:val="space"/>
      <w:lvlText w:val="%1.%2.%3"/>
      <w:lvlJc w:val="left"/>
      <w:pPr>
        <w:tabs>
          <w:tab w:val="num" w:pos="0"/>
        </w:tabs>
        <w:ind w:left="0" w:hanging="0"/>
      </w:pPr>
      <w:rPr>
        <w:sz w:val="20"/>
        <w:b/>
        <w:rFonts w:ascii="Open Sans" w:hAnsi="Open Sans" w:eastAsia="Open Sans"/>
        <w:lang w:eastAsia="zh-CN"/>
      </w:r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432"/>
        </w:tabs>
        <w:ind w:left="432" w:hanging="101"/>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num w:numId="1">
    <w:abstractNumId w:val="1"/>
  </w:num>
  <w:num w:numId="2">
    <w:abstractNumId w:val="2"/>
  </w:num>
</w:numbering>
</file>

<file path=word/settings.xml><?xml version="1.0" encoding="utf-8"?>
<w:settings xmlns:w="http://schemas.openxmlformats.org/wordprocessingml/2006/main">
  <w:zoom w:percent="80"/>
  <w:embedSystemFonts/>
  <w:defaultTabStop w:val="720"/>
  <w:autoHyphenation w:val="true"/>
  <w:footnotePr>
    <w:numFmt w:val="decimal"/>
    <w:footnote w:id="0"/>
    <w:footnote w:id="1"/>
  </w:footnotePr>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宋体"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o Sans CJK SC" w:hAnsi="Noto Sans CJK SC" w:eastAsia="Cambria" w:cs="宋体"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lineRule="auto" w:line="240" w:before="0" w:after="0"/>
      <w:ind w:left="0" w:right="0" w:hanging="0"/>
      <w:jc w:val="left"/>
      <w:outlineLvl w:val="0"/>
    </w:pPr>
    <w:rPr>
      <w:rFonts w:ascii="Noto Sans CJK SC" w:hAnsi="Noto Sans CJK SC" w:eastAsia="Noto Sans CJK SC" w:cs="宋体" w:cstheme="majorBidi"/>
      <w:b/>
      <w:bCs w:val="false"/>
      <w:color w:val="000000"/>
      <w:sz w:val="20"/>
      <w:szCs w:val="24"/>
      <w:lang w:eastAsia="zh-CN"/>
    </w:rPr>
  </w:style>
  <w:style w:type="paragraph" w:styleId="Heading2">
    <w:name w:val="Heading 2"/>
    <w:basedOn w:val="Normal"/>
    <w:next w:val="TextBody"/>
    <w:uiPriority w:val="9"/>
    <w:unhideWhenUsed/>
    <w:qFormat/>
    <w:pPr>
      <w:keepNext w:val="true"/>
      <w:keepLines/>
      <w:numPr>
        <w:ilvl w:val="1"/>
        <w:numId w:val="1"/>
      </w:numPr>
      <w:spacing w:lineRule="auto" w:line="240" w:before="0" w:after="0"/>
      <w:ind w:left="0" w:right="0" w:hanging="0"/>
      <w:jc w:val="left"/>
      <w:outlineLvl w:val="1"/>
    </w:pPr>
    <w:rPr>
      <w:rFonts w:ascii="Open Sans" w:hAnsi="Open Sans" w:eastAsia="Noto Sans CJK SC" w:cs="宋体" w:cstheme="majorBidi"/>
      <w:b w:val="false"/>
      <w:bCs w:val="false"/>
      <w:color w:val="000000"/>
      <w:sz w:val="20"/>
      <w:szCs w:val="24"/>
      <w:lang w:eastAsia="zh-CN"/>
    </w:rPr>
  </w:style>
  <w:style w:type="paragraph" w:styleId="Heading3">
    <w:name w:val="Heading 3"/>
    <w:basedOn w:val="Normal"/>
    <w:next w:val="TextBody"/>
    <w:uiPriority w:val="9"/>
    <w:unhideWhenUsed/>
    <w:qFormat/>
    <w:pPr>
      <w:keepNext w:val="true"/>
      <w:keepLines/>
      <w:numPr>
        <w:ilvl w:val="2"/>
        <w:numId w:val="1"/>
      </w:numPr>
      <w:spacing w:lineRule="auto" w:line="240" w:before="0" w:after="0"/>
      <w:ind w:left="0" w:right="0" w:hanging="0"/>
      <w:jc w:val="left"/>
      <w:outlineLvl w:val="2"/>
    </w:pPr>
    <w:rPr>
      <w:rFonts w:ascii="Noto Sans CJK SC" w:hAnsi="Noto Sans CJK SC" w:eastAsia="Noto Sans CJK SC" w:cs="宋体" w:cstheme="majorBidi"/>
      <w:b w:val="false"/>
      <w:bCs w:val="false"/>
      <w:color w:val="000000"/>
      <w:sz w:val="20"/>
      <w:szCs w:val="24"/>
      <w:lang w:eastAsia="zh-CN"/>
    </w:rPr>
  </w:style>
  <w:style w:type="paragraph" w:styleId="Heading4">
    <w:name w:val="Heading 4"/>
    <w:basedOn w:val="Normal"/>
    <w:next w:val="TextBody"/>
    <w:uiPriority w:val="9"/>
    <w:unhideWhenUsed/>
    <w:qFormat/>
    <w:pPr>
      <w:keepNext w:val="true"/>
      <w:keepLines/>
      <w:spacing w:before="200" w:after="0"/>
      <w:jc w:val="left"/>
      <w:outlineLvl w:val="3"/>
    </w:pPr>
    <w:rPr>
      <w:rFonts w:ascii="Noto Sans CJK SC" w:hAnsi="Noto Sans CJK SC" w:eastAsia="" w:cs="宋体" w:cstheme="majorBidi" w:eastAsiaTheme="majorEastAsia"/>
      <w:b w:val="false"/>
      <w:bCs w:val="false"/>
      <w:i/>
      <w:color w:val="000000"/>
      <w:sz w:val="24"/>
      <w:szCs w:val="24"/>
    </w:rPr>
  </w:style>
  <w:style w:type="paragraph" w:styleId="Heading5">
    <w:name w:val="Heading 5"/>
    <w:basedOn w:val="Normal"/>
    <w:next w:val="TextBody"/>
    <w:uiPriority w:val="9"/>
    <w:unhideWhenUsed/>
    <w:qFormat/>
    <w:pPr>
      <w:keepNext w:val="true"/>
      <w:keepLines/>
      <w:spacing w:before="200" w:after="0"/>
      <w:jc w:val="left"/>
      <w:outlineLvl w:val="4"/>
    </w:pPr>
    <w:rPr>
      <w:rFonts w:ascii="Noto Sans CJK SC" w:hAnsi="Noto Sans CJK SC" w:eastAsia="" w:cs="宋体"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spacing w:before="200" w:after="0"/>
      <w:jc w:val="left"/>
      <w:outlineLvl w:val="5"/>
    </w:pPr>
    <w:rPr>
      <w:rFonts w:ascii="Noto Sans CJK SC" w:hAnsi="Noto Sans CJK SC" w:eastAsia="" w:cs="宋体" w:cstheme="majorBidi" w:eastAsiaTheme="majorEastAsia"/>
      <w:color w:val="000000"/>
      <w:sz w:val="24"/>
      <w:szCs w:val="24"/>
    </w:rPr>
  </w:style>
  <w:style w:type="paragraph" w:styleId="Heading7">
    <w:name w:val="Heading 7"/>
    <w:basedOn w:val="Normal"/>
    <w:next w:val="TextBody"/>
    <w:uiPriority w:val="9"/>
    <w:unhideWhenUsed/>
    <w:qFormat/>
    <w:pPr>
      <w:keepNext w:val="true"/>
      <w:keepLines/>
      <w:spacing w:before="200" w:after="0"/>
      <w:jc w:val="left"/>
      <w:outlineLvl w:val="6"/>
    </w:pPr>
    <w:rPr>
      <w:rFonts w:ascii="Noto Sans CJK SC" w:hAnsi="Noto Sans CJK SC" w:eastAsia="" w:cs="宋体" w:cstheme="majorBidi" w:eastAsiaTheme="majorEastAsia"/>
      <w:color w:val="000000"/>
      <w:sz w:val="24"/>
      <w:szCs w:val="24"/>
    </w:rPr>
  </w:style>
  <w:style w:type="paragraph" w:styleId="Heading8">
    <w:name w:val="Heading 8"/>
    <w:basedOn w:val="Normal"/>
    <w:next w:val="TextBody"/>
    <w:uiPriority w:val="9"/>
    <w:unhideWhenUsed/>
    <w:qFormat/>
    <w:pPr>
      <w:keepNext w:val="true"/>
      <w:keepLines/>
      <w:spacing w:before="200" w:after="0"/>
      <w:jc w:val="left"/>
      <w:outlineLvl w:val="7"/>
    </w:pPr>
    <w:rPr>
      <w:rFonts w:ascii="Noto Sans CJK SC" w:hAnsi="Noto Sans CJK SC" w:eastAsia="" w:cs="宋体" w:cstheme="majorBidi" w:eastAsiaTheme="majorEastAsia"/>
      <w:color w:val="000000"/>
      <w:sz w:val="24"/>
      <w:szCs w:val="24"/>
    </w:rPr>
  </w:style>
  <w:style w:type="paragraph" w:styleId="Heading9">
    <w:name w:val="Heading 9"/>
    <w:basedOn w:val="Normal"/>
    <w:next w:val="TextBody"/>
    <w:uiPriority w:val="9"/>
    <w:unhideWhenUsed/>
    <w:qFormat/>
    <w:pPr>
      <w:keepNext w:val="true"/>
      <w:keepLines/>
      <w:spacing w:before="200" w:after="0"/>
      <w:jc w:val="left"/>
      <w:outlineLvl w:val="8"/>
    </w:pPr>
    <w:rPr>
      <w:rFonts w:ascii="Noto Sans CJK SC" w:hAnsi="Noto Sans CJK SC" w:eastAsia="" w:cs="宋体"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eadingNumbers">
    <w:name w:val="Heading Numbers"/>
    <w:basedOn w:val="Bullets"/>
    <w:qFormat/>
    <w:rPr>
      <w:rFonts w:ascii="Open Sans" w:hAnsi="Open Sans" w:eastAsia="Open Sans"/>
      <w:b/>
      <w:sz w:val="20"/>
      <w:lang w:eastAsia="zh-CN"/>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Noto Sans CJK SC" w:hAnsi="Noto Sans CJK SC" w:eastAsia="Noto Sans CJK SC" w:cs="DejaVu Sans"/>
      <w:sz w:val="28"/>
      <w:szCs w:val="28"/>
    </w:rPr>
  </w:style>
  <w:style w:type="paragraph" w:styleId="TextBody">
    <w:name w:val="Body Text"/>
    <w:basedOn w:val="Normal"/>
    <w:link w:val="BodyTextChar"/>
    <w:qFormat/>
    <w:pPr>
      <w:spacing w:before="0" w:after="0"/>
      <w:ind w:left="0" w:right="0" w:firstLine="461"/>
      <w:jc w:val="both"/>
    </w:pPr>
    <w:rPr>
      <w:rFonts w:ascii="Noto Sans CJK SC" w:hAnsi="Noto Sans CJK SC" w:eastAsia="Noto Sans CJK SC"/>
      <w:sz w:val="20"/>
      <w:lang w:eastAsia="zh-CN"/>
    </w:rPr>
  </w:style>
  <w:style w:type="paragraph" w:styleId="List">
    <w:name w:val="List"/>
    <w:basedOn w:val="TextBody"/>
    <w:pPr/>
    <w:rPr>
      <w:rFonts w:cs="DejaVu 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ejaVu Sans"/>
    </w:rPr>
  </w:style>
  <w:style w:type="paragraph" w:styleId="FirstParagraph" w:customStyle="1">
    <w:name w:val="First Paragraph"/>
    <w:basedOn w:val="TextBody"/>
    <w:next w:val="TextBody"/>
    <w:qFormat/>
    <w:pPr>
      <w:spacing w:lineRule="auto" w:line="240" w:before="0" w:after="0"/>
      <w:ind w:left="0" w:right="0" w:firstLine="461"/>
      <w:jc w:val="both"/>
    </w:pPr>
    <w:rPr>
      <w:rFonts w:ascii="Noto Sans CJK SC" w:hAnsi="Noto Sans CJK SC" w:eastAsia="Noto Sans CJK SC"/>
      <w:color w:val="000000"/>
      <w:sz w:val="20"/>
      <w:lang w:eastAsia="zh-C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Noto Sans CJK SC" w:hAnsi="Noto Sans CJK SC" w:eastAsia="Noto Sans CJK SC" w:cs="宋体" w:cstheme="majorBidi"/>
      <w:b w:val="false"/>
      <w:bCs/>
      <w:color w:val="000000" w:themeShade="b5"/>
      <w:sz w:val="36"/>
      <w:szCs w:val="36"/>
      <w:lang w:eastAsia="zh-CN"/>
    </w:rPr>
  </w:style>
  <w:style w:type="paragraph" w:styleId="Subtitle">
    <w:name w:val="Subtitle"/>
    <w:basedOn w:val="Title"/>
    <w:next w:val="TextBody"/>
    <w:qFormat/>
    <w:pPr>
      <w:keepNext w:val="true"/>
      <w:keepLines/>
      <w:spacing w:before="144" w:after="0"/>
      <w:jc w:val="center"/>
    </w:pPr>
    <w:rPr>
      <w:rFonts w:ascii="Open Sans" w:hAnsi="Open Sans" w:eastAsia="Noto Sans CJK SC" w:cs="宋体"/>
      <w:b/>
      <w:bCs/>
      <w:color w:val="000000"/>
      <w:kern w:val="0"/>
      <w:sz w:val="24"/>
      <w:szCs w:val="24"/>
      <w:lang w:val="en-US" w:eastAsia="zh-CN" w:bidi="ar-SA"/>
    </w:rPr>
  </w:style>
  <w:style w:type="paragraph" w:styleId="Author" w:customStyle="1">
    <w:name w:val="Author"/>
    <w:next w:val="TextBody"/>
    <w:qFormat/>
    <w:pPr>
      <w:keepNext w:val="true"/>
      <w:keepLines/>
      <w:widowControl/>
      <w:suppressAutoHyphens w:val="true"/>
      <w:bidi w:val="0"/>
      <w:spacing w:before="202" w:after="202"/>
      <w:contextualSpacing/>
      <w:jc w:val="center"/>
    </w:pPr>
    <w:rPr>
      <w:rFonts w:ascii="Open Sans" w:hAnsi="Open Sans" w:eastAsia="Noto Sans CJK SC" w:cs="宋体" w:cstheme="minorBidi"/>
      <w:color w:val="auto"/>
      <w:kern w:val="0"/>
      <w:sz w:val="22"/>
      <w:szCs w:val="24"/>
      <w:lang w:val="en-US" w:eastAsia="zh-CN"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宋体"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0" w:after="144"/>
      <w:contextualSpacing/>
      <w:jc w:val="left"/>
    </w:pPr>
    <w:rPr>
      <w:rFonts w:ascii="Open Sans" w:hAnsi="Open Sans" w:eastAsia="Noto Sans CJK SC"/>
      <w:color w:val="000000"/>
      <w:sz w:val="18"/>
      <w:szCs w:val="24"/>
      <w:lang w:eastAsia="zh-CN"/>
    </w:rPr>
  </w:style>
  <w:style w:type="paragraph" w:styleId="Bibliography">
    <w:name w:val="Bibliography"/>
    <w:basedOn w:val="Normal"/>
    <w:qFormat/>
    <w:pPr>
      <w:numPr>
        <w:ilvl w:val="0"/>
        <w:numId w:val="2"/>
      </w:numPr>
      <w:tabs>
        <w:tab w:val="clear" w:pos="720"/>
      </w:tabs>
      <w:suppressAutoHyphens w:val="true"/>
      <w:spacing w:before="0" w:after="0"/>
      <w:jc w:val="left"/>
    </w:pPr>
    <w:rPr>
      <w:rFonts w:ascii="Open Sans" w:hAnsi="Open Sans" w:eastAsia="Noto Sans CJK SC"/>
      <w:b w:val="false"/>
      <w:bCs w:val="false"/>
      <w:spacing w:val="0"/>
      <w:sz w:val="18"/>
      <w:szCs w:val="22"/>
      <w:lang w:eastAsia="zh-C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before="0" w:after="0"/>
    </w:pPr>
    <w:rPr>
      <w:rFonts w:eastAsia="Noto Sans CJK SC"/>
      <w:sz w:val="18"/>
      <w:lang w:eastAsia="zh-CN"/>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ind w:left="0" w:right="0" w:hanging="0"/>
    </w:pPr>
    <w:rPr>
      <w:rFonts w:ascii="Calibri" w:hAnsi="Calibri" w:eastAsia="" w:cs="宋体" w:asciiTheme="majorHAnsi" w:cstheme="majorBidi" w:eastAsiaTheme="majorEastAsia" w:hAnsiTheme="majorHAnsi"/>
      <w:b w:val="false"/>
      <w:bCs w:val="false"/>
      <w:color w:val="365F91" w:themeColor="accent1" w:themeShade="bf"/>
    </w:rPr>
  </w:style>
  <w:style w:type="paragraph" w:styleId="IndexHeading">
    <w:name w:val="Index Heading"/>
    <w:basedOn w:val="Heading"/>
    <w:pPr>
      <w:suppressLineNumbers/>
      <w:ind w:left="0" w:hanging="0"/>
    </w:pPr>
    <w:rPr>
      <w:b/>
      <w:bCs/>
      <w:sz w:val="32"/>
      <w:szCs w:val="32"/>
    </w:rPr>
  </w:style>
  <w:style w:type="paragraph" w:styleId="TableofAuthorities">
    <w:name w:val="Table of Authorities"/>
    <w:basedOn w:val="IndexHeading"/>
    <w:qFormat/>
    <w:pPr>
      <w:suppressLineNumbers/>
      <w:ind w:left="0" w:hanging="0"/>
    </w:pPr>
    <w:rPr>
      <w:rFonts w:ascii="Open Sans" w:hAnsi="Open Sans"/>
      <w:b/>
      <w:bCs/>
      <w:sz w:val="20"/>
      <w:szCs w:val="32"/>
      <w:lang w:eastAsia="zh-CN"/>
    </w:rPr>
  </w:style>
  <w:style w:type="paragraph" w:styleId="AnnotationText">
    <w:name w:val="Annotation Text"/>
    <w:basedOn w:val="TextBody"/>
    <w:qFormat/>
    <w:pPr>
      <w:ind w:left="2268" w:right="0" w:hanging="0"/>
    </w:pPr>
    <w:rPr/>
  </w:style>
  <w:style w:type="paragraph" w:styleId="AuthorEnglish">
    <w:name w:val="Author English"/>
    <w:basedOn w:val="Author"/>
    <w:qFormat/>
    <w:pPr>
      <w:spacing w:before="72" w:after="0"/>
      <w:contextualSpacing/>
    </w:pPr>
    <w:rPr>
      <w:i/>
    </w:rPr>
  </w:style>
  <w:style w:type="paragraph" w:styleId="AuthorAffiliationEnglish">
    <w:name w:val="Author Affiliation English"/>
    <w:basedOn w:val="AuthorEnglish"/>
    <w:qFormat/>
    <w:pPr>
      <w:jc w:val="left"/>
    </w:pPr>
    <w:rPr>
      <w:i w:val="fals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ibliographyHeading" w:customStyle="1">
    <w:name w:val="Table of Authorities"/>
    <w:basedOn w:val="IndexHeading"/>
    <w:qFormat/>
    <w:pPr/>
    <w:rPr/>
  </w:style>
  <w:style w:type="paragraph" w:styleId="SourceCode" w:customStyle="1">
    <w:name w:val="Source Code"/>
    <w:basedOn w:val="Normal"/>
    <w:link w:val="VerbatimChar"/>
    <w:qFormat/>
    <w:pPr/>
    <w:rPr/>
  </w:style>
  <w:style w:type="numbering" w:styleId="Numbering123">
    <w:name w:val="Numbering 123"/>
    <w:qFormat/>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LibreOffice/7.1.4.2$Linux_X86_64 LibreOffice_project/10$Build-2</Application>
  <AppVersion>15.0000</AppVersion>
  <Pages>5</Pages>
  <Words>5166</Words>
  <Characters>10901</Characters>
  <CharactersWithSpaces>12426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2021-07-01T13:32:08Z</dcterms:created>
  <dc:creator>谢祯晖　陈长源</dc:creator>
  <dc:description/>
  <cp:keywords>心脏瓣膜病 心脏瓣膜病 老年人 流行病学</cp:keywords>
  <dc:language>zh-CN</dc:language>
  <cp:lastModifiedBy/>
  <dcterms:modified xsi:type="dcterms:W3CDTF">2021-07-01T21:35:00Z</dcterms:modified>
  <cp:revision>1</cp:revision>
  <dc:subject/>
  <dc:title>老年心脏瓣膜病的流行病学研究及治疗进展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WenQuanYi Micro Hei</vt:lpwstr>
  </property>
  <property fmtid="{D5CDD505-2E9C-101B-9397-08002B2CF9AE}" pid="3" name="abstract">
    <vt:lpwstr>　［提要］ 心脏瓣膜病是一种常见的心血管疾病。近 20 年来，老年人群中心脏瓣膜病发病率、死亡率与致残率不断升高。随着人群平均寿命逐渐延长，老年心脏瓣膜病已逐渐成为一项全球性的公共卫生问题。鉴于现今老年心脏瓣膜病分型的流行病学分布较前出现明显变化及心脏瓣膜病的治疗进展，本文对老年心脏瓣膜病的流行病学调查与治疗等研究进展作一综述。 　［关键词］ 心脏瓣膜病；老年人；流行病学　　The evolving epidemiology and treatment of valvular heart disease in the elderlyXIE Zhenhui1 　 CHEN Changyuan2(1Nanjing Medical University, Nanjing 211166; 2Department of Cardiology, Central Hospital, Songjiang Distrinct, Shanghai 201600) Corresponding author: CHEN Changyuan, E-mail: chenchangyuan.75@163.com　Summary　Valvular heart disease is a common cardiovascular disease which has gained much focus in recent years. The elderly are affected most by valvular heart diseases with an increasingly high incidence rate and mortality rate, who are also on the rise in the aging of global population. Because of its high prevalence, it has been considered as a public health problem in recent years. With the advance of latest intervention procedures, treatment has greatly changed for valvular heart disease recently. This article reviews the evolving epidemiology and treatment of valvular heart disease in the elderly. 　Key words　valvular heart disease；elderly；epidemiology</vt:lpwstr>
  </property>
  <property fmtid="{D5CDD505-2E9C-101B-9397-08002B2CF9AE}" pid="4" name="affiliation">
    <vt:lpwstr>南京医科大学</vt:lpwstr>
  </property>
  <property fmtid="{D5CDD505-2E9C-101B-9397-08002B2CF9AE}" pid="5" name="autoEqnLabels">
    <vt:lpwstr>False</vt:lpwstr>
  </property>
  <property fmtid="{D5CDD505-2E9C-101B-9397-08002B2CF9AE}" pid="6" name="autoSectionLabels">
    <vt:lpwstr>False</vt:lpwstr>
  </property>
  <property fmtid="{D5CDD505-2E9C-101B-9397-08002B2CF9AE}" pid="7" name="bibliography">
    <vt:lpwstr>review.bib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/home/heyrict/.csl/lcxb-numeric-en-docx.csl</vt:lpwstr>
  </property>
  <property fmtid="{D5CDD505-2E9C-101B-9397-08002B2CF9AE}" pid="18" name="eq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header-includes">
    <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otes-after-punctuation">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