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jc w:val="center"/>
      </w:pPr>
      <w:r>
        <w:rPr>
          <w:rFonts w:ascii="Calibri" w:hAnsi="Calibri"/>
          <w:b/>
          <w:color w:val="168C8C"/>
          <w:sz w:val="24"/>
        </w:rPr>
        <w:t>WEEK 1 PROJECT REPORT</w:t>
      </w:r>
    </w:p>
    <w:p>
      <w:pPr>
        <w:pStyle w:val="Title"/>
        <w:jc w:val="center"/>
      </w:pPr>
      <w:r>
        <w:t>Exploring Customer Feedback</w:t>
        <w:br/>
        <w:t>and Product Sentiment</w:t>
      </w:r>
    </w:p>
    <w:p>
      <w:pPr>
        <w:spacing w:before="260"/>
        <w:jc w:val="center"/>
      </w:pPr>
      <w:r>
        <w:rPr>
          <w:color w:val="5B6573"/>
          <w:sz w:val="28"/>
        </w:rPr>
        <w:t>Data Science Orientation and Business Problem Definition</w:t>
      </w:r>
    </w:p>
    <w:p>
      <w:pPr>
        <w:spacing w:before="440"/>
        <w:jc w:val="center"/>
      </w:pPr>
      <w:r>
        <w:rPr>
          <w:b/>
          <w:color w:val="2F75B5"/>
          <w:sz w:val="22"/>
        </w:rPr>
        <w:t>BEAUTY &amp; WELLNESS</w:t>
      </w:r>
    </w:p>
    <w:p>
      <w:pPr>
        <w:spacing w:before="1440"/>
        <w:jc w:val="center"/>
      </w:pPr>
      <w:r>
        <w:rPr>
          <w:color w:val="5B6573"/>
          <w:sz w:val="22"/>
        </w:rPr>
        <w:t>Yuva Intern by Henry Harvin</w:t>
      </w:r>
    </w:p>
    <w:p>
      <w:pPr>
        <w:jc w:val="center"/>
      </w:pPr>
      <w:r>
        <w:rPr>
          <w:color w:val="5B6573"/>
          <w:sz w:val="18"/>
        </w:rPr>
        <w:t>Python  •  Pandas  •  NumPy  •  Matplotlib  •  Seaborn</w:t>
      </w:r>
    </w:p>
    <w:p>
      <w:r>
        <w:br w:type="page"/>
      </w:r>
    </w:p>
    <w:p>
      <w:pPr>
        <w:pStyle w:val="Heading1"/>
      </w:pPr>
      <w:r>
        <w:t>Table of Contents</w:t>
      </w:r>
    </w:p>
    <w:p>
      <w:pPr>
        <w:spacing w:after="80"/>
        <w:ind w:left="216"/>
      </w:pPr>
      <w:r>
        <w:t>1. Executive Summary</w:t>
      </w:r>
    </w:p>
    <w:p>
      <w:pPr>
        <w:spacing w:after="80"/>
        <w:ind w:left="216"/>
      </w:pPr>
      <w:r>
        <w:t>2. Introduction and Industry Context</w:t>
      </w:r>
    </w:p>
    <w:p>
      <w:pPr>
        <w:spacing w:after="80"/>
        <w:ind w:left="216"/>
      </w:pPr>
      <w:r>
        <w:t>3. Business Problem Definition</w:t>
      </w:r>
    </w:p>
    <w:p>
      <w:pPr>
        <w:spacing w:after="80"/>
        <w:ind w:left="216"/>
      </w:pPr>
      <w:r>
        <w:t>4. Project Aim and SMART Objectives</w:t>
      </w:r>
    </w:p>
    <w:p>
      <w:pPr>
        <w:spacing w:after="80"/>
        <w:ind w:left="216"/>
      </w:pPr>
      <w:r>
        <w:t>5. Stakeholders and Business Use Cases</w:t>
      </w:r>
    </w:p>
    <w:p>
      <w:pPr>
        <w:spacing w:after="80"/>
        <w:ind w:left="216"/>
      </w:pPr>
      <w:r>
        <w:t>6. Research Questions and Testable Hypotheses</w:t>
      </w:r>
    </w:p>
    <w:p>
      <w:pPr>
        <w:spacing w:after="80"/>
        <w:ind w:left="216"/>
      </w:pPr>
      <w:r>
        <w:t>7. Scope, Assumptions and Limitations</w:t>
      </w:r>
    </w:p>
    <w:p>
      <w:pPr>
        <w:spacing w:after="80"/>
        <w:ind w:left="216"/>
      </w:pPr>
      <w:r>
        <w:t>8. Preliminary Research and Candidate Data Sources</w:t>
      </w:r>
    </w:p>
    <w:p>
      <w:pPr>
        <w:spacing w:after="80"/>
        <w:ind w:left="216"/>
      </w:pPr>
      <w:r>
        <w:t>9. Proposed Data Dictionary</w:t>
      </w:r>
    </w:p>
    <w:p>
      <w:pPr>
        <w:spacing w:after="80"/>
        <w:ind w:left="216"/>
      </w:pPr>
      <w:r>
        <w:t>10. Data Quality and Source Relevance Assessment</w:t>
      </w:r>
    </w:p>
    <w:p>
      <w:pPr>
        <w:spacing w:after="80"/>
        <w:ind w:left="216"/>
      </w:pPr>
      <w:r>
        <w:t>11. Proposed Methodology and Analytical Framework</w:t>
      </w:r>
    </w:p>
    <w:p>
      <w:pPr>
        <w:spacing w:after="80"/>
        <w:ind w:left="216"/>
      </w:pPr>
      <w:r>
        <w:t>12. Exploratory Data Analysis and Visualization Plan</w:t>
      </w:r>
    </w:p>
    <w:p>
      <w:pPr>
        <w:spacing w:after="80"/>
        <w:ind w:left="216"/>
      </w:pPr>
      <w:r>
        <w:t>13. Proposed Sentiment Analysis and Model Evaluation</w:t>
      </w:r>
    </w:p>
    <w:p>
      <w:pPr>
        <w:spacing w:after="80"/>
        <w:ind w:left="216"/>
      </w:pPr>
      <w:r>
        <w:t>14. Ethical Considerations, Privacy and Risk Management</w:t>
      </w:r>
    </w:p>
    <w:p>
      <w:pPr>
        <w:spacing w:after="80"/>
        <w:ind w:left="216"/>
      </w:pPr>
      <w:r>
        <w:t>15. Six-Week Project Roadmap</w:t>
      </w:r>
    </w:p>
    <w:p>
      <w:pPr>
        <w:spacing w:after="80"/>
        <w:ind w:left="216"/>
      </w:pPr>
      <w:r>
        <w:t>16. Deliverables and Acceptance Criteria</w:t>
      </w:r>
    </w:p>
    <w:p>
      <w:pPr>
        <w:spacing w:after="80"/>
        <w:ind w:left="216"/>
      </w:pPr>
      <w:r>
        <w:t>17. Python Environment Setup and Verification</w:t>
      </w:r>
    </w:p>
    <w:p>
      <w:pPr>
        <w:spacing w:after="80"/>
        <w:ind w:left="216"/>
      </w:pPr>
      <w:r>
        <w:t>18. Conclusion and Next Steps</w:t>
      </w:r>
    </w:p>
    <w:p>
      <w:pPr>
        <w:spacing w:after="80"/>
        <w:ind w:left="216"/>
      </w:pPr>
      <w:r>
        <w:t>19. References</w:t>
      </w:r>
    </w:p>
    <w:p>
      <w:pPr>
        <w:spacing w:after="80"/>
        <w:ind w:left="216"/>
      </w:pPr>
      <w:r>
        <w:t>Appendix A — Illustrative Data Examples</w:t>
      </w:r>
    </w:p>
    <w:p>
      <w:pPr>
        <w:spacing w:after="80"/>
        <w:ind w:left="216"/>
      </w:pPr>
      <w:r>
        <w:t>Appendix B — Week 1 Requirement Mapping</w:t>
      </w:r>
    </w:p>
    <w:p>
      <w:r>
        <w:br w:type="page"/>
      </w:r>
    </w:p>
    <w:p>
      <w:pPr>
        <w:pStyle w:val="Heading1"/>
      </w:pPr>
      <w:r>
        <w:t>1. Executive Summary</w:t>
      </w:r>
    </w:p>
    <w:p>
      <w:r>
        <w:t xml:space="preserve">This report establishes the foundation for a six-week Data Science with Python internship project in the Beauty &amp; Wellness domain. The project, titled </w:t>
      </w:r>
      <w:r>
        <w:rPr>
          <w:i/>
        </w:rPr>
        <w:t>Exploring Customer Feedback and Product Sentiment</w:t>
      </w:r>
      <w:r>
        <w:t>, proposes a structured investigation of customer review text, product ratings and associated product information.</w:t>
      </w:r>
    </w:p>
    <w:p>
      <w:r>
        <w:t>Online customer reviews can contain information about product quality, fragrance, texture, packaging, value for money, skin compatibility and customer satisfaction. However, a collection of reviews is not automatically a reliable representation of all customers. Review text can be incomplete, repetitive, subjective, unbalanced across products and affected by the characteristics of the platform on which it was collected.</w:t>
      </w:r>
    </w:p>
    <w:p>
      <w:r>
        <w:t>The business problem addressed in this project is therefore:</w:t>
      </w:r>
    </w:p>
    <w:p>
      <w:r>
        <w:rPr>
          <w:b/>
        </w:rPr>
        <w:t>How can customer review text and associated product ratings be organized and analyzed to identify recurring feedback themes, examine rating patterns and generate transparent, evidence-based insights about Beauty &amp; Wellness products?</w:t>
      </w:r>
    </w:p>
    <w:p>
      <w:r>
        <w:t>The proposed approach combines data inspection, preprocessing, descriptive statistics, exploratory data analysis (EDA), text analysis and, if supported by the selected dataset, sentiment classification or rating prediction.</w:t>
      </w:r>
    </w:p>
    <w:p>
      <w:r>
        <w:t>The preliminary research identifies the UC San Diego Amazon Reviews research collection as a candidate source. Its published resources include review text, ratings, review titles, helpfulness information and product metadata. The 2023 collection is very large, so a category-specific subset would be more practical than downloading the complete collection. The older Amazon review collection also lists a Beauty category containing 2,023,070 reviews and metadata for 259,204 products; these are published historical collection statistics, not counts from the dataset selected for this internship. The actual source and accessible sample must be confirmed before analysis. [1][2]</w:t>
      </w:r>
    </w:p>
    <w:p>
      <w:r>
        <w:t>Week 1 activities establish the business problem, research questions, proposed variables, source-selection criteria and analytical roadmap. The Python environment was also verified using a local script in Visual Studio Code. No customer dataset was analyzed during the original Week 1 work, and this report does not claim completed sentiment findings or model results.</w:t>
      </w:r>
    </w:p>
    <w:p>
      <w:r>
        <w:t>The main outcome is a reproducible plan for moving from a defined business problem to data collection, quality assessment, analysis, evaluation and documented conclusions.</w:t>
      </w:r>
    </w:p>
    <w:p>
      <w:pPr>
        <w:pStyle w:val="Heading1"/>
      </w:pPr>
      <w:r>
        <w:t>2. Introduction and Industry Context</w:t>
      </w:r>
    </w:p>
    <w:p>
      <w:pPr>
        <w:pStyle w:val="Heading2"/>
      </w:pPr>
      <w:r>
        <w:t>2.1 Background</w:t>
      </w:r>
    </w:p>
    <w:p>
      <w:r>
        <w:t>Beauty &amp; Wellness products include skincare, haircare, cosmetics, personal care and related consumer products. Customer experiences with these products may depend on multiple factors, including product performance, ingredients, scent, texture, ease of use, packaging, price and individual preferences.</w:t>
      </w:r>
    </w:p>
    <w:p>
      <w:r>
        <w:t>Written customer reviews provide qualitative descriptions of these experiences. Numerical ratings provide a separate, structured signal. When both are available, they can be examined together to investigate whether particular themes appear alongside different rating levels.</w:t>
      </w:r>
    </w:p>
    <w:p>
      <w:r>
        <w:t>For example, a review might contain a positive statement about a product's fragrance but a negative statement about its packaging. A single overall rating may not communicate both aspects clearly. Text analysis can help organize such comments into interpretable categories, while descriptive statistics can summarize the distribution of ratings and reviews.</w:t>
      </w:r>
    </w:p>
    <w:p>
      <w:r>
        <w:t>These are possible analytical benefits, not findings from the current project.</w:t>
      </w:r>
    </w:p>
    <w:p>
      <w:pPr>
        <w:pStyle w:val="Heading2"/>
      </w:pPr>
      <w:r>
        <w:t>2.2 Why Customer Feedback Analysis Matters</w:t>
      </w:r>
    </w:p>
    <w:p>
      <w:r>
        <w:t>A structured review-analysis workflow can support several practical questions:</w:t>
      </w:r>
    </w:p>
    <w:p>
      <w:pPr>
        <w:pStyle w:val="ListBullet"/>
      </w:pPr>
      <w:r>
        <w:t>Which product attributes are frequently discussed?</w:t>
      </w:r>
    </w:p>
    <w:p>
      <w:pPr>
        <w:pStyle w:val="ListBullet"/>
      </w:pPr>
      <w:r>
        <w:t>What types of concerns appear in low-rated reviews?</w:t>
      </w:r>
    </w:p>
    <w:p>
      <w:pPr>
        <w:pStyle w:val="ListBullet"/>
      </w:pPr>
      <w:r>
        <w:t>Are some products represented by many more reviews than others?</w:t>
      </w:r>
    </w:p>
    <w:p>
      <w:pPr>
        <w:pStyle w:val="ListBullet"/>
      </w:pPr>
      <w:r>
        <w:t>Do review themes change across product categories or time periods?</w:t>
      </w:r>
    </w:p>
    <w:p>
      <w:pPr>
        <w:pStyle w:val="ListBullet"/>
      </w:pPr>
      <w:r>
        <w:t>How often do text-based sentiment indicators agree with numerical ratings?</w:t>
      </w:r>
    </w:p>
    <w:p>
      <w:pPr>
        <w:pStyle w:val="ListBullet"/>
      </w:pPr>
      <w:r>
        <w:t>Which limitations prevent the analysis from representing the wider customer population?</w:t>
      </w:r>
    </w:p>
    <w:p>
      <w:r>
        <w:t>Answers may help a hypothetical product team prioritize further investigation. However, online reviews are voluntary and platform-dependent. They should not be treated as a representative survey of all customers without additional evidence.</w:t>
      </w:r>
    </w:p>
    <w:p>
      <w:r>
        <w:t>The US Federal Trade Commission's guidance on consumer reviews also highlights the importance of genuine, non-deceptive review practices. This supports treating review authenticity and provenance as relevant contextual concerns rather than assuming that every available review is equally reliable. [3][4]</w:t>
      </w:r>
    </w:p>
    <w:p>
      <w:pPr>
        <w:pStyle w:val="Heading2"/>
      </w:pPr>
      <w:r>
        <w:t>2.3 Data Science Perspective</w:t>
      </w:r>
    </w:p>
    <w:p>
      <w:r>
        <w:t>The project will approach the problem through four connected analytical layers:</w:t>
      </w:r>
    </w:p>
    <w:p>
      <w:pPr>
        <w:ind w:left="317" w:hanging="317"/>
      </w:pPr>
      <w:r>
        <w:t xml:space="preserve">1. </w:t>
      </w:r>
      <w:r>
        <w:rPr>
          <w:b/>
        </w:rPr>
        <w:t>Structured data:</w:t>
      </w:r>
      <w:r>
        <w:t xml:space="preserve"> ratings, product identifiers, dates and categories, when available.</w:t>
      </w:r>
    </w:p>
    <w:p>
      <w:pPr>
        <w:ind w:left="317" w:hanging="317"/>
      </w:pPr>
      <w:r>
        <w:t xml:space="preserve">2. </w:t>
      </w:r>
      <w:r>
        <w:rPr>
          <w:b/>
        </w:rPr>
        <w:t>Text data:</w:t>
      </w:r>
      <w:r>
        <w:t xml:space="preserve"> review titles and written comments.</w:t>
      </w:r>
    </w:p>
    <w:p>
      <w:pPr>
        <w:ind w:left="317" w:hanging="317"/>
      </w:pPr>
      <w:r>
        <w:t xml:space="preserve">3. </w:t>
      </w:r>
      <w:r>
        <w:rPr>
          <w:b/>
        </w:rPr>
        <w:t>Descriptive analysis:</w:t>
      </w:r>
      <w:r>
        <w:t xml:space="preserve"> counts, distributions, missingness and comparisons.</w:t>
      </w:r>
    </w:p>
    <w:p>
      <w:pPr>
        <w:ind w:left="317" w:hanging="317"/>
      </w:pPr>
      <w:r>
        <w:t xml:space="preserve">4. </w:t>
      </w:r>
      <w:r>
        <w:rPr>
          <w:b/>
        </w:rPr>
        <w:t>Text analysis:</w:t>
      </w:r>
      <w:r>
        <w:t xml:space="preserve"> common terms, recurring themes and cautiously interpreted sentiment.</w:t>
      </w:r>
    </w:p>
    <w:p>
      <w:r>
        <w:t>The initial emphasis is on understanding and documenting the data. Machine learning should only follow after the source, fields, quality and evaluation design have been checked.</w:t>
      </w:r>
    </w:p>
    <w:p>
      <w:pPr>
        <w:pStyle w:val="Heading1"/>
      </w:pPr>
      <w:r>
        <w:t>3. Business Problem Definition</w:t>
      </w:r>
    </w:p>
    <w:p>
      <w:pPr>
        <w:pStyle w:val="Heading2"/>
      </w:pPr>
      <w:r>
        <w:t>3.1 Problem Statement</w:t>
      </w:r>
    </w:p>
    <w:p>
      <w:r>
        <w:t>Beauty &amp; Wellness customer reviews may contain useful information about product experiences, but reviewing a large collection manually can be time-consuming and inconsistent. A business analyst may find it difficult to summarize recurring product concerns, compare feedback across products or connect written comments with numerical ratings in a repeatable manner.</w:t>
      </w:r>
    </w:p>
    <w:p>
      <w:r>
        <w:t>The proposed data science problem is to develop a documented workflow that organizes customer reviews, assesses data quality, summarizes rating and text patterns, and investigates whether text-derived sentiment indicators provide useful complementary information.</w:t>
      </w:r>
    </w:p>
    <w:p>
      <w:r>
        <w:t>The problem is deliberately limited to analysis of available review data. It does not claim that the project can establish medical safety, prove product effectiveness, identify individual customers or determine causal relationships.</w:t>
      </w:r>
    </w:p>
    <w:p>
      <w:pPr>
        <w:pStyle w:val="Heading2"/>
      </w:pPr>
      <w:r>
        <w:t>3.2 Business Context and Analytical Need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Business question</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Potential analytical contribution</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Important limitation</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What do customers discuss most often?</w:t>
            </w:r>
          </w:p>
        </w:tc>
        <w:tc>
          <w:tcPr>
            <w:tcW w:type="dxa" w:w="3331"/>
            <w:vAlign w:val="center"/>
            <w:tcMar>
              <w:top w:w="75" w:type="dxa"/>
              <w:start w:w="90" w:type="dxa"/>
              <w:bottom w:w="75" w:type="dxa"/>
              <w:end w:w="90" w:type="dxa"/>
            </w:tcMar>
          </w:tcPr>
          <w:p>
            <w:pPr>
              <w:spacing w:after="0" w:line="240" w:lineRule="auto"/>
            </w:pPr>
            <w:r>
              <w:rPr>
                <w:rFonts w:ascii="Calibri" w:hAnsi="Calibri"/>
                <w:sz w:val="17"/>
              </w:rPr>
              <w:t>Frequency analysis and text exploration</w:t>
            </w:r>
          </w:p>
        </w:tc>
        <w:tc>
          <w:tcPr>
            <w:tcW w:type="dxa" w:w="3331"/>
            <w:vAlign w:val="center"/>
            <w:tcMar>
              <w:top w:w="75" w:type="dxa"/>
              <w:start w:w="90" w:type="dxa"/>
              <w:bottom w:w="75" w:type="dxa"/>
              <w:end w:w="90" w:type="dxa"/>
            </w:tcMar>
          </w:tcPr>
          <w:p>
            <w:pPr>
              <w:spacing w:after="0" w:line="240" w:lineRule="auto"/>
            </w:pPr>
            <w:r>
              <w:rPr>
                <w:rFonts w:ascii="Calibri" w:hAnsi="Calibri"/>
                <w:sz w:val="17"/>
              </w:rPr>
              <w:t>Frequent terms are not automatically important or positive</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What concerns appear in low-rated reviews?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Comparison of text themes across rating groups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Ratings are subjective and may not explain the cause</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How are ratings distributed?</w:t>
            </w:r>
          </w:p>
        </w:tc>
        <w:tc>
          <w:tcPr>
            <w:tcW w:type="dxa" w:w="3331"/>
            <w:vAlign w:val="center"/>
            <w:tcMar>
              <w:top w:w="75" w:type="dxa"/>
              <w:start w:w="90" w:type="dxa"/>
              <w:bottom w:w="75" w:type="dxa"/>
              <w:end w:w="90" w:type="dxa"/>
            </w:tcMar>
          </w:tcPr>
          <w:p>
            <w:pPr>
              <w:spacing w:after="0" w:line="240" w:lineRule="auto"/>
            </w:pPr>
            <w:r>
              <w:rPr>
                <w:rFonts w:ascii="Calibri" w:hAnsi="Calibri"/>
                <w:sz w:val="17"/>
              </w:rPr>
              <w:t>Descriptive statistics and distribution plots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Ratings do not necessarily represent all customers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Do text sentiment and ratings align?</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Cross-tabulation and agreement analysis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Ratings and sentiment are different constructs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Are there changes over time?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Time-based summaries if dates are available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Collection periods and platform changes may create bias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Which products need further investigation?</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Evidence-based prioritization of review themes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Review volume alone does not prove poor quality</w:t>
            </w:r>
          </w:p>
        </w:tc>
      </w:tr>
    </w:tbl>
    <w:p>
      <w:pPr>
        <w:spacing w:after="20" w:before="20"/>
      </w:pPr>
    </w:p>
    <w:p>
      <w:pPr>
        <w:pStyle w:val="Heading2"/>
      </w:pPr>
      <w:r>
        <w:t>3.3 Proposed Business Value</w:t>
      </w:r>
    </w:p>
    <w:p>
      <w:r>
        <w:t>The expected output is an analysis that makes the review data easier to inspect and interpret. The project may help demonstrate how a data analyst can turn unstructured feedback into structured summaries.</w:t>
      </w:r>
    </w:p>
    <w:p>
      <w:r>
        <w:t>Potential value includes:</w:t>
      </w:r>
    </w:p>
    <w:p>
      <w:pPr>
        <w:pStyle w:val="ListBullet"/>
      </w:pPr>
      <w:r>
        <w:t>More consistent organization of customer feedback.</w:t>
      </w:r>
    </w:p>
    <w:p>
      <w:pPr>
        <w:pStyle w:val="ListBullet"/>
      </w:pPr>
      <w:r>
        <w:t>Identification of recurring words or themes for further review.</w:t>
      </w:r>
    </w:p>
    <w:p>
      <w:pPr>
        <w:pStyle w:val="ListBullet"/>
      </w:pPr>
      <w:r>
        <w:t>Clearer summaries of product-rating distributions.</w:t>
      </w:r>
    </w:p>
    <w:p>
      <w:pPr>
        <w:pStyle w:val="ListBullet"/>
      </w:pPr>
      <w:r>
        <w:t>A transparent record of data quality and limitations.</w:t>
      </w:r>
    </w:p>
    <w:p>
      <w:pPr>
        <w:pStyle w:val="ListBullet"/>
      </w:pPr>
      <w:r>
        <w:t>Reproducible analysis scripts and visualizations.</w:t>
      </w:r>
    </w:p>
    <w:p>
      <w:pPr>
        <w:pStyle w:val="ListBullet"/>
      </w:pPr>
      <w:r>
        <w:t>A foundation for evaluating text classification methods.</w:t>
      </w:r>
    </w:p>
    <w:p>
      <w:r>
        <w:t>These are intended benefits. Their actual usefulness will depend on the selected data and the quality of the resulting analysis.</w:t>
      </w:r>
    </w:p>
    <w:p>
      <w:pPr>
        <w:pStyle w:val="Heading1"/>
      </w:pPr>
      <w:r>
        <w:t>4. Project Aim and SMART Objectives</w:t>
      </w:r>
    </w:p>
    <w:p>
      <w:pPr>
        <w:pStyle w:val="Heading2"/>
      </w:pPr>
      <w:r>
        <w:t>4.1 Overall Aim</w:t>
      </w:r>
    </w:p>
    <w:p>
      <w:r>
        <w:t>To design and implement a reproducible Python-based workflow for exploring customer review text and product ratings in the Beauty &amp; Wellness domain, with emphasis on data quality, interpretable visualizations and responsible sentiment analysis.</w:t>
      </w:r>
    </w:p>
    <w:p>
      <w:pPr>
        <w:pStyle w:val="Heading2"/>
      </w:pPr>
      <w:r>
        <w:t>4.2 Specific Objectives</w:t>
      </w:r>
    </w:p>
    <w:p>
      <w:pPr>
        <w:ind w:left="317" w:hanging="317"/>
      </w:pPr>
      <w:r>
        <w:t xml:space="preserve">1. </w:t>
      </w:r>
      <w:r>
        <w:rPr>
          <w:b/>
        </w:rPr>
        <w:t>Define the problem:</w:t>
      </w:r>
      <w:r>
        <w:t xml:space="preserve"> Document the business question, target users, research questions and project boundaries during Week 1.</w:t>
      </w:r>
    </w:p>
    <w:p>
      <w:pPr>
        <w:ind w:left="317" w:hanging="317"/>
      </w:pPr>
      <w:r>
        <w:t xml:space="preserve">2. </w:t>
      </w:r>
      <w:r>
        <w:rPr>
          <w:b/>
        </w:rPr>
        <w:t>Identify data:</w:t>
      </w:r>
      <w:r>
        <w:t xml:space="preserve"> Evaluate candidate review sources for relevance, accessible fields, provenance, permitted use, size and limitations.</w:t>
      </w:r>
    </w:p>
    <w:p>
      <w:pPr>
        <w:ind w:left="317" w:hanging="317"/>
      </w:pPr>
      <w:r>
        <w:t xml:space="preserve">3. </w:t>
      </w:r>
      <w:r>
        <w:rPr>
          <w:b/>
        </w:rPr>
        <w:t>Assess data quality:</w:t>
      </w:r>
      <w:r>
        <w:t xml:space="preserve"> Inspect missing values, duplicates, data types, invalid ratings, inconsistent text and potential sampling bias.</w:t>
      </w:r>
    </w:p>
    <w:p>
      <w:pPr>
        <w:ind w:left="317" w:hanging="317"/>
      </w:pPr>
      <w:r>
        <w:t xml:space="preserve">4. </w:t>
      </w:r>
      <w:r>
        <w:rPr>
          <w:b/>
        </w:rPr>
        <w:t>Prepare data:</w:t>
      </w:r>
      <w:r>
        <w:t xml:space="preserve"> Apply documented preprocessing steps to the fields needed for the analysis, preserving raw data where permitted.</w:t>
      </w:r>
    </w:p>
    <w:p>
      <w:pPr>
        <w:ind w:left="317" w:hanging="317"/>
      </w:pPr>
      <w:r>
        <w:t xml:space="preserve">5. </w:t>
      </w:r>
      <w:r>
        <w:rPr>
          <w:b/>
        </w:rPr>
        <w:t>Conduct EDA:</w:t>
      </w:r>
      <w:r>
        <w:t xml:space="preserve"> Produce descriptive summaries and visualizations of review volume, rating distributions, text length and available product categories.</w:t>
      </w:r>
    </w:p>
    <w:p>
      <w:pPr>
        <w:ind w:left="317" w:hanging="317"/>
      </w:pPr>
      <w:r>
        <w:t xml:space="preserve">6. </w:t>
      </w:r>
      <w:r>
        <w:rPr>
          <w:b/>
        </w:rPr>
        <w:t>Explore sentiment:</w:t>
      </w:r>
      <w:r>
        <w:t xml:space="preserve"> Investigate suitable text-based sentiment methods only after confirming the selected dataset and method.</w:t>
      </w:r>
    </w:p>
    <w:p>
      <w:pPr>
        <w:ind w:left="317" w:hanging="317"/>
      </w:pPr>
      <w:r>
        <w:t xml:space="preserve">7. </w:t>
      </w:r>
      <w:r>
        <w:rPr>
          <w:b/>
        </w:rPr>
        <w:t>Evaluate predictions:</w:t>
      </w:r>
      <w:r>
        <w:t xml:space="preserve"> If a classification model is implemented, use a defined train/test procedure and suitable metrics rather than relying on accuracy alone.</w:t>
      </w:r>
    </w:p>
    <w:p>
      <w:pPr>
        <w:ind w:left="317" w:hanging="317"/>
      </w:pPr>
      <w:r>
        <w:t xml:space="preserve">8. </w:t>
      </w:r>
      <w:r>
        <w:rPr>
          <w:b/>
        </w:rPr>
        <w:t>Document results:</w:t>
      </w:r>
      <w:r>
        <w:t xml:space="preserve"> Maintain reproducible scripts, source references, figures, limitations and a final project report.</w:t>
      </w:r>
    </w:p>
    <w:p>
      <w:pPr>
        <w:pStyle w:val="Heading2"/>
      </w:pPr>
      <w:r>
        <w:t>4.3 Measurable Completion Criteria</w:t>
      </w:r>
    </w:p>
    <w:p>
      <w:r>
        <w:t>The following are proposed project acceptance criteria, not completed Week 1 results.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75" w:type="dxa"/>
              <w:start w:w="90" w:type="dxa"/>
              <w:bottom w:w="75" w:type="dxa"/>
              <w:end w:w="90" w:type="dxa"/>
            </w:tcMar>
            <w:shd w:fill="17365D"/>
          </w:tcPr>
          <w:p>
            <w:pPr>
              <w:spacing w:after="0" w:line="240" w:lineRule="auto"/>
            </w:pPr>
            <w:r>
              <w:rPr>
                <w:rFonts w:ascii="Calibri" w:hAnsi="Calibri"/>
                <w:b/>
                <w:color w:val="FFFFFF"/>
                <w:sz w:val="17"/>
              </w:rPr>
              <w:t>Area</w:t>
            </w:r>
          </w:p>
        </w:tc>
        <w:tc>
          <w:tcPr>
            <w:tcW w:type="dxa" w:w="4997"/>
            <w:vAlign w:val="center"/>
            <w:tcMar>
              <w:top w:w="75" w:type="dxa"/>
              <w:start w:w="90" w:type="dxa"/>
              <w:bottom w:w="75" w:type="dxa"/>
              <w:end w:w="90" w:type="dxa"/>
            </w:tcMar>
            <w:shd w:fill="17365D"/>
          </w:tcPr>
          <w:p>
            <w:pPr>
              <w:spacing w:after="0" w:line="240" w:lineRule="auto"/>
            </w:pPr>
            <w:r>
              <w:rPr>
                <w:rFonts w:ascii="Calibri" w:hAnsi="Calibri"/>
                <w:b/>
                <w:color w:val="FFFFFF"/>
                <w:sz w:val="17"/>
              </w:rPr>
              <w:t>Proposed criterion</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Data provenance</w:t>
            </w:r>
          </w:p>
        </w:tc>
        <w:tc>
          <w:tcPr>
            <w:tcW w:type="dxa" w:w="4997"/>
            <w:vAlign w:val="center"/>
            <w:tcMar>
              <w:top w:w="75" w:type="dxa"/>
              <w:start w:w="90" w:type="dxa"/>
              <w:bottom w:w="75" w:type="dxa"/>
              <w:end w:w="90" w:type="dxa"/>
            </w:tcMar>
          </w:tcPr>
          <w:p>
            <w:pPr>
              <w:spacing w:after="0" w:line="240" w:lineRule="auto"/>
            </w:pPr>
            <w:r>
              <w:rPr>
                <w:rFonts w:ascii="Calibri" w:hAnsi="Calibri"/>
                <w:sz w:val="17"/>
              </w:rPr>
              <w:t>Record the dataset name, source URL, retrieval date, version and use restrictions</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Data understanding</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Document row count, column count, data types and relevant fields after source selection</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Data quality</w:t>
            </w:r>
          </w:p>
        </w:tc>
        <w:tc>
          <w:tcPr>
            <w:tcW w:type="dxa" w:w="4997"/>
            <w:vAlign w:val="center"/>
            <w:tcMar>
              <w:top w:w="75" w:type="dxa"/>
              <w:start w:w="90" w:type="dxa"/>
              <w:bottom w:w="75" w:type="dxa"/>
              <w:end w:w="90" w:type="dxa"/>
            </w:tcMar>
          </w:tcPr>
          <w:p>
            <w:pPr>
              <w:spacing w:after="0" w:line="240" w:lineRule="auto"/>
            </w:pPr>
            <w:r>
              <w:rPr>
                <w:rFonts w:ascii="Calibri" w:hAnsi="Calibri"/>
                <w:sz w:val="17"/>
              </w:rPr>
              <w:t>Report missing values, duplicate records, invalid ratings and key cleaning decisions</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EDA</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Produce at least four relevant visualizations if the selected data supports them</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Text exploration</w:t>
            </w:r>
          </w:p>
        </w:tc>
        <w:tc>
          <w:tcPr>
            <w:tcW w:type="dxa" w:w="4997"/>
            <w:vAlign w:val="center"/>
            <w:tcMar>
              <w:top w:w="75" w:type="dxa"/>
              <w:start w:w="90" w:type="dxa"/>
              <w:bottom w:w="75" w:type="dxa"/>
              <w:end w:w="90" w:type="dxa"/>
            </w:tcMar>
          </w:tcPr>
          <w:p>
            <w:pPr>
              <w:spacing w:after="0" w:line="240" w:lineRule="auto"/>
            </w:pPr>
            <w:r>
              <w:rPr>
                <w:rFonts w:ascii="Calibri" w:hAnsi="Calibri"/>
                <w:sz w:val="17"/>
              </w:rPr>
              <w:t>Document common terms or themes and explain the preprocessing method</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Model evaluation</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If a model is used, report suitable metrics and a confusion matrix from verified predictions</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Reproducibility</w:t>
            </w:r>
          </w:p>
        </w:tc>
        <w:tc>
          <w:tcPr>
            <w:tcW w:type="dxa" w:w="4997"/>
            <w:vAlign w:val="center"/>
            <w:tcMar>
              <w:top w:w="75" w:type="dxa"/>
              <w:start w:w="90" w:type="dxa"/>
              <w:bottom w:w="75" w:type="dxa"/>
              <w:end w:w="90" w:type="dxa"/>
            </w:tcMar>
          </w:tcPr>
          <w:p>
            <w:pPr>
              <w:spacing w:after="0" w:line="240" w:lineRule="auto"/>
            </w:pPr>
            <w:r>
              <w:rPr>
                <w:rFonts w:ascii="Calibri" w:hAnsi="Calibri"/>
                <w:sz w:val="17"/>
              </w:rPr>
              <w:t>Provide scripts/notebooks, dependency information and instructions to reproduce outputs</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Reporting</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Separate observed findings from hypotheses, assumptions and limitations</w:t>
            </w:r>
          </w:p>
        </w:tc>
      </w:tr>
    </w:tbl>
    <w:p>
      <w:pPr>
        <w:spacing w:after="20" w:before="20"/>
      </w:pPr>
    </w:p>
    <w:p>
      <w:r>
        <w:t>These criteria make the later work easier to verify. They do not guarantee any internship evaluation score.</w:t>
      </w:r>
    </w:p>
    <w:p>
      <w:pPr>
        <w:pStyle w:val="Heading1"/>
      </w:pPr>
      <w:r>
        <w:t>5. Stakeholders and Business Use Cases</w:t>
      </w:r>
    </w:p>
    <w:p>
      <w:pPr>
        <w:pStyle w:val="Heading2"/>
      </w:pPr>
      <w:r>
        <w:t>5.1 Stakeholders</w:t>
      </w:r>
    </w:p>
    <w:p>
      <w:r>
        <w:rPr>
          <w:b/>
        </w:rPr>
        <w:t>Product teams:</w:t>
      </w:r>
      <w:r>
        <w:t xml:space="preserve"> May use recurring feedback themes to identify questions for further product investigation.</w:t>
      </w:r>
    </w:p>
    <w:p>
      <w:r>
        <w:rPr>
          <w:b/>
        </w:rPr>
        <w:t>Customer experience teams:</w:t>
      </w:r>
      <w:r>
        <w:t xml:space="preserve"> May use categorized review summaries to understand common complaints or praise.</w:t>
      </w:r>
    </w:p>
    <w:p>
      <w:r>
        <w:rPr>
          <w:b/>
        </w:rPr>
        <w:t>Marketing analysts:</w:t>
      </w:r>
      <w:r>
        <w:t xml:space="preserve"> May compare customer language with product positioning, while avoiding unsupported claims about customer populations.</w:t>
      </w:r>
    </w:p>
    <w:p>
      <w:r>
        <w:rPr>
          <w:b/>
        </w:rPr>
        <w:t>Data analysts:</w:t>
      </w:r>
      <w:r>
        <w:t xml:space="preserve"> Need reliable source documentation, consistent fields, reproducible transformations and interpretable outputs.</w:t>
      </w:r>
    </w:p>
    <w:p>
      <w:r>
        <w:rPr>
          <w:b/>
        </w:rPr>
        <w:t>Consumers:</w:t>
      </w:r>
      <w:r>
        <w:t xml:space="preserve"> May benefit indirectly when genuine feedback is summarized accurately and misleading interpretations are avoided.</w:t>
      </w:r>
    </w:p>
    <w:p>
      <w:r>
        <w:rPr>
          <w:b/>
        </w:rPr>
        <w:t>Project evaluator:</w:t>
      </w:r>
      <w:r>
        <w:t xml:space="preserve"> Needs evidence that the problem is clearly defined, sources are documented, methods are appropriate and claims are supported.</w:t>
      </w:r>
    </w:p>
    <w:p>
      <w:pPr>
        <w:pStyle w:val="Heading2"/>
      </w:pPr>
      <w:r>
        <w:t>5.2 Example Use Cases</w:t>
      </w:r>
    </w:p>
    <w:p>
      <w:pPr>
        <w:pStyle w:val="Heading3"/>
      </w:pPr>
      <w:r>
        <w:t>Use Case A: Review Theme Exploration</w:t>
      </w:r>
    </w:p>
    <w:p>
      <w:r>
        <w:t>The analyst groups common review terms into interpretable themes, such as texture, fragrance, packaging or price, when the text supports these categories. A frequency table can then show how often each theme appears in the selected sample.</w:t>
      </w:r>
    </w:p>
    <w:p>
      <w:pPr>
        <w:pStyle w:val="Heading3"/>
      </w:pPr>
      <w:r>
        <w:t>Use Case B: Rating Distribution Analysis</w:t>
      </w:r>
    </w:p>
    <w:p>
      <w:r>
        <w:t>The analyst summarizes the number and proportion of reviews at each rating level. This helps establish whether ratings are balanced or concentrated in a few categories.</w:t>
      </w:r>
    </w:p>
    <w:p>
      <w:pPr>
        <w:pStyle w:val="Heading3"/>
      </w:pPr>
      <w:r>
        <w:t>Use Case C: Negative Feedback Review</w:t>
      </w:r>
    </w:p>
    <w:p>
      <w:r>
        <w:t>The analyst examines a sample of lower-rated reviews to identify recurring concerns. These themes should be interpreted as observations about the selected dataset, not proof that a product is defective.</w:t>
      </w:r>
    </w:p>
    <w:p>
      <w:pPr>
        <w:pStyle w:val="Heading3"/>
      </w:pPr>
      <w:r>
        <w:t>Use Case D: Sentiment and Rating Comparison</w:t>
      </w:r>
    </w:p>
    <w:p>
      <w:r>
        <w:t>If both review text and ratings are available, text-derived sentiment categories can be compared with rating groups. Disagreement cases should be inspected because a review can mention both positive and negative aspects.</w:t>
      </w:r>
    </w:p>
    <w:p>
      <w:pPr>
        <w:pStyle w:val="Heading1"/>
      </w:pPr>
      <w:r>
        <w:t>6. Research Questions and Testable Hypotheses</w:t>
      </w:r>
    </w:p>
    <w:p>
      <w:r>
        <w:t>The following questions will guide later analysis. They are proposed questions, not established findings.</w:t>
      </w:r>
    </w:p>
    <w:p>
      <w:pPr>
        <w:pStyle w:val="Heading2"/>
      </w:pPr>
      <w:r>
        <w:t>6.1 Research Questions</w:t>
      </w:r>
    </w:p>
    <w:p>
      <w:r>
        <w:rPr>
          <w:b/>
        </w:rPr>
        <w:t>RQ1:</w:t>
      </w:r>
      <w:r>
        <w:t xml:space="preserve"> Which product attributes or topics appear most frequently in the selected Beauty &amp; Wellness review text?</w:t>
      </w:r>
    </w:p>
    <w:p>
      <w:r>
        <w:rPr>
          <w:b/>
        </w:rPr>
        <w:t>RQ2:</w:t>
      </w:r>
      <w:r>
        <w:t xml:space="preserve"> How are customer ratings distributed in the selected dataset?</w:t>
      </w:r>
    </w:p>
    <w:p>
      <w:r>
        <w:rPr>
          <w:b/>
        </w:rPr>
        <w:t>RQ3:</w:t>
      </w:r>
      <w:r>
        <w:t xml:space="preserve"> Which themes are present in lower-rated reviews, and how do they compare with themes in higher-rated reviews?</w:t>
      </w:r>
    </w:p>
    <w:p>
      <w:r>
        <w:rPr>
          <w:b/>
        </w:rPr>
        <w:t>RQ4:</w:t>
      </w:r>
      <w:r>
        <w:t xml:space="preserve"> Does review length differ across rating groups?</w:t>
      </w:r>
    </w:p>
    <w:p>
      <w:r>
        <w:rPr>
          <w:b/>
        </w:rPr>
        <w:t>RQ5:</w:t>
      </w:r>
      <w:r>
        <w:t xml:space="preserve"> If review dates and product categories are available, do review volume or rating patterns differ across periods or categories?</w:t>
      </w:r>
    </w:p>
    <w:p>
      <w:r>
        <w:rPr>
          <w:b/>
        </w:rPr>
        <w:t>RQ6:</w:t>
      </w:r>
      <w:r>
        <w:t xml:space="preserve"> How closely do text-based sentiment predictions agree with rating-derived sentiment labels?</w:t>
      </w:r>
    </w:p>
    <w:p>
      <w:r>
        <w:rPr>
          <w:b/>
        </w:rPr>
        <w:t>RQ7:</w:t>
      </w:r>
      <w:r>
        <w:t xml:space="preserve"> Which data-quality limitations could affect the reliability or interpretation of the results?</w:t>
      </w:r>
    </w:p>
    <w:p>
      <w:pPr>
        <w:pStyle w:val="Heading2"/>
      </w:pPr>
      <w:r>
        <w:t>6.2 Proposed Hypotheses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ID</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Hypothesis</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Planned examination</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H1</w:t>
            </w:r>
          </w:p>
        </w:tc>
        <w:tc>
          <w:tcPr>
            <w:tcW w:type="dxa" w:w="3331"/>
            <w:vAlign w:val="center"/>
            <w:tcMar>
              <w:top w:w="75" w:type="dxa"/>
              <w:start w:w="90" w:type="dxa"/>
              <w:bottom w:w="75" w:type="dxa"/>
              <w:end w:w="90" w:type="dxa"/>
            </w:tcMar>
          </w:tcPr>
          <w:p>
            <w:pPr>
              <w:spacing w:after="0" w:line="240" w:lineRule="auto"/>
            </w:pPr>
            <w:r>
              <w:rPr>
                <w:rFonts w:ascii="Calibri" w:hAnsi="Calibri"/>
                <w:sz w:val="17"/>
              </w:rPr>
              <w:t>Review text will contain recurring product-related themes that can be summarized into interpretable groups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Token frequencies, phrase exploration and manual inspection of representative examples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H2</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Ratings will not necessarily be evenly distributed across rating levels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Frequency counts, percentages and rating distribution plots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H3</w:t>
            </w:r>
          </w:p>
        </w:tc>
        <w:tc>
          <w:tcPr>
            <w:tcW w:type="dxa" w:w="3331"/>
            <w:vAlign w:val="center"/>
            <w:tcMar>
              <w:top w:w="75" w:type="dxa"/>
              <w:start w:w="90" w:type="dxa"/>
              <w:bottom w:w="75" w:type="dxa"/>
              <w:end w:w="90" w:type="dxa"/>
            </w:tcMar>
          </w:tcPr>
          <w:p>
            <w:pPr>
              <w:spacing w:after="0" w:line="240" w:lineRule="auto"/>
            </w:pPr>
            <w:r>
              <w:rPr>
                <w:rFonts w:ascii="Calibri" w:hAnsi="Calibri"/>
                <w:sz w:val="17"/>
              </w:rPr>
              <w:t>The frequency of some feedback themes will differ between lower-rated and higher-rated reviews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Theme-by-rating cross-tabulations and proportion comparisons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H4</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Review length may vary across rating groups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Character/word counts, summary statistics and distribution plots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H5</w:t>
            </w:r>
          </w:p>
        </w:tc>
        <w:tc>
          <w:tcPr>
            <w:tcW w:type="dxa" w:w="3331"/>
            <w:vAlign w:val="center"/>
            <w:tcMar>
              <w:top w:w="75" w:type="dxa"/>
              <w:start w:w="90" w:type="dxa"/>
              <w:bottom w:w="75" w:type="dxa"/>
              <w:end w:w="90" w:type="dxa"/>
            </w:tcMar>
          </w:tcPr>
          <w:p>
            <w:pPr>
              <w:spacing w:after="0" w:line="240" w:lineRule="auto"/>
            </w:pPr>
            <w:r>
              <w:rPr>
                <w:rFonts w:ascii="Calibri" w:hAnsi="Calibri"/>
                <w:sz w:val="17"/>
              </w:rPr>
              <w:t>Text-derived sentiment and numerical ratings may disagree for some reviews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Cross-tabulation, confusion matrix and error analysis</w:t>
            </w:r>
          </w:p>
        </w:tc>
      </w:tr>
    </w:tbl>
    <w:p>
      <w:pPr>
        <w:spacing w:after="20" w:before="20"/>
      </w:pPr>
    </w:p>
    <w:p>
      <w:r>
        <w:t>No hypothesis is accepted or rejected in this report because the project data has not yet been analyzed.</w:t>
      </w:r>
    </w:p>
    <w:p>
      <w:pPr>
        <w:pStyle w:val="Heading2"/>
      </w:pPr>
      <w:r>
        <w:t>6.3 Operational Definitions</w:t>
      </w:r>
    </w:p>
    <w:p>
      <w:r>
        <w:t>To avoid ambiguity, the later analysis should define:</w:t>
      </w:r>
    </w:p>
    <w:p>
      <w:pPr>
        <w:pStyle w:val="ListBullet"/>
      </w:pPr>
      <w:r>
        <w:rPr>
          <w:b/>
        </w:rPr>
        <w:t>Review:</w:t>
      </w:r>
      <w:r>
        <w:t xml:space="preserve"> One record containing a customer comment, if present in the chosen source.</w:t>
      </w:r>
    </w:p>
    <w:p>
      <w:pPr>
        <w:pStyle w:val="ListBullet"/>
      </w:pPr>
      <w:r>
        <w:rPr>
          <w:b/>
        </w:rPr>
        <w:t>Rating:</w:t>
      </w:r>
      <w:r>
        <w:t xml:space="preserve"> A numerical product evaluation supplied by the source.</w:t>
      </w:r>
    </w:p>
    <w:p>
      <w:pPr>
        <w:pStyle w:val="ListBullet"/>
      </w:pPr>
      <w:r>
        <w:rPr>
          <w:b/>
        </w:rPr>
        <w:t>Review length:</w:t>
      </w:r>
      <w:r>
        <w:t xml:space="preserve"> Number of characters or words in the review text, with the method documented.</w:t>
      </w:r>
    </w:p>
    <w:p>
      <w:pPr>
        <w:pStyle w:val="ListBullet"/>
      </w:pPr>
      <w:r>
        <w:rPr>
          <w:b/>
        </w:rPr>
        <w:t>Sentiment:</w:t>
      </w:r>
      <w:r>
        <w:t xml:space="preserve"> A method-dependent classification of expressed polarity, such as positive, neutral or negative.</w:t>
      </w:r>
    </w:p>
    <w:p>
      <w:pPr>
        <w:pStyle w:val="ListBullet"/>
      </w:pPr>
      <w:r>
        <w:rPr>
          <w:b/>
        </w:rPr>
        <w:t>Theme:</w:t>
      </w:r>
      <w:r>
        <w:t xml:space="preserve"> A recurring product-related topic identified through text exploration and documented grouping rules.</w:t>
      </w:r>
    </w:p>
    <w:p>
      <w:pPr>
        <w:pStyle w:val="ListBullet"/>
      </w:pPr>
      <w:r>
        <w:rPr>
          <w:b/>
        </w:rPr>
        <w:t>Sample:</w:t>
      </w:r>
      <w:r>
        <w:t xml:space="preserve"> The specific subset of records actually loaded and analyzed.</w:t>
      </w:r>
    </w:p>
    <w:p>
      <w:r>
        <w:t>A five-star rating must not automatically be treated as a perfect sentiment label. A review can be mixed, sarcastic or focused on one aspect while the rating reflects the overall experience.</w:t>
      </w:r>
    </w:p>
    <w:p>
      <w:pPr>
        <w:pStyle w:val="Heading1"/>
      </w:pPr>
      <w:r>
        <w:t>7. Scope, Assumptions and Limitations</w:t>
      </w:r>
    </w:p>
    <w:p>
      <w:pPr>
        <w:pStyle w:val="Heading2"/>
      </w:pPr>
      <w:r>
        <w:t>7.1 Included in Scope</w:t>
      </w:r>
    </w:p>
    <w:p>
      <w:pPr>
        <w:pStyle w:val="ListBullet"/>
      </w:pPr>
      <w:r>
        <w:t>Researching candidate public datasets and their documentation.</w:t>
      </w:r>
    </w:p>
    <w:p>
      <w:pPr>
        <w:pStyle w:val="ListBullet"/>
      </w:pPr>
      <w:r>
        <w:t>Confirming dataset access conditions and permitted use.</w:t>
      </w:r>
    </w:p>
    <w:p>
      <w:pPr>
        <w:pStyle w:val="ListBullet"/>
      </w:pPr>
      <w:r>
        <w:t>Inspecting review text, ratings and available product metadata.</w:t>
      </w:r>
    </w:p>
    <w:p>
      <w:pPr>
        <w:pStyle w:val="ListBullet"/>
      </w:pPr>
      <w:r>
        <w:t>Documenting missingness, duplicates and invalid records.</w:t>
      </w:r>
    </w:p>
    <w:p>
      <w:pPr>
        <w:pStyle w:val="ListBullet"/>
      </w:pPr>
      <w:r>
        <w:t>Performing descriptive analysis and visualizations.</w:t>
      </w:r>
    </w:p>
    <w:p>
      <w:pPr>
        <w:pStyle w:val="ListBullet"/>
      </w:pPr>
      <w:r>
        <w:t>Exploring recurring terms and themes.</w:t>
      </w:r>
    </w:p>
    <w:p>
      <w:pPr>
        <w:pStyle w:val="ListBullet"/>
      </w:pPr>
      <w:r>
        <w:t>Evaluating a text-based sentiment or rating-prediction approach if feasible.</w:t>
      </w:r>
    </w:p>
    <w:p>
      <w:pPr>
        <w:pStyle w:val="ListBullet"/>
      </w:pPr>
      <w:r>
        <w:t>Documenting methods, results and limitations.</w:t>
      </w:r>
    </w:p>
    <w:p>
      <w:pPr>
        <w:pStyle w:val="Heading2"/>
      </w:pPr>
      <w:r>
        <w:t>7.2 Excluded from Scope</w:t>
      </w:r>
    </w:p>
    <w:p>
      <w:pPr>
        <w:pStyle w:val="ListBullet"/>
      </w:pPr>
      <w:r>
        <w:t>Collecting private customer information.</w:t>
      </w:r>
    </w:p>
    <w:p>
      <w:pPr>
        <w:pStyle w:val="ListBullet"/>
      </w:pPr>
      <w:r>
        <w:t>Circumventing website restrictions or accessing unauthorized data.</w:t>
      </w:r>
    </w:p>
    <w:p>
      <w:pPr>
        <w:pStyle w:val="ListBullet"/>
      </w:pPr>
      <w:r>
        <w:t>Claiming medical or dermatological safety from review text.</w:t>
      </w:r>
    </w:p>
    <w:p>
      <w:pPr>
        <w:pStyle w:val="ListBullet"/>
      </w:pPr>
      <w:r>
        <w:t>Establishing causal effects of ingredients or products.</w:t>
      </w:r>
    </w:p>
    <w:p>
      <w:pPr>
        <w:pStyle w:val="ListBullet"/>
      </w:pPr>
      <w:r>
        <w:t>Guaranteeing that sentiment predictions reflect true customer intent.</w:t>
      </w:r>
    </w:p>
    <w:p>
      <w:pPr>
        <w:pStyle w:val="ListBullet"/>
      </w:pPr>
      <w:r>
        <w:t>Treating a convenience sample of online reviews as a representative survey of all consumers.</w:t>
      </w:r>
    </w:p>
    <w:p>
      <w:pPr>
        <w:pStyle w:val="ListBullet"/>
      </w:pPr>
      <w:r>
        <w:t>Publishing reviewer identities or unnecessary personal information.</w:t>
      </w:r>
    </w:p>
    <w:p>
      <w:pPr>
        <w:pStyle w:val="Heading2"/>
      </w:pPr>
      <w:r>
        <w:t>7.3 Assumptions Requiring Verification</w:t>
      </w:r>
    </w:p>
    <w:p>
      <w:pPr>
        <w:ind w:left="317" w:hanging="317"/>
      </w:pPr>
      <w:r>
        <w:t>1. A suitable review dataset can be accessed under acceptable terms.</w:t>
      </w:r>
    </w:p>
    <w:p>
      <w:pPr>
        <w:ind w:left="317" w:hanging="317"/>
      </w:pPr>
      <w:r>
        <w:t>2. The selected dataset contains enough relevant records and useful text.</w:t>
      </w:r>
    </w:p>
    <w:p>
      <w:pPr>
        <w:ind w:left="317" w:hanging="317"/>
      </w:pPr>
      <w:r>
        <w:t>3. Numerical ratings or another defensible evaluation reference are available if classification is attempted.</w:t>
      </w:r>
    </w:p>
    <w:p>
      <w:pPr>
        <w:ind w:left="317" w:hanging="317"/>
      </w:pPr>
      <w:r>
        <w:t>4. Product categories and timestamps may be missing or inconsistently formatted.</w:t>
      </w:r>
    </w:p>
    <w:p>
      <w:pPr>
        <w:ind w:left="317" w:hanging="317"/>
      </w:pPr>
      <w:r>
        <w:t>5. The available data may reflect one platform, one language or one market more strongly than others.</w:t>
      </w:r>
    </w:p>
    <w:p>
      <w:r>
        <w:t>Each assumption must be checked during data sourcing and inspection.</w:t>
      </w:r>
    </w:p>
    <w:p>
      <w:pPr>
        <w:pStyle w:val="Heading1"/>
      </w:pPr>
      <w:r>
        <w:t>8. Preliminary Research and Candidate Data Sources</w:t>
      </w:r>
    </w:p>
    <w:p>
      <w:r>
        <w:t>The Week 1 task requires research into public information sources. The following candidates are drawn from published documentation. They are not presented as datasets already downloaded, approved or analyzed for this project.</w:t>
      </w:r>
    </w:p>
    <w:p>
      <w:pPr>
        <w:pStyle w:val="Heading2"/>
      </w:pPr>
      <w:r>
        <w:t>8.1 Candidate Source A: UC San Diego Amazon Reviews 2023</w:t>
      </w:r>
    </w:p>
    <w:p>
      <w:r>
        <w:rPr>
          <w:b/>
        </w:rPr>
        <w:t>Official research page:</w:t>
      </w:r>
      <w:r>
        <w:t xml:space="preserve"> </w:t>
      </w:r>
      <w:hyperlink r:id="rId11">
        <w:r>
          <w:rPr>
            <w:color w:val="2F75B5"/>
            <w:u w:val="single"/>
          </w:rPr>
          <w:t>https://mcauleylab.ucsd.edu/public_datasets/amazon_2023/</w:t>
        </w:r>
      </w:hyperlink>
    </w:p>
    <w:p>
      <w:r>
        <w:t>The UC San Diego research collection describes a large-scale Amazon Reviews dataset collected in 2023. Its published overview reports 571.54 million reviews, 48.19 million items and 54.51 million users over a period spanning May 1996 to September 2023. The resources include user reviews, item metadata and product-related links. [1]</w:t>
      </w:r>
    </w:p>
    <w:p>
      <w:r>
        <w:rPr>
          <w:b/>
        </w:rPr>
        <w:t>Potential relevance:</w:t>
      </w:r>
      <w:r>
        <w:t xml:space="preserve"> It is a promising research candidate because it contains review text and structured information. A Beauty-related category subset may be relevant to this project.</w:t>
      </w:r>
    </w:p>
    <w:p>
      <w:r>
        <w:rPr>
          <w:b/>
        </w:rPr>
        <w:t>Advantages:</w:t>
      </w:r>
    </w:p>
    <w:p>
      <w:pPr>
        <w:pStyle w:val="ListBullet"/>
      </w:pPr>
      <w:r>
        <w:t>Published research documentation.</w:t>
      </w:r>
    </w:p>
    <w:p>
      <w:pPr>
        <w:pStyle w:val="ListBullet"/>
      </w:pPr>
      <w:r>
        <w:t>Review and product metadata.</w:t>
      </w:r>
    </w:p>
    <w:p>
      <w:pPr>
        <w:pStyle w:val="ListBullet"/>
      </w:pPr>
      <w:r>
        <w:t>Potential for text and rating analysis.</w:t>
      </w:r>
    </w:p>
    <w:p>
      <w:pPr>
        <w:pStyle w:val="ListBullet"/>
      </w:pPr>
      <w:r>
        <w:t>A category-based approach may be possible without using the entire collection.</w:t>
      </w:r>
    </w:p>
    <w:p>
      <w:r>
        <w:rPr>
          <w:b/>
        </w:rPr>
        <w:t>Limitations and checks:</w:t>
      </w:r>
    </w:p>
    <w:p>
      <w:pPr>
        <w:pStyle w:val="ListBullet"/>
      </w:pPr>
      <w:r>
        <w:t>The complete dataset is extremely large for a beginner project.</w:t>
      </w:r>
    </w:p>
    <w:p>
      <w:pPr>
        <w:pStyle w:val="ListBullet"/>
      </w:pPr>
      <w:r>
        <w:t>The appropriate category-specific file and its current schema must be confirmed.</w:t>
      </w:r>
    </w:p>
    <w:p>
      <w:pPr>
        <w:pStyle w:val="ListBullet"/>
      </w:pPr>
      <w:r>
        <w:t>Data availability does not automatically mean unrestricted reuse.</w:t>
      </w:r>
    </w:p>
    <w:p>
      <w:pPr>
        <w:pStyle w:val="ListBullet"/>
      </w:pPr>
      <w:r>
        <w:t>The dataset's collection period, platform context and selection mechanisms limit generalization.</w:t>
      </w:r>
    </w:p>
    <w:p>
      <w:pPr>
        <w:pStyle w:val="ListBullet"/>
      </w:pPr>
      <w:r>
        <w:t>The actual subset size must be recorded after download and inspection.</w:t>
      </w:r>
    </w:p>
    <w:p>
      <w:r>
        <w:rPr>
          <w:b/>
        </w:rPr>
        <w:t>Decision:</w:t>
      </w:r>
      <w:r>
        <w:t xml:space="preserve"> Keep as a leading candidate pending confirmation of the category file, access requirements, permitted use and practical file size.</w:t>
      </w:r>
    </w:p>
    <w:p>
      <w:pPr>
        <w:pStyle w:val="Heading2"/>
      </w:pPr>
      <w:r>
        <w:t>8.2 Candidate Source B: UC San Diego Amazon Reviews — Historical Collection</w:t>
      </w:r>
    </w:p>
    <w:p>
      <w:r>
        <w:rPr>
          <w:b/>
        </w:rPr>
        <w:t>Research page:</w:t>
      </w:r>
      <w:r>
        <w:t xml:space="preserve"> </w:t>
      </w:r>
      <w:hyperlink r:id="rId12">
        <w:r>
          <w:rPr>
            <w:color w:val="2F75B5"/>
            <w:u w:val="single"/>
          </w:rPr>
          <w:t>https://mcauleylab.ucsd.edu/public_datasets/data/amazon/</w:t>
        </w:r>
      </w:hyperlink>
    </w:p>
    <w:p>
      <w:r>
        <w:t>The historical collection documentation lists per-category data. It reports 2,023,070 reviews and metadata for 259,204 products in the Beauty category. These are published historical statistics from that collection, not results from this project. [2]</w:t>
      </w:r>
    </w:p>
    <w:p>
      <w:r>
        <w:rPr>
          <w:b/>
        </w:rPr>
        <w:t>Potential relevance:</w:t>
      </w:r>
      <w:r>
        <w:t xml:space="preserve"> A category-specific collection can offer an initial route to Beauty-related review analysis.</w:t>
      </w:r>
    </w:p>
    <w:p>
      <w:r>
        <w:rPr>
          <w:b/>
        </w:rPr>
        <w:t>Advantages:</w:t>
      </w:r>
    </w:p>
    <w:p>
      <w:pPr>
        <w:pStyle w:val="ListBullet"/>
      </w:pPr>
      <w:r>
        <w:t>Published data fields and sample formats.</w:t>
      </w:r>
    </w:p>
    <w:p>
      <w:pPr>
        <w:pStyle w:val="ListBullet"/>
      </w:pPr>
      <w:r>
        <w:t>Review text and numerical ratings in the documented schema.</w:t>
      </w:r>
    </w:p>
    <w:p>
      <w:pPr>
        <w:pStyle w:val="ListBullet"/>
      </w:pPr>
      <w:r>
        <w:t>Category-specific resources.</w:t>
      </w:r>
    </w:p>
    <w:p>
      <w:pPr>
        <w:pStyle w:val="ListBullet"/>
      </w:pPr>
      <w:r>
        <w:t>Research-oriented documentation.</w:t>
      </w:r>
    </w:p>
    <w:p>
      <w:r>
        <w:rPr>
          <w:b/>
        </w:rPr>
        <w:t>Limitations and checks:</w:t>
      </w:r>
    </w:p>
    <w:p>
      <w:pPr>
        <w:pStyle w:val="ListBullet"/>
      </w:pPr>
      <w:r>
        <w:t>The collection is historical, with a different time period from newer sources.</w:t>
      </w:r>
    </w:p>
    <w:p>
      <w:pPr>
        <w:pStyle w:val="ListBullet"/>
      </w:pPr>
      <w:r>
        <w:t>Its current download instructions and access status must be checked.</w:t>
      </w:r>
    </w:p>
    <w:p>
      <w:pPr>
        <w:pStyle w:val="ListBullet"/>
      </w:pPr>
      <w:r>
        <w:t>Its documented data-use conditions must be reviewed; the researchers note that they do not own the underlying Amazon data and cannot grant a license.</w:t>
      </w:r>
    </w:p>
    <w:p>
      <w:pPr>
        <w:pStyle w:val="ListBullet"/>
      </w:pPr>
      <w:r>
        <w:t>The reported collection size is not the number of records the internship will use.</w:t>
      </w:r>
    </w:p>
    <w:p>
      <w:r>
        <w:rPr>
          <w:b/>
        </w:rPr>
        <w:t>Decision:</w:t>
      </w:r>
      <w:r>
        <w:t xml:space="preserve"> Suitable as a candidate for feasibility assessment, not yet the confirmed project dataset.</w:t>
      </w:r>
    </w:p>
    <w:p>
      <w:pPr>
        <w:pStyle w:val="Heading2"/>
      </w:pPr>
      <w:r>
        <w:t>8.3 Candidate Source C: Kaggle Dataset Listings</w:t>
      </w:r>
    </w:p>
    <w:p>
      <w:r>
        <w:rPr>
          <w:b/>
        </w:rPr>
        <w:t>Search portal:</w:t>
      </w:r>
      <w:r>
        <w:t xml:space="preserve"> </w:t>
      </w:r>
      <w:hyperlink r:id="rId13">
        <w:r>
          <w:rPr>
            <w:color w:val="2F75B5"/>
            <w:u w:val="single"/>
          </w:rPr>
          <w:t>https://www.kaggle.com/datasets</w:t>
        </w:r>
      </w:hyperlink>
    </w:p>
    <w:p>
      <w:r>
        <w:t>Kaggle hosts datasets uploaded by different contributors. It may provide smaller review datasets that are easier to inspect in a learning environment.</w:t>
      </w:r>
    </w:p>
    <w:p>
      <w:r>
        <w:rPr>
          <w:b/>
        </w:rPr>
        <w:t>Potential relevance:</w:t>
      </w:r>
      <w:r>
        <w:t xml:space="preserve"> A smaller dataset could make the first analysis more manageable.</w:t>
      </w:r>
    </w:p>
    <w:p>
      <w:r>
        <w:rPr>
          <w:b/>
        </w:rPr>
        <w:t>Advantages:</w:t>
      </w:r>
    </w:p>
    <w:p>
      <w:pPr>
        <w:pStyle w:val="ListBullet"/>
      </w:pPr>
      <w:r>
        <w:t>Searchable listings and dataset descriptions.</w:t>
      </w:r>
    </w:p>
    <w:p>
      <w:pPr>
        <w:pStyle w:val="ListBullet"/>
      </w:pPr>
      <w:r>
        <w:t>Some listings provide CSV files suitable for Pandas.</w:t>
      </w:r>
    </w:p>
    <w:p>
      <w:pPr>
        <w:pStyle w:val="ListBullet"/>
      </w:pPr>
      <w:r>
        <w:t>Potentially smaller files than full research collections.</w:t>
      </w:r>
    </w:p>
    <w:p>
      <w:r>
        <w:rPr>
          <w:b/>
        </w:rPr>
        <w:t>Limitations and checks:</w:t>
      </w:r>
    </w:p>
    <w:p>
      <w:pPr>
        <w:pStyle w:val="ListBullet"/>
      </w:pPr>
      <w:r>
        <w:t>Dataset quality and provenance vary by uploader.</w:t>
      </w:r>
    </w:p>
    <w:p>
      <w:pPr>
        <w:pStyle w:val="ListBullet"/>
      </w:pPr>
      <w:r>
        <w:t>A dataset's presence on Kaggle does not establish that its contents are complete, accurate or freely reusable.</w:t>
      </w:r>
    </w:p>
    <w:p>
      <w:pPr>
        <w:pStyle w:val="ListBullet"/>
      </w:pPr>
      <w:r>
        <w:t>The original source, license, collection date, schema and any preprocessing must be verified.</w:t>
      </w:r>
    </w:p>
    <w:p>
      <w:pPr>
        <w:pStyle w:val="ListBullet"/>
      </w:pPr>
      <w:r>
        <w:t>A copied dataset should not be treated as an independent source if it originates from another research collection.</w:t>
      </w:r>
    </w:p>
    <w:p>
      <w:r>
        <w:rPr>
          <w:b/>
        </w:rPr>
        <w:t>Decision:</w:t>
      </w:r>
      <w:r>
        <w:t xml:space="preserve"> Use only if an individual dataset passes source and license checks. The exact dataset URL and license must be added after selection.</w:t>
      </w:r>
    </w:p>
    <w:p>
      <w:pPr>
        <w:pStyle w:val="Heading2"/>
      </w:pPr>
      <w:r>
        <w:t>8.4 Candidate Source D: Google Dataset Search</w:t>
      </w:r>
    </w:p>
    <w:p>
      <w:r>
        <w:rPr>
          <w:b/>
        </w:rPr>
        <w:t>Search portal:</w:t>
      </w:r>
      <w:r>
        <w:t xml:space="preserve"> </w:t>
      </w:r>
      <w:hyperlink r:id="rId14">
        <w:r>
          <w:rPr>
            <w:color w:val="2F75B5"/>
            <w:u w:val="single"/>
          </w:rPr>
          <w:t>https://datasetsearch.research.google.com/</w:t>
        </w:r>
      </w:hyperlink>
    </w:p>
    <w:p>
      <w:r>
        <w:t>Google Dataset Search can help discover datasets published by research institutions, repositories and other providers.</w:t>
      </w:r>
    </w:p>
    <w:p>
      <w:r>
        <w:rPr>
          <w:b/>
        </w:rPr>
        <w:t>Potential relevance:</w:t>
      </w:r>
      <w:r>
        <w:t xml:space="preserve"> It can support a broader search for beauty-product reviews, consumer feedback or product sentiment datasets.</w:t>
      </w:r>
    </w:p>
    <w:p>
      <w:r>
        <w:rPr>
          <w:b/>
        </w:rPr>
        <w:t>Advantages:</w:t>
      </w:r>
    </w:p>
    <w:p>
      <w:pPr>
        <w:pStyle w:val="ListBullet"/>
      </w:pPr>
      <w:r>
        <w:t>Helps discover sources beyond a single platform.</w:t>
      </w:r>
    </w:p>
    <w:p>
      <w:pPr>
        <w:pStyle w:val="ListBullet"/>
      </w:pPr>
      <w:r>
        <w:t>Can reveal original dataset hosts and documentation.</w:t>
      </w:r>
    </w:p>
    <w:p>
      <w:r>
        <w:rPr>
          <w:b/>
        </w:rPr>
        <w:t>Limitations and checks:</w:t>
      </w:r>
    </w:p>
    <w:p>
      <w:pPr>
        <w:pStyle w:val="ListBullet"/>
      </w:pPr>
      <w:r>
        <w:t>Search results are discovery leads, not a guarantee of data quality.</w:t>
      </w:r>
    </w:p>
    <w:p>
      <w:pPr>
        <w:pStyle w:val="ListBullet"/>
      </w:pPr>
      <w:r>
        <w:t>The original host's license, schema and terms remain authoritative.</w:t>
      </w:r>
    </w:p>
    <w:p>
      <w:pPr>
        <w:pStyle w:val="ListBullet"/>
      </w:pPr>
      <w:r>
        <w:t>Search results may include inaccessible, outdated or unsuitable datasets.</w:t>
      </w:r>
    </w:p>
    <w:p>
      <w:r>
        <w:rPr>
          <w:b/>
        </w:rPr>
        <w:t>Decision:</w:t>
      </w:r>
      <w:r>
        <w:t xml:space="preserve"> Use as a discovery tool rather than as the dataset itself.</w:t>
      </w:r>
    </w:p>
    <w:p>
      <w:pPr>
        <w:pStyle w:val="Heading2"/>
      </w:pPr>
      <w:r>
        <w:t>8.5 Comparison of Candidate Sources</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tcMar>
              <w:top w:w="75" w:type="dxa"/>
              <w:start w:w="90" w:type="dxa"/>
              <w:bottom w:w="75" w:type="dxa"/>
              <w:end w:w="90" w:type="dxa"/>
            </w:tcMar>
            <w:shd w:fill="17365D"/>
          </w:tcPr>
          <w:p>
            <w:pPr>
              <w:spacing w:after="0" w:line="240" w:lineRule="auto"/>
            </w:pPr>
            <w:r>
              <w:rPr>
                <w:rFonts w:ascii="Calibri" w:hAnsi="Calibri"/>
                <w:b/>
                <w:color w:val="FFFFFF"/>
                <w:sz w:val="16"/>
              </w:rPr>
              <w:t>Criterion</w:t>
            </w:r>
          </w:p>
        </w:tc>
        <w:tc>
          <w:tcPr>
            <w:tcW w:type="dxa" w:w="1999"/>
            <w:vAlign w:val="center"/>
            <w:tcMar>
              <w:top w:w="75" w:type="dxa"/>
              <w:start w:w="90" w:type="dxa"/>
              <w:bottom w:w="75" w:type="dxa"/>
              <w:end w:w="90" w:type="dxa"/>
            </w:tcMar>
            <w:shd w:fill="17365D"/>
          </w:tcPr>
          <w:p>
            <w:pPr>
              <w:spacing w:after="0" w:line="240" w:lineRule="auto"/>
            </w:pPr>
            <w:r>
              <w:rPr>
                <w:rFonts w:ascii="Calibri" w:hAnsi="Calibri"/>
                <w:b/>
                <w:color w:val="FFFFFF"/>
                <w:sz w:val="16"/>
              </w:rPr>
              <w:t>UCSD 2023</w:t>
            </w:r>
          </w:p>
        </w:tc>
        <w:tc>
          <w:tcPr>
            <w:tcW w:type="dxa" w:w="1999"/>
            <w:vAlign w:val="center"/>
            <w:tcMar>
              <w:top w:w="75" w:type="dxa"/>
              <w:start w:w="90" w:type="dxa"/>
              <w:bottom w:w="75" w:type="dxa"/>
              <w:end w:w="90" w:type="dxa"/>
            </w:tcMar>
            <w:shd w:fill="17365D"/>
          </w:tcPr>
          <w:p>
            <w:pPr>
              <w:spacing w:after="0" w:line="240" w:lineRule="auto"/>
            </w:pPr>
            <w:r>
              <w:rPr>
                <w:rFonts w:ascii="Calibri" w:hAnsi="Calibri"/>
                <w:b/>
                <w:color w:val="FFFFFF"/>
                <w:sz w:val="16"/>
              </w:rPr>
              <w:t>Historical UCSD collection</w:t>
            </w:r>
          </w:p>
        </w:tc>
        <w:tc>
          <w:tcPr>
            <w:tcW w:type="dxa" w:w="1999"/>
            <w:vAlign w:val="center"/>
            <w:tcMar>
              <w:top w:w="75" w:type="dxa"/>
              <w:start w:w="90" w:type="dxa"/>
              <w:bottom w:w="75" w:type="dxa"/>
              <w:end w:w="90" w:type="dxa"/>
            </w:tcMar>
            <w:shd w:fill="17365D"/>
          </w:tcPr>
          <w:p>
            <w:pPr>
              <w:spacing w:after="0" w:line="240" w:lineRule="auto"/>
            </w:pPr>
            <w:r>
              <w:rPr>
                <w:rFonts w:ascii="Calibri" w:hAnsi="Calibri"/>
                <w:b/>
                <w:color w:val="FFFFFF"/>
                <w:sz w:val="16"/>
              </w:rPr>
              <w:t>Kaggle listings</w:t>
            </w:r>
          </w:p>
        </w:tc>
        <w:tc>
          <w:tcPr>
            <w:tcW w:type="dxa" w:w="1999"/>
            <w:vAlign w:val="center"/>
            <w:tcMar>
              <w:top w:w="75" w:type="dxa"/>
              <w:start w:w="90" w:type="dxa"/>
              <w:bottom w:w="75" w:type="dxa"/>
              <w:end w:w="90" w:type="dxa"/>
            </w:tcMar>
            <w:shd w:fill="17365D"/>
          </w:tcPr>
          <w:p>
            <w:pPr>
              <w:spacing w:after="0" w:line="240" w:lineRule="auto"/>
            </w:pPr>
            <w:r>
              <w:rPr>
                <w:rFonts w:ascii="Calibri" w:hAnsi="Calibri"/>
                <w:b/>
                <w:color w:val="FFFFFF"/>
                <w:sz w:val="16"/>
              </w:rPr>
              <w:t>Google Dataset Search</w:t>
            </w:r>
          </w:p>
        </w:tc>
      </w:tr>
      <w:tr>
        <w:trPr>
          <w:cantSplit/>
        </w:trPr>
        <w:tc>
          <w:tcPr>
            <w:tcW w:type="dxa" w:w="1999"/>
            <w:vAlign w:val="center"/>
            <w:tcMar>
              <w:top w:w="75" w:type="dxa"/>
              <w:start w:w="90" w:type="dxa"/>
              <w:bottom w:w="75" w:type="dxa"/>
              <w:end w:w="90" w:type="dxa"/>
            </w:tcMar>
          </w:tcPr>
          <w:p>
            <w:pPr>
              <w:spacing w:after="0" w:line="240" w:lineRule="auto"/>
            </w:pPr>
            <w:r>
              <w:rPr>
                <w:rFonts w:ascii="Calibri" w:hAnsi="Calibri"/>
                <w:sz w:val="16"/>
              </w:rPr>
              <w:t>Beauty-related relevance</w:t>
            </w:r>
          </w:p>
        </w:tc>
        <w:tc>
          <w:tcPr>
            <w:tcW w:type="dxa" w:w="1999"/>
            <w:vAlign w:val="center"/>
            <w:tcMar>
              <w:top w:w="75" w:type="dxa"/>
              <w:start w:w="90" w:type="dxa"/>
              <w:bottom w:w="75" w:type="dxa"/>
              <w:end w:w="90" w:type="dxa"/>
            </w:tcMar>
          </w:tcPr>
          <w:p>
            <w:pPr>
              <w:spacing w:after="0" w:line="240" w:lineRule="auto"/>
            </w:pPr>
            <w:r>
              <w:rPr>
                <w:rFonts w:ascii="Calibri" w:hAnsi="Calibri"/>
                <w:sz w:val="16"/>
              </w:rPr>
              <w:t>Must confirm category resource</w:t>
            </w:r>
          </w:p>
        </w:tc>
        <w:tc>
          <w:tcPr>
            <w:tcW w:type="dxa" w:w="1999"/>
            <w:vAlign w:val="center"/>
            <w:tcMar>
              <w:top w:w="75" w:type="dxa"/>
              <w:start w:w="90" w:type="dxa"/>
              <w:bottom w:w="75" w:type="dxa"/>
              <w:end w:w="90" w:type="dxa"/>
            </w:tcMar>
          </w:tcPr>
          <w:p>
            <w:pPr>
              <w:spacing w:after="0" w:line="240" w:lineRule="auto"/>
            </w:pPr>
            <w:r>
              <w:rPr>
                <w:rFonts w:ascii="Calibri" w:hAnsi="Calibri"/>
                <w:sz w:val="16"/>
              </w:rPr>
              <w:t>Beauty category documented</w:t>
            </w:r>
          </w:p>
        </w:tc>
        <w:tc>
          <w:tcPr>
            <w:tcW w:type="dxa" w:w="1999"/>
            <w:vAlign w:val="center"/>
            <w:tcMar>
              <w:top w:w="75" w:type="dxa"/>
              <w:start w:w="90" w:type="dxa"/>
              <w:bottom w:w="75" w:type="dxa"/>
              <w:end w:w="90" w:type="dxa"/>
            </w:tcMar>
          </w:tcPr>
          <w:p>
            <w:pPr>
              <w:spacing w:after="0" w:line="240" w:lineRule="auto"/>
            </w:pPr>
            <w:r>
              <w:rPr>
                <w:rFonts w:ascii="Calibri" w:hAnsi="Calibri"/>
                <w:sz w:val="16"/>
              </w:rPr>
              <w:t>Depends on specific listing</w:t>
            </w:r>
          </w:p>
        </w:tc>
        <w:tc>
          <w:tcPr>
            <w:tcW w:type="dxa" w:w="1999"/>
            <w:vAlign w:val="center"/>
            <w:tcMar>
              <w:top w:w="75" w:type="dxa"/>
              <w:start w:w="90" w:type="dxa"/>
              <w:bottom w:w="75" w:type="dxa"/>
              <w:end w:w="90" w:type="dxa"/>
            </w:tcMar>
          </w:tcPr>
          <w:p>
            <w:pPr>
              <w:spacing w:after="0" w:line="240" w:lineRule="auto"/>
            </w:pPr>
            <w:r>
              <w:rPr>
                <w:rFonts w:ascii="Calibri" w:hAnsi="Calibri"/>
                <w:sz w:val="16"/>
              </w:rPr>
              <w:t>Depends on discovered source</w:t>
            </w:r>
          </w:p>
        </w:tc>
      </w:tr>
      <w:tr>
        <w:trPr>
          <w:cantSplit/>
        </w:trPr>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Review text</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Available in collection overview</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Documented</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Must verify per dataset</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Must verify at original host</w:t>
            </w:r>
          </w:p>
        </w:tc>
      </w:tr>
      <w:tr>
        <w:trPr>
          <w:cantSplit/>
        </w:trPr>
        <w:tc>
          <w:tcPr>
            <w:tcW w:type="dxa" w:w="1999"/>
            <w:vAlign w:val="center"/>
            <w:tcMar>
              <w:top w:w="75" w:type="dxa"/>
              <w:start w:w="90" w:type="dxa"/>
              <w:bottom w:w="75" w:type="dxa"/>
              <w:end w:w="90" w:type="dxa"/>
            </w:tcMar>
          </w:tcPr>
          <w:p>
            <w:pPr>
              <w:spacing w:after="0" w:line="240" w:lineRule="auto"/>
            </w:pPr>
            <w:r>
              <w:rPr>
                <w:rFonts w:ascii="Calibri" w:hAnsi="Calibri"/>
                <w:sz w:val="16"/>
              </w:rPr>
              <w:t>Ratings</w:t>
            </w:r>
          </w:p>
        </w:tc>
        <w:tc>
          <w:tcPr>
            <w:tcW w:type="dxa" w:w="1999"/>
            <w:vAlign w:val="center"/>
            <w:tcMar>
              <w:top w:w="75" w:type="dxa"/>
              <w:start w:w="90" w:type="dxa"/>
              <w:bottom w:w="75" w:type="dxa"/>
              <w:end w:w="90" w:type="dxa"/>
            </w:tcMar>
          </w:tcPr>
          <w:p>
            <w:pPr>
              <w:spacing w:after="0" w:line="240" w:lineRule="auto"/>
            </w:pPr>
            <w:r>
              <w:rPr>
                <w:rFonts w:ascii="Calibri" w:hAnsi="Calibri"/>
                <w:sz w:val="16"/>
              </w:rPr>
              <w:t>Available in review resources</w:t>
            </w:r>
          </w:p>
        </w:tc>
        <w:tc>
          <w:tcPr>
            <w:tcW w:type="dxa" w:w="1999"/>
            <w:vAlign w:val="center"/>
            <w:tcMar>
              <w:top w:w="75" w:type="dxa"/>
              <w:start w:w="90" w:type="dxa"/>
              <w:bottom w:w="75" w:type="dxa"/>
              <w:end w:w="90" w:type="dxa"/>
            </w:tcMar>
          </w:tcPr>
          <w:p>
            <w:pPr>
              <w:spacing w:after="0" w:line="240" w:lineRule="auto"/>
            </w:pPr>
            <w:r>
              <w:rPr>
                <w:rFonts w:ascii="Calibri" w:hAnsi="Calibri"/>
                <w:sz w:val="16"/>
              </w:rPr>
              <w:t>Documented</w:t>
            </w:r>
          </w:p>
        </w:tc>
        <w:tc>
          <w:tcPr>
            <w:tcW w:type="dxa" w:w="1999"/>
            <w:vAlign w:val="center"/>
            <w:tcMar>
              <w:top w:w="75" w:type="dxa"/>
              <w:start w:w="90" w:type="dxa"/>
              <w:bottom w:w="75" w:type="dxa"/>
              <w:end w:w="90" w:type="dxa"/>
            </w:tcMar>
          </w:tcPr>
          <w:p>
            <w:pPr>
              <w:spacing w:after="0" w:line="240" w:lineRule="auto"/>
            </w:pPr>
            <w:r>
              <w:rPr>
                <w:rFonts w:ascii="Calibri" w:hAnsi="Calibri"/>
                <w:sz w:val="16"/>
              </w:rPr>
              <w:t>Must verify</w:t>
            </w:r>
          </w:p>
        </w:tc>
        <w:tc>
          <w:tcPr>
            <w:tcW w:type="dxa" w:w="1999"/>
            <w:vAlign w:val="center"/>
            <w:tcMar>
              <w:top w:w="75" w:type="dxa"/>
              <w:start w:w="90" w:type="dxa"/>
              <w:bottom w:w="75" w:type="dxa"/>
              <w:end w:w="90" w:type="dxa"/>
            </w:tcMar>
          </w:tcPr>
          <w:p>
            <w:pPr>
              <w:spacing w:after="0" w:line="240" w:lineRule="auto"/>
            </w:pPr>
            <w:r>
              <w:rPr>
                <w:rFonts w:ascii="Calibri" w:hAnsi="Calibri"/>
                <w:sz w:val="16"/>
              </w:rPr>
              <w:t>Must verify</w:t>
            </w:r>
          </w:p>
        </w:tc>
      </w:tr>
      <w:tr>
        <w:trPr>
          <w:cantSplit/>
        </w:trPr>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Product metadata</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Available in collection</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Documented</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Varies</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Varies</w:t>
            </w:r>
          </w:p>
        </w:tc>
      </w:tr>
      <w:tr>
        <w:trPr>
          <w:cantSplit/>
        </w:trPr>
        <w:tc>
          <w:tcPr>
            <w:tcW w:type="dxa" w:w="1999"/>
            <w:vAlign w:val="center"/>
            <w:tcMar>
              <w:top w:w="75" w:type="dxa"/>
              <w:start w:w="90" w:type="dxa"/>
              <w:bottom w:w="75" w:type="dxa"/>
              <w:end w:w="90" w:type="dxa"/>
            </w:tcMar>
          </w:tcPr>
          <w:p>
            <w:pPr>
              <w:spacing w:after="0" w:line="240" w:lineRule="auto"/>
            </w:pPr>
            <w:r>
              <w:rPr>
                <w:rFonts w:ascii="Calibri" w:hAnsi="Calibri"/>
                <w:sz w:val="16"/>
              </w:rPr>
              <w:t>Practical size</w:t>
            </w:r>
          </w:p>
        </w:tc>
        <w:tc>
          <w:tcPr>
            <w:tcW w:type="dxa" w:w="1999"/>
            <w:vAlign w:val="center"/>
            <w:tcMar>
              <w:top w:w="75" w:type="dxa"/>
              <w:start w:w="90" w:type="dxa"/>
              <w:bottom w:w="75" w:type="dxa"/>
              <w:end w:w="90" w:type="dxa"/>
            </w:tcMar>
          </w:tcPr>
          <w:p>
            <w:pPr>
              <w:spacing w:after="0" w:line="240" w:lineRule="auto"/>
            </w:pPr>
            <w:r>
              <w:rPr>
                <w:rFonts w:ascii="Calibri" w:hAnsi="Calibri"/>
                <w:sz w:val="16"/>
              </w:rPr>
              <w:t>Very large overall</w:t>
            </w:r>
          </w:p>
        </w:tc>
        <w:tc>
          <w:tcPr>
            <w:tcW w:type="dxa" w:w="1999"/>
            <w:vAlign w:val="center"/>
            <w:tcMar>
              <w:top w:w="75" w:type="dxa"/>
              <w:start w:w="90" w:type="dxa"/>
              <w:bottom w:w="75" w:type="dxa"/>
              <w:end w:w="90" w:type="dxa"/>
            </w:tcMar>
          </w:tcPr>
          <w:p>
            <w:pPr>
              <w:spacing w:after="0" w:line="240" w:lineRule="auto"/>
            </w:pPr>
            <w:r>
              <w:rPr>
                <w:rFonts w:ascii="Calibri" w:hAnsi="Calibri"/>
                <w:sz w:val="16"/>
              </w:rPr>
              <w:t>Large overall; category files available</w:t>
            </w:r>
          </w:p>
        </w:tc>
        <w:tc>
          <w:tcPr>
            <w:tcW w:type="dxa" w:w="1999"/>
            <w:vAlign w:val="center"/>
            <w:tcMar>
              <w:top w:w="75" w:type="dxa"/>
              <w:start w:w="90" w:type="dxa"/>
              <w:bottom w:w="75" w:type="dxa"/>
              <w:end w:w="90" w:type="dxa"/>
            </w:tcMar>
          </w:tcPr>
          <w:p>
            <w:pPr>
              <w:spacing w:after="0" w:line="240" w:lineRule="auto"/>
            </w:pPr>
            <w:r>
              <w:rPr>
                <w:rFonts w:ascii="Calibri" w:hAnsi="Calibri"/>
                <w:sz w:val="16"/>
              </w:rPr>
              <w:t>Often varies</w:t>
            </w:r>
          </w:p>
        </w:tc>
        <w:tc>
          <w:tcPr>
            <w:tcW w:type="dxa" w:w="1999"/>
            <w:vAlign w:val="center"/>
            <w:tcMar>
              <w:top w:w="75" w:type="dxa"/>
              <w:start w:w="90" w:type="dxa"/>
              <w:bottom w:w="75" w:type="dxa"/>
              <w:end w:w="90" w:type="dxa"/>
            </w:tcMar>
          </w:tcPr>
          <w:p>
            <w:pPr>
              <w:spacing w:after="0" w:line="240" w:lineRule="auto"/>
            </w:pPr>
            <w:r>
              <w:rPr>
                <w:rFonts w:ascii="Calibri" w:hAnsi="Calibri"/>
                <w:sz w:val="16"/>
              </w:rPr>
              <w:t>Varies</w:t>
            </w:r>
          </w:p>
        </w:tc>
      </w:tr>
      <w:tr>
        <w:trPr>
          <w:cantSplit/>
        </w:trPr>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License/provenance</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Must review source terms</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Research page notes underlying data is not owned by researchers</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Must review dataset and original-source terms</w:t>
            </w:r>
          </w:p>
        </w:tc>
        <w:tc>
          <w:tcPr>
            <w:tcW w:type="dxa" w:w="1999"/>
            <w:vAlign w:val="center"/>
            <w:tcMar>
              <w:top w:w="75" w:type="dxa"/>
              <w:start w:w="90" w:type="dxa"/>
              <w:bottom w:w="75" w:type="dxa"/>
              <w:end w:w="90" w:type="dxa"/>
            </w:tcMar>
            <w:shd w:fill="F4F7FA"/>
          </w:tcPr>
          <w:p>
            <w:pPr>
              <w:spacing w:after="0" w:line="240" w:lineRule="auto"/>
            </w:pPr>
            <w:r>
              <w:rPr>
                <w:rFonts w:ascii="Calibri" w:hAnsi="Calibri"/>
                <w:sz w:val="16"/>
              </w:rPr>
              <w:t>Must review original source</w:t>
            </w:r>
          </w:p>
        </w:tc>
      </w:tr>
      <w:tr>
        <w:trPr>
          <w:cantSplit/>
        </w:trPr>
        <w:tc>
          <w:tcPr>
            <w:tcW w:type="dxa" w:w="1999"/>
            <w:vAlign w:val="center"/>
            <w:tcMar>
              <w:top w:w="75" w:type="dxa"/>
              <w:start w:w="90" w:type="dxa"/>
              <w:bottom w:w="75" w:type="dxa"/>
              <w:end w:w="90" w:type="dxa"/>
            </w:tcMar>
          </w:tcPr>
          <w:p>
            <w:pPr>
              <w:spacing w:after="0" w:line="240" w:lineRule="auto"/>
            </w:pPr>
            <w:r>
              <w:rPr>
                <w:rFonts w:ascii="Calibri" w:hAnsi="Calibri"/>
                <w:sz w:val="16"/>
              </w:rPr>
              <w:t>Current project status</w:t>
            </w:r>
          </w:p>
        </w:tc>
        <w:tc>
          <w:tcPr>
            <w:tcW w:type="dxa" w:w="1999"/>
            <w:vAlign w:val="center"/>
            <w:tcMar>
              <w:top w:w="75" w:type="dxa"/>
              <w:start w:w="90" w:type="dxa"/>
              <w:bottom w:w="75" w:type="dxa"/>
              <w:end w:w="90" w:type="dxa"/>
            </w:tcMar>
          </w:tcPr>
          <w:p>
            <w:pPr>
              <w:spacing w:after="0" w:line="240" w:lineRule="auto"/>
            </w:pPr>
            <w:r>
              <w:rPr>
                <w:rFonts w:ascii="Calibri" w:hAnsi="Calibri"/>
                <w:sz w:val="16"/>
              </w:rPr>
              <w:t>Candidate only</w:t>
            </w:r>
          </w:p>
        </w:tc>
        <w:tc>
          <w:tcPr>
            <w:tcW w:type="dxa" w:w="1999"/>
            <w:vAlign w:val="center"/>
            <w:tcMar>
              <w:top w:w="75" w:type="dxa"/>
              <w:start w:w="90" w:type="dxa"/>
              <w:bottom w:w="75" w:type="dxa"/>
              <w:end w:w="90" w:type="dxa"/>
            </w:tcMar>
          </w:tcPr>
          <w:p>
            <w:pPr>
              <w:spacing w:after="0" w:line="240" w:lineRule="auto"/>
            </w:pPr>
            <w:r>
              <w:rPr>
                <w:rFonts w:ascii="Calibri" w:hAnsi="Calibri"/>
                <w:sz w:val="16"/>
              </w:rPr>
              <w:t>Candidate only</w:t>
            </w:r>
          </w:p>
        </w:tc>
        <w:tc>
          <w:tcPr>
            <w:tcW w:type="dxa" w:w="1999"/>
            <w:vAlign w:val="center"/>
            <w:tcMar>
              <w:top w:w="75" w:type="dxa"/>
              <w:start w:w="90" w:type="dxa"/>
              <w:bottom w:w="75" w:type="dxa"/>
              <w:end w:w="90" w:type="dxa"/>
            </w:tcMar>
          </w:tcPr>
          <w:p>
            <w:pPr>
              <w:spacing w:after="0" w:line="240" w:lineRule="auto"/>
            </w:pPr>
            <w:r>
              <w:rPr>
                <w:rFonts w:ascii="Calibri" w:hAnsi="Calibri"/>
                <w:sz w:val="16"/>
              </w:rPr>
              <w:t>Not selected</w:t>
            </w:r>
          </w:p>
        </w:tc>
        <w:tc>
          <w:tcPr>
            <w:tcW w:type="dxa" w:w="1999"/>
            <w:vAlign w:val="center"/>
            <w:tcMar>
              <w:top w:w="75" w:type="dxa"/>
              <w:start w:w="90" w:type="dxa"/>
              <w:bottom w:w="75" w:type="dxa"/>
              <w:end w:w="90" w:type="dxa"/>
            </w:tcMar>
          </w:tcPr>
          <w:p>
            <w:pPr>
              <w:spacing w:after="0" w:line="240" w:lineRule="auto"/>
            </w:pPr>
            <w:r>
              <w:rPr>
                <w:rFonts w:ascii="Calibri" w:hAnsi="Calibri"/>
                <w:sz w:val="16"/>
              </w:rPr>
              <w:t>Discovery tool only</w:t>
            </w:r>
          </w:p>
        </w:tc>
      </w:tr>
    </w:tbl>
    <w:p>
      <w:pPr>
        <w:spacing w:after="20" w:before="20"/>
      </w:pPr>
    </w:p>
    <w:p>
      <w:pPr>
        <w:pStyle w:val="Heading2"/>
      </w:pPr>
      <w:r>
        <w:t>8.6 Source Selection Procedure</w:t>
      </w:r>
    </w:p>
    <w:p>
      <w:r>
        <w:t>The final dataset should not be selected by convenience alone. The planned selection procedure is:</w:t>
      </w:r>
    </w:p>
    <w:p>
      <w:pPr>
        <w:ind w:left="317" w:hanging="317"/>
      </w:pPr>
      <w:r>
        <w:t>1. Identify a Beauty &amp; Wellness review dataset from a documented source.</w:t>
      </w:r>
    </w:p>
    <w:p>
      <w:pPr>
        <w:ind w:left="317" w:hanging="317"/>
      </w:pPr>
      <w:r>
        <w:t>2. Open the original source page and record the exact URL.</w:t>
      </w:r>
    </w:p>
    <w:p>
      <w:pPr>
        <w:ind w:left="317" w:hanging="317"/>
      </w:pPr>
      <w:r>
        <w:t>3. Read the data description, license or use conditions, and citation instructions.</w:t>
      </w:r>
    </w:p>
    <w:p>
      <w:pPr>
        <w:ind w:left="317" w:hanging="317"/>
      </w:pPr>
      <w:r>
        <w:t>4. Verify that review text and the fields needed for the research questions are available.</w:t>
      </w:r>
    </w:p>
    <w:p>
      <w:pPr>
        <w:ind w:left="317" w:hanging="317"/>
      </w:pPr>
      <w:r>
        <w:t>5. Check file format and estimated size.</w:t>
      </w:r>
    </w:p>
    <w:p>
      <w:pPr>
        <w:ind w:left="317" w:hanging="317"/>
      </w:pPr>
      <w:r>
        <w:t>6. Load a small permitted sample or inspect the documented schema before processing the complete file.</w:t>
      </w:r>
    </w:p>
    <w:p>
      <w:pPr>
        <w:ind w:left="317" w:hanging="317"/>
      </w:pPr>
      <w:r>
        <w:t>7. Record the source version, retrieval date and any filtering applied.</w:t>
      </w:r>
    </w:p>
    <w:p>
      <w:pPr>
        <w:ind w:left="317" w:hanging="317"/>
      </w:pPr>
      <w:r>
        <w:t>8. If no candidate passes these checks, revise the scope rather than silently substituting an unrelated dataset.</w:t>
      </w:r>
    </w:p>
    <w:p>
      <w:pPr>
        <w:pStyle w:val="Heading1"/>
      </w:pPr>
      <w:r>
        <w:t>9. Proposed Data Dictionary</w:t>
      </w:r>
    </w:p>
    <w:p>
      <w:r>
        <w:t>The following data dictionary describes the fields that would be useful if present in the selected source. It is not a claim that all these fields exist in the final dataset.</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Field</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Expected type</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Purpose</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Validation</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`review_id`</w:t>
            </w:r>
          </w:p>
        </w:tc>
        <w:tc>
          <w:tcPr>
            <w:tcW w:type="dxa" w:w="2498"/>
            <w:vAlign w:val="center"/>
            <w:tcMar>
              <w:top w:w="75" w:type="dxa"/>
              <w:start w:w="90" w:type="dxa"/>
              <w:bottom w:w="75" w:type="dxa"/>
              <w:end w:w="90" w:type="dxa"/>
            </w:tcMar>
          </w:tcPr>
          <w:p>
            <w:pPr>
              <w:spacing w:after="0" w:line="240" w:lineRule="auto"/>
            </w:pPr>
            <w:r>
              <w:rPr>
                <w:rFonts w:ascii="Calibri" w:hAnsi="Calibri"/>
                <w:sz w:val="17"/>
              </w:rPr>
              <w:t>String/identifier</w:t>
            </w:r>
          </w:p>
        </w:tc>
        <w:tc>
          <w:tcPr>
            <w:tcW w:type="dxa" w:w="2498"/>
            <w:vAlign w:val="center"/>
            <w:tcMar>
              <w:top w:w="75" w:type="dxa"/>
              <w:start w:w="90" w:type="dxa"/>
              <w:bottom w:w="75" w:type="dxa"/>
              <w:end w:w="90" w:type="dxa"/>
            </w:tcMar>
          </w:tcPr>
          <w:p>
            <w:pPr>
              <w:spacing w:after="0" w:line="240" w:lineRule="auto"/>
            </w:pPr>
            <w:r>
              <w:rPr>
                <w:rFonts w:ascii="Calibri" w:hAnsi="Calibri"/>
                <w:sz w:val="17"/>
              </w:rPr>
              <w:t>Identify a review record if provided</w:t>
            </w:r>
          </w:p>
        </w:tc>
        <w:tc>
          <w:tcPr>
            <w:tcW w:type="dxa" w:w="2498"/>
            <w:vAlign w:val="center"/>
            <w:tcMar>
              <w:top w:w="75" w:type="dxa"/>
              <w:start w:w="90" w:type="dxa"/>
              <w:bottom w:w="75" w:type="dxa"/>
              <w:end w:w="90" w:type="dxa"/>
            </w:tcMar>
          </w:tcPr>
          <w:p>
            <w:pPr>
              <w:spacing w:after="0" w:line="240" w:lineRule="auto"/>
            </w:pPr>
            <w:r>
              <w:rPr>
                <w:rFonts w:ascii="Calibri" w:hAnsi="Calibri"/>
                <w:sz w:val="17"/>
              </w:rPr>
              <w:t>Check uniqueness and missingness</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`product_id`</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String/identifier</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Link reviews to products</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Check missing values and format</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`product_name`</w:t>
            </w:r>
          </w:p>
        </w:tc>
        <w:tc>
          <w:tcPr>
            <w:tcW w:type="dxa" w:w="2498"/>
            <w:vAlign w:val="center"/>
            <w:tcMar>
              <w:top w:w="75" w:type="dxa"/>
              <w:start w:w="90" w:type="dxa"/>
              <w:bottom w:w="75" w:type="dxa"/>
              <w:end w:w="90" w:type="dxa"/>
            </w:tcMar>
          </w:tcPr>
          <w:p>
            <w:pPr>
              <w:spacing w:after="0" w:line="240" w:lineRule="auto"/>
            </w:pPr>
            <w:r>
              <w:rPr>
                <w:rFonts w:ascii="Calibri" w:hAnsi="Calibri"/>
                <w:sz w:val="17"/>
              </w:rPr>
              <w:t>String</w:t>
            </w:r>
          </w:p>
        </w:tc>
        <w:tc>
          <w:tcPr>
            <w:tcW w:type="dxa" w:w="2498"/>
            <w:vAlign w:val="center"/>
            <w:tcMar>
              <w:top w:w="75" w:type="dxa"/>
              <w:start w:w="90" w:type="dxa"/>
              <w:bottom w:w="75" w:type="dxa"/>
              <w:end w:w="90" w:type="dxa"/>
            </w:tcMar>
          </w:tcPr>
          <w:p>
            <w:pPr>
              <w:spacing w:after="0" w:line="240" w:lineRule="auto"/>
            </w:pPr>
            <w:r>
              <w:rPr>
                <w:rFonts w:ascii="Calibri" w:hAnsi="Calibri"/>
                <w:sz w:val="17"/>
              </w:rPr>
              <w:t>Human-readable product label</w:t>
            </w:r>
          </w:p>
        </w:tc>
        <w:tc>
          <w:tcPr>
            <w:tcW w:type="dxa" w:w="2498"/>
            <w:vAlign w:val="center"/>
            <w:tcMar>
              <w:top w:w="75" w:type="dxa"/>
              <w:start w:w="90" w:type="dxa"/>
              <w:bottom w:w="75" w:type="dxa"/>
              <w:end w:w="90" w:type="dxa"/>
            </w:tcMar>
          </w:tcPr>
          <w:p>
            <w:pPr>
              <w:spacing w:after="0" w:line="240" w:lineRule="auto"/>
            </w:pPr>
            <w:r>
              <w:rPr>
                <w:rFonts w:ascii="Calibri" w:hAnsi="Calibri"/>
                <w:sz w:val="17"/>
              </w:rPr>
              <w:t>Inspect blanks and inconsistent labels</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`product_category`</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Categorical</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Compare categories where available</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Check category consistency</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`review_title`</w:t>
            </w:r>
          </w:p>
        </w:tc>
        <w:tc>
          <w:tcPr>
            <w:tcW w:type="dxa" w:w="2498"/>
            <w:vAlign w:val="center"/>
            <w:tcMar>
              <w:top w:w="75" w:type="dxa"/>
              <w:start w:w="90" w:type="dxa"/>
              <w:bottom w:w="75" w:type="dxa"/>
              <w:end w:w="90" w:type="dxa"/>
            </w:tcMar>
          </w:tcPr>
          <w:p>
            <w:pPr>
              <w:spacing w:after="0" w:line="240" w:lineRule="auto"/>
            </w:pPr>
            <w:r>
              <w:rPr>
                <w:rFonts w:ascii="Calibri" w:hAnsi="Calibri"/>
                <w:sz w:val="17"/>
              </w:rPr>
              <w:t>String</w:t>
            </w:r>
          </w:p>
        </w:tc>
        <w:tc>
          <w:tcPr>
            <w:tcW w:type="dxa" w:w="2498"/>
            <w:vAlign w:val="center"/>
            <w:tcMar>
              <w:top w:w="75" w:type="dxa"/>
              <w:start w:w="90" w:type="dxa"/>
              <w:bottom w:w="75" w:type="dxa"/>
              <w:end w:w="90" w:type="dxa"/>
            </w:tcMar>
          </w:tcPr>
          <w:p>
            <w:pPr>
              <w:spacing w:after="0" w:line="240" w:lineRule="auto"/>
            </w:pPr>
            <w:r>
              <w:rPr>
                <w:rFonts w:ascii="Calibri" w:hAnsi="Calibri"/>
                <w:sz w:val="17"/>
              </w:rPr>
              <w:t>Short review summary</w:t>
            </w:r>
          </w:p>
        </w:tc>
        <w:tc>
          <w:tcPr>
            <w:tcW w:type="dxa" w:w="2498"/>
            <w:vAlign w:val="center"/>
            <w:tcMar>
              <w:top w:w="75" w:type="dxa"/>
              <w:start w:w="90" w:type="dxa"/>
              <w:bottom w:w="75" w:type="dxa"/>
              <w:end w:w="90" w:type="dxa"/>
            </w:tcMar>
          </w:tcPr>
          <w:p>
            <w:pPr>
              <w:spacing w:after="0" w:line="240" w:lineRule="auto"/>
            </w:pPr>
            <w:r>
              <w:rPr>
                <w:rFonts w:ascii="Calibri" w:hAnsi="Calibri"/>
                <w:sz w:val="17"/>
              </w:rPr>
              <w:t>Inspect missingness and length</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`review_text`</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String</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Main text for exploration</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Check blanks, encoding and duplicates</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`rating`</w:t>
            </w:r>
          </w:p>
        </w:tc>
        <w:tc>
          <w:tcPr>
            <w:tcW w:type="dxa" w:w="2498"/>
            <w:vAlign w:val="center"/>
            <w:tcMar>
              <w:top w:w="75" w:type="dxa"/>
              <w:start w:w="90" w:type="dxa"/>
              <w:bottom w:w="75" w:type="dxa"/>
              <w:end w:w="90" w:type="dxa"/>
            </w:tcMar>
          </w:tcPr>
          <w:p>
            <w:pPr>
              <w:spacing w:after="0" w:line="240" w:lineRule="auto"/>
            </w:pPr>
            <w:r>
              <w:rPr>
                <w:rFonts w:ascii="Calibri" w:hAnsi="Calibri"/>
                <w:sz w:val="17"/>
              </w:rPr>
              <w:t>Numeric</w:t>
            </w:r>
          </w:p>
        </w:tc>
        <w:tc>
          <w:tcPr>
            <w:tcW w:type="dxa" w:w="2498"/>
            <w:vAlign w:val="center"/>
            <w:tcMar>
              <w:top w:w="75" w:type="dxa"/>
              <w:start w:w="90" w:type="dxa"/>
              <w:bottom w:w="75" w:type="dxa"/>
              <w:end w:w="90" w:type="dxa"/>
            </w:tcMar>
          </w:tcPr>
          <w:p>
            <w:pPr>
              <w:spacing w:after="0" w:line="240" w:lineRule="auto"/>
            </w:pPr>
            <w:r>
              <w:rPr>
                <w:rFonts w:ascii="Calibri" w:hAnsi="Calibri"/>
                <w:sz w:val="17"/>
              </w:rPr>
              <w:t>Structured product evaluation</w:t>
            </w:r>
          </w:p>
        </w:tc>
        <w:tc>
          <w:tcPr>
            <w:tcW w:type="dxa" w:w="2498"/>
            <w:vAlign w:val="center"/>
            <w:tcMar>
              <w:top w:w="75" w:type="dxa"/>
              <w:start w:w="90" w:type="dxa"/>
              <w:bottom w:w="75" w:type="dxa"/>
              <w:end w:w="90" w:type="dxa"/>
            </w:tcMar>
          </w:tcPr>
          <w:p>
            <w:pPr>
              <w:spacing w:after="0" w:line="240" w:lineRule="auto"/>
            </w:pPr>
            <w:r>
              <w:rPr>
                <w:rFonts w:ascii="Calibri" w:hAnsi="Calibri"/>
                <w:sz w:val="17"/>
              </w:rPr>
              <w:t>Validate against documented rating scale</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`review_date`</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Date/time</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Examine patterns over time</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Parse dates and flag invalid values</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`helpful_votes`</w:t>
            </w:r>
          </w:p>
        </w:tc>
        <w:tc>
          <w:tcPr>
            <w:tcW w:type="dxa" w:w="2498"/>
            <w:vAlign w:val="center"/>
            <w:tcMar>
              <w:top w:w="75" w:type="dxa"/>
              <w:start w:w="90" w:type="dxa"/>
              <w:bottom w:w="75" w:type="dxa"/>
              <w:end w:w="90" w:type="dxa"/>
            </w:tcMar>
          </w:tcPr>
          <w:p>
            <w:pPr>
              <w:spacing w:after="0" w:line="240" w:lineRule="auto"/>
            </w:pPr>
            <w:r>
              <w:rPr>
                <w:rFonts w:ascii="Calibri" w:hAnsi="Calibri"/>
                <w:sz w:val="17"/>
              </w:rPr>
              <w:t>Integer/count</w:t>
            </w:r>
          </w:p>
        </w:tc>
        <w:tc>
          <w:tcPr>
            <w:tcW w:type="dxa" w:w="2498"/>
            <w:vAlign w:val="center"/>
            <w:tcMar>
              <w:top w:w="75" w:type="dxa"/>
              <w:start w:w="90" w:type="dxa"/>
              <w:bottom w:w="75" w:type="dxa"/>
              <w:end w:w="90" w:type="dxa"/>
            </w:tcMar>
          </w:tcPr>
          <w:p>
            <w:pPr>
              <w:spacing w:after="0" w:line="240" w:lineRule="auto"/>
            </w:pPr>
            <w:r>
              <w:rPr>
                <w:rFonts w:ascii="Calibri" w:hAnsi="Calibri"/>
                <w:sz w:val="17"/>
              </w:rPr>
              <w:t>Optional measure of review usefulness</w:t>
            </w:r>
          </w:p>
        </w:tc>
        <w:tc>
          <w:tcPr>
            <w:tcW w:type="dxa" w:w="2498"/>
            <w:vAlign w:val="center"/>
            <w:tcMar>
              <w:top w:w="75" w:type="dxa"/>
              <w:start w:w="90" w:type="dxa"/>
              <w:bottom w:w="75" w:type="dxa"/>
              <w:end w:w="90" w:type="dxa"/>
            </w:tcMar>
          </w:tcPr>
          <w:p>
            <w:pPr>
              <w:spacing w:after="0" w:line="240" w:lineRule="auto"/>
            </w:pPr>
            <w:r>
              <w:rPr>
                <w:rFonts w:ascii="Calibri" w:hAnsi="Calibri"/>
                <w:sz w:val="17"/>
              </w:rPr>
              <w:t>Check non-negative values and source definition</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`verified_purchase`</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Boolean/categorical</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Optional source-provided purchase indicator</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Verify field meaning and allowed values</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`review_length_chars`</w:t>
            </w:r>
          </w:p>
        </w:tc>
        <w:tc>
          <w:tcPr>
            <w:tcW w:type="dxa" w:w="2498"/>
            <w:vAlign w:val="center"/>
            <w:tcMar>
              <w:top w:w="75" w:type="dxa"/>
              <w:start w:w="90" w:type="dxa"/>
              <w:bottom w:w="75" w:type="dxa"/>
              <w:end w:w="90" w:type="dxa"/>
            </w:tcMar>
          </w:tcPr>
          <w:p>
            <w:pPr>
              <w:spacing w:after="0" w:line="240" w:lineRule="auto"/>
            </w:pPr>
            <w:r>
              <w:rPr>
                <w:rFonts w:ascii="Calibri" w:hAnsi="Calibri"/>
                <w:sz w:val="17"/>
              </w:rPr>
              <w:t>Integer</w:t>
            </w:r>
          </w:p>
        </w:tc>
        <w:tc>
          <w:tcPr>
            <w:tcW w:type="dxa" w:w="2498"/>
            <w:vAlign w:val="center"/>
            <w:tcMar>
              <w:top w:w="75" w:type="dxa"/>
              <w:start w:w="90" w:type="dxa"/>
              <w:bottom w:w="75" w:type="dxa"/>
              <w:end w:w="90" w:type="dxa"/>
            </w:tcMar>
          </w:tcPr>
          <w:p>
            <w:pPr>
              <w:spacing w:after="0" w:line="240" w:lineRule="auto"/>
            </w:pPr>
            <w:r>
              <w:rPr>
                <w:rFonts w:ascii="Calibri" w:hAnsi="Calibri"/>
                <w:sz w:val="17"/>
              </w:rPr>
              <w:t>Derived character count</w:t>
            </w:r>
          </w:p>
        </w:tc>
        <w:tc>
          <w:tcPr>
            <w:tcW w:type="dxa" w:w="2498"/>
            <w:vAlign w:val="center"/>
            <w:tcMar>
              <w:top w:w="75" w:type="dxa"/>
              <w:start w:w="90" w:type="dxa"/>
              <w:bottom w:w="75" w:type="dxa"/>
              <w:end w:w="90" w:type="dxa"/>
            </w:tcMar>
          </w:tcPr>
          <w:p>
            <w:pPr>
              <w:spacing w:after="0" w:line="240" w:lineRule="auto"/>
            </w:pPr>
            <w:r>
              <w:rPr>
                <w:rFonts w:ascii="Calibri" w:hAnsi="Calibri"/>
                <w:sz w:val="17"/>
              </w:rPr>
              <w:t>Recalculate from text using documented rules</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`review_length_words`</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Integer</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Derived word count</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Apply consistent tokenization rules</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`sentiment_label`</w:t>
            </w:r>
          </w:p>
        </w:tc>
        <w:tc>
          <w:tcPr>
            <w:tcW w:type="dxa" w:w="2498"/>
            <w:vAlign w:val="center"/>
            <w:tcMar>
              <w:top w:w="75" w:type="dxa"/>
              <w:start w:w="90" w:type="dxa"/>
              <w:bottom w:w="75" w:type="dxa"/>
              <w:end w:w="90" w:type="dxa"/>
            </w:tcMar>
          </w:tcPr>
          <w:p>
            <w:pPr>
              <w:spacing w:after="0" w:line="240" w:lineRule="auto"/>
            </w:pPr>
            <w:r>
              <w:rPr>
                <w:rFonts w:ascii="Calibri" w:hAnsi="Calibri"/>
                <w:sz w:val="17"/>
              </w:rPr>
              <w:t>Categorical</w:t>
            </w:r>
          </w:p>
        </w:tc>
        <w:tc>
          <w:tcPr>
            <w:tcW w:type="dxa" w:w="2498"/>
            <w:vAlign w:val="center"/>
            <w:tcMar>
              <w:top w:w="75" w:type="dxa"/>
              <w:start w:w="90" w:type="dxa"/>
              <w:bottom w:w="75" w:type="dxa"/>
              <w:end w:w="90" w:type="dxa"/>
            </w:tcMar>
          </w:tcPr>
          <w:p>
            <w:pPr>
              <w:spacing w:after="0" w:line="240" w:lineRule="auto"/>
            </w:pPr>
            <w:r>
              <w:rPr>
                <w:rFonts w:ascii="Calibri" w:hAnsi="Calibri"/>
                <w:sz w:val="17"/>
              </w:rPr>
              <w:t>Derived label, if a method is implemented</w:t>
            </w:r>
          </w:p>
        </w:tc>
        <w:tc>
          <w:tcPr>
            <w:tcW w:type="dxa" w:w="2498"/>
            <w:vAlign w:val="center"/>
            <w:tcMar>
              <w:top w:w="75" w:type="dxa"/>
              <w:start w:w="90" w:type="dxa"/>
              <w:bottom w:w="75" w:type="dxa"/>
              <w:end w:w="90" w:type="dxa"/>
            </w:tcMar>
          </w:tcPr>
          <w:p>
            <w:pPr>
              <w:spacing w:after="0" w:line="240" w:lineRule="auto"/>
            </w:pPr>
            <w:r>
              <w:rPr>
                <w:rFonts w:ascii="Calibri" w:hAnsi="Calibri"/>
                <w:sz w:val="17"/>
              </w:rPr>
              <w:t>Document method and validation</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`source_name`</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String</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Provenance tracking</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Record original source</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`collection_version`</w:t>
            </w:r>
          </w:p>
        </w:tc>
        <w:tc>
          <w:tcPr>
            <w:tcW w:type="dxa" w:w="2498"/>
            <w:vAlign w:val="center"/>
            <w:tcMar>
              <w:top w:w="75" w:type="dxa"/>
              <w:start w:w="90" w:type="dxa"/>
              <w:bottom w:w="75" w:type="dxa"/>
              <w:end w:w="90" w:type="dxa"/>
            </w:tcMar>
          </w:tcPr>
          <w:p>
            <w:pPr>
              <w:spacing w:after="0" w:line="240" w:lineRule="auto"/>
            </w:pPr>
            <w:r>
              <w:rPr>
                <w:rFonts w:ascii="Calibri" w:hAnsi="Calibri"/>
                <w:sz w:val="17"/>
              </w:rPr>
              <w:t>String/date</w:t>
            </w:r>
          </w:p>
        </w:tc>
        <w:tc>
          <w:tcPr>
            <w:tcW w:type="dxa" w:w="2498"/>
            <w:vAlign w:val="center"/>
            <w:tcMar>
              <w:top w:w="75" w:type="dxa"/>
              <w:start w:w="90" w:type="dxa"/>
              <w:bottom w:w="75" w:type="dxa"/>
              <w:end w:w="90" w:type="dxa"/>
            </w:tcMar>
          </w:tcPr>
          <w:p>
            <w:pPr>
              <w:spacing w:after="0" w:line="240" w:lineRule="auto"/>
            </w:pPr>
            <w:r>
              <w:rPr>
                <w:rFonts w:ascii="Calibri" w:hAnsi="Calibri"/>
                <w:sz w:val="17"/>
              </w:rPr>
              <w:t>Track source version</w:t>
            </w:r>
          </w:p>
        </w:tc>
        <w:tc>
          <w:tcPr>
            <w:tcW w:type="dxa" w:w="2498"/>
            <w:vAlign w:val="center"/>
            <w:tcMar>
              <w:top w:w="75" w:type="dxa"/>
              <w:start w:w="90" w:type="dxa"/>
              <w:bottom w:w="75" w:type="dxa"/>
              <w:end w:w="90" w:type="dxa"/>
            </w:tcMar>
          </w:tcPr>
          <w:p>
            <w:pPr>
              <w:spacing w:after="0" w:line="240" w:lineRule="auto"/>
            </w:pPr>
            <w:r>
              <w:rPr>
                <w:rFonts w:ascii="Calibri" w:hAnsi="Calibri"/>
                <w:sz w:val="17"/>
              </w:rPr>
              <w:t>Record documented version</w:t>
            </w:r>
          </w:p>
        </w:tc>
      </w:tr>
    </w:tbl>
    <w:p>
      <w:pPr>
        <w:spacing w:after="20" w:before="20"/>
      </w:pPr>
    </w:p>
    <w:p>
      <w:pPr>
        <w:pStyle w:val="Heading2"/>
      </w:pPr>
      <w:r>
        <w:t>9.1 Illustrative Example — Not Actual Project Data</w:t>
      </w:r>
    </w:p>
    <w:p>
      <w:r>
        <w:t>The following rows are fabricated solely to demonstrate a possible schema. They are not extracted from Amazon, Kaggle or any other dataset.</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product_id</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rating</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review_text</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review_length_words</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EXAMPLE-001</w:t>
            </w:r>
          </w:p>
        </w:tc>
        <w:tc>
          <w:tcPr>
            <w:tcW w:type="dxa" w:w="2498"/>
            <w:vAlign w:val="center"/>
            <w:tcMar>
              <w:top w:w="75" w:type="dxa"/>
              <w:start w:w="90" w:type="dxa"/>
              <w:bottom w:w="75" w:type="dxa"/>
              <w:end w:w="90" w:type="dxa"/>
            </w:tcMar>
          </w:tcPr>
          <w:p>
            <w:pPr>
              <w:spacing w:after="0" w:line="240" w:lineRule="auto"/>
            </w:pPr>
            <w:r>
              <w:rPr>
                <w:rFonts w:ascii="Calibri" w:hAnsi="Calibri"/>
                <w:sz w:val="17"/>
              </w:rPr>
              <w:t>5</w:t>
            </w:r>
          </w:p>
        </w:tc>
        <w:tc>
          <w:tcPr>
            <w:tcW w:type="dxa" w:w="2498"/>
            <w:vAlign w:val="center"/>
            <w:tcMar>
              <w:top w:w="75" w:type="dxa"/>
              <w:start w:w="90" w:type="dxa"/>
              <w:bottom w:w="75" w:type="dxa"/>
              <w:end w:w="90" w:type="dxa"/>
            </w:tcMar>
          </w:tcPr>
          <w:p>
            <w:pPr>
              <w:spacing w:after="0" w:line="240" w:lineRule="auto"/>
            </w:pPr>
            <w:r>
              <w:rPr>
                <w:rFonts w:ascii="Calibri" w:hAnsi="Calibri"/>
                <w:sz w:val="17"/>
              </w:rPr>
              <w:t>“The texture feels light and absorbs quickly.”</w:t>
            </w:r>
          </w:p>
        </w:tc>
        <w:tc>
          <w:tcPr>
            <w:tcW w:type="dxa" w:w="2498"/>
            <w:vAlign w:val="center"/>
            <w:tcMar>
              <w:top w:w="75" w:type="dxa"/>
              <w:start w:w="90" w:type="dxa"/>
              <w:bottom w:w="75" w:type="dxa"/>
              <w:end w:w="90" w:type="dxa"/>
            </w:tcMar>
          </w:tcPr>
          <w:p>
            <w:pPr>
              <w:spacing w:after="0" w:line="240" w:lineRule="auto"/>
            </w:pPr>
            <w:r>
              <w:rPr>
                <w:rFonts w:ascii="Calibri" w:hAnsi="Calibri"/>
                <w:sz w:val="17"/>
              </w:rPr>
              <w:t>7</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EXAMPLE-002</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2</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“The fragrance was too strong for my preference.”</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8</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EXAMPLE-003</w:t>
            </w:r>
          </w:p>
        </w:tc>
        <w:tc>
          <w:tcPr>
            <w:tcW w:type="dxa" w:w="2498"/>
            <w:vAlign w:val="center"/>
            <w:tcMar>
              <w:top w:w="75" w:type="dxa"/>
              <w:start w:w="90" w:type="dxa"/>
              <w:bottom w:w="75" w:type="dxa"/>
              <w:end w:w="90" w:type="dxa"/>
            </w:tcMar>
          </w:tcPr>
          <w:p>
            <w:pPr>
              <w:spacing w:after="0" w:line="240" w:lineRule="auto"/>
            </w:pPr>
            <w:r>
              <w:rPr>
                <w:rFonts w:ascii="Calibri" w:hAnsi="Calibri"/>
                <w:sz w:val="17"/>
              </w:rPr>
              <w:t>3</w:t>
            </w:r>
          </w:p>
        </w:tc>
        <w:tc>
          <w:tcPr>
            <w:tcW w:type="dxa" w:w="2498"/>
            <w:vAlign w:val="center"/>
            <w:tcMar>
              <w:top w:w="75" w:type="dxa"/>
              <w:start w:w="90" w:type="dxa"/>
              <w:bottom w:w="75" w:type="dxa"/>
              <w:end w:w="90" w:type="dxa"/>
            </w:tcMar>
          </w:tcPr>
          <w:p>
            <w:pPr>
              <w:spacing w:after="0" w:line="240" w:lineRule="auto"/>
            </w:pPr>
            <w:r>
              <w:rPr>
                <w:rFonts w:ascii="Calibri" w:hAnsi="Calibri"/>
                <w:sz w:val="17"/>
              </w:rPr>
              <w:t>“Packaging was good, but the product felt average.”</w:t>
            </w:r>
          </w:p>
        </w:tc>
        <w:tc>
          <w:tcPr>
            <w:tcW w:type="dxa" w:w="2498"/>
            <w:vAlign w:val="center"/>
            <w:tcMar>
              <w:top w:w="75" w:type="dxa"/>
              <w:start w:w="90" w:type="dxa"/>
              <w:bottom w:w="75" w:type="dxa"/>
              <w:end w:w="90" w:type="dxa"/>
            </w:tcMar>
          </w:tcPr>
          <w:p>
            <w:pPr>
              <w:spacing w:after="0" w:line="240" w:lineRule="auto"/>
            </w:pPr>
            <w:r>
              <w:rPr>
                <w:rFonts w:ascii="Calibri" w:hAnsi="Calibri"/>
                <w:sz w:val="17"/>
              </w:rPr>
              <w:t>8</w:t>
            </w:r>
          </w:p>
        </w:tc>
      </w:tr>
    </w:tbl>
    <w:p>
      <w:pPr>
        <w:spacing w:after="20" w:before="20"/>
      </w:pPr>
    </w:p>
    <w:p>
      <w:r>
        <w:t>These examples show why review text may include multiple attributes and why a single rating does not fully describe the content. The word counts are illustrative and must not be used as analysis results.</w:t>
      </w:r>
    </w:p>
    <w:p>
      <w:pPr>
        <w:pStyle w:val="Heading1"/>
      </w:pPr>
      <w:r>
        <w:t>10. Data Quality and Source Relevance Assessment</w:t>
      </w:r>
    </w:p>
    <w:p>
      <w:r>
        <w:t>Data quality should be assessed before drawing conclusions or training a model. Google's People + AI Guidebook discusses evaluating data suitability and quality for AI systems, while the NIST AI Risk Management Framework provides a broader framework for considering trustworthiness and risks throughout the AI lifecycle. [5][6]</w:t>
      </w:r>
    </w:p>
    <w:p>
      <w:pPr>
        <w:pStyle w:val="Heading2"/>
      </w:pPr>
      <w:r>
        <w:t>10.1 Data Quality Dimensions</w:t>
      </w:r>
    </w:p>
    <w:p>
      <w:r>
        <w:rPr>
          <w:b/>
        </w:rPr>
        <w:t>Completeness:</w:t>
      </w:r>
      <w:r>
        <w:t xml:space="preserve"> Are review text, ratings and product identifiers available where needed?</w:t>
      </w:r>
    </w:p>
    <w:p>
      <w:r>
        <w:rPr>
          <w:b/>
        </w:rPr>
        <w:t>Validity:</w:t>
      </w:r>
      <w:r>
        <w:t xml:space="preserve"> Do ratings conform to the source's documented scale? Are dates parseable?</w:t>
      </w:r>
    </w:p>
    <w:p>
      <w:r>
        <w:rPr>
          <w:b/>
        </w:rPr>
        <w:t>Consistency:</w:t>
      </w:r>
      <w:r>
        <w:t xml:space="preserve"> Are equivalent categories, identifiers and formats represented consistently?</w:t>
      </w:r>
    </w:p>
    <w:p>
      <w:r>
        <w:rPr>
          <w:b/>
        </w:rPr>
        <w:t>Uniqueness:</w:t>
      </w:r>
      <w:r>
        <w:t xml:space="preserve"> Are duplicate or near-duplicate reviews present?</w:t>
      </w:r>
    </w:p>
    <w:p>
      <w:r>
        <w:rPr>
          <w:b/>
        </w:rPr>
        <w:t>Timeliness:</w:t>
      </w:r>
      <w:r>
        <w:t xml:space="preserve"> Does the source's time period suit the research question?</w:t>
      </w:r>
    </w:p>
    <w:p>
      <w:r>
        <w:rPr>
          <w:b/>
        </w:rPr>
        <w:t>Representativeness:</w:t>
      </w:r>
      <w:r>
        <w:t xml:space="preserve"> Which products, customers, languages and platform users are included or missing?</w:t>
      </w:r>
    </w:p>
    <w:p>
      <w:r>
        <w:rPr>
          <w:b/>
        </w:rPr>
        <w:t>Provenance:</w:t>
      </w:r>
      <w:r>
        <w:t xml:space="preserve"> Is the origin of the data documented and traceable?</w:t>
      </w:r>
    </w:p>
    <w:p>
      <w:r>
        <w:rPr>
          <w:b/>
        </w:rPr>
        <w:t>Permitted use:</w:t>
      </w:r>
      <w:r>
        <w:t xml:space="preserve"> Are the terms and conditions compatible with the intended educational analysis and any planned sharing?</w:t>
      </w:r>
    </w:p>
    <w:p>
      <w:pPr>
        <w:pStyle w:val="Heading2"/>
      </w:pPr>
      <w:r>
        <w:t>10.2 Proposed Source Quality Scorecard</w:t>
      </w:r>
    </w:p>
    <w:p>
      <w:r>
        <w:t>Each criterion can be scored from 0 to 2 after evidence is collected.</w:t>
      </w:r>
    </w:p>
    <w:p>
      <w:pPr>
        <w:pStyle w:val="ListBullet"/>
      </w:pPr>
      <w:r>
        <w:rPr>
          <w:b/>
        </w:rPr>
        <w:t>0:</w:t>
      </w:r>
      <w:r>
        <w:t xml:space="preserve"> Not documented, unsuitable or not verifiable.</w:t>
      </w:r>
    </w:p>
    <w:p>
      <w:pPr>
        <w:pStyle w:val="ListBullet"/>
      </w:pPr>
      <w:r>
        <w:rPr>
          <w:b/>
        </w:rPr>
        <w:t>1:</w:t>
      </w:r>
      <w:r>
        <w:t xml:space="preserve"> Partially documented or usable with significant limitations.</w:t>
      </w:r>
    </w:p>
    <w:p>
      <w:pPr>
        <w:pStyle w:val="ListBullet"/>
      </w:pPr>
      <w:r>
        <w:rPr>
          <w:b/>
        </w:rPr>
        <w:t>2:</w:t>
      </w:r>
      <w:r>
        <w:t xml:space="preserve"> Clearly documented and suitable for the proposed task.</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Criterion</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Weight</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Evidence to record</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Relevance to Beauty &amp; Wellness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20%</w:t>
            </w:r>
          </w:p>
        </w:tc>
        <w:tc>
          <w:tcPr>
            <w:tcW w:type="dxa" w:w="3331"/>
            <w:vAlign w:val="center"/>
            <w:tcMar>
              <w:top w:w="75" w:type="dxa"/>
              <w:start w:w="90" w:type="dxa"/>
              <w:bottom w:w="75" w:type="dxa"/>
              <w:end w:w="90" w:type="dxa"/>
            </w:tcMar>
          </w:tcPr>
          <w:p>
            <w:pPr>
              <w:spacing w:after="0" w:line="240" w:lineRule="auto"/>
            </w:pPr>
            <w:r>
              <w:rPr>
                <w:rFonts w:ascii="Calibri" w:hAnsi="Calibri"/>
                <w:sz w:val="17"/>
              </w:rPr>
              <w:t>Categories and review content</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Required fields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20%</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Text, ratings and useful identifiers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Provenance and documentation</w:t>
            </w:r>
          </w:p>
        </w:tc>
        <w:tc>
          <w:tcPr>
            <w:tcW w:type="dxa" w:w="3331"/>
            <w:vAlign w:val="center"/>
            <w:tcMar>
              <w:top w:w="75" w:type="dxa"/>
              <w:start w:w="90" w:type="dxa"/>
              <w:bottom w:w="75" w:type="dxa"/>
              <w:end w:w="90" w:type="dxa"/>
            </w:tcMar>
          </w:tcPr>
          <w:p>
            <w:pPr>
              <w:spacing w:after="0" w:line="240" w:lineRule="auto"/>
            </w:pPr>
            <w:r>
              <w:rPr>
                <w:rFonts w:ascii="Calibri" w:hAnsi="Calibri"/>
                <w:sz w:val="17"/>
              </w:rPr>
              <w:t>15%</w:t>
            </w:r>
          </w:p>
        </w:tc>
        <w:tc>
          <w:tcPr>
            <w:tcW w:type="dxa" w:w="3331"/>
            <w:vAlign w:val="center"/>
            <w:tcMar>
              <w:top w:w="75" w:type="dxa"/>
              <w:start w:w="90" w:type="dxa"/>
              <w:bottom w:w="75" w:type="dxa"/>
              <w:end w:w="90" w:type="dxa"/>
            </w:tcMar>
          </w:tcPr>
          <w:p>
            <w:pPr>
              <w:spacing w:after="0" w:line="240" w:lineRule="auto"/>
            </w:pPr>
            <w:r>
              <w:rPr>
                <w:rFonts w:ascii="Calibri" w:hAnsi="Calibri"/>
                <w:sz w:val="17"/>
              </w:rPr>
              <w:t>Original host and dataset description</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Permitted use clarity</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15%</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License or documented terms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Quality indicators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10%</w:t>
            </w:r>
          </w:p>
        </w:tc>
        <w:tc>
          <w:tcPr>
            <w:tcW w:type="dxa" w:w="3331"/>
            <w:vAlign w:val="center"/>
            <w:tcMar>
              <w:top w:w="75" w:type="dxa"/>
              <w:start w:w="90" w:type="dxa"/>
              <w:bottom w:w="75" w:type="dxa"/>
              <w:end w:w="90" w:type="dxa"/>
            </w:tcMar>
          </w:tcPr>
          <w:p>
            <w:pPr>
              <w:spacing w:after="0" w:line="240" w:lineRule="auto"/>
            </w:pPr>
            <w:r>
              <w:rPr>
                <w:rFonts w:ascii="Calibri" w:hAnsi="Calibri"/>
                <w:sz w:val="17"/>
              </w:rPr>
              <w:t>Schema, missingness or duplication information</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Practical size and accessibility</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10%</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File format and resource requirements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Temporal suitability</w:t>
            </w:r>
          </w:p>
        </w:tc>
        <w:tc>
          <w:tcPr>
            <w:tcW w:type="dxa" w:w="3331"/>
            <w:vAlign w:val="center"/>
            <w:tcMar>
              <w:top w:w="75" w:type="dxa"/>
              <w:start w:w="90" w:type="dxa"/>
              <w:bottom w:w="75" w:type="dxa"/>
              <w:end w:w="90" w:type="dxa"/>
            </w:tcMar>
          </w:tcPr>
          <w:p>
            <w:pPr>
              <w:spacing w:after="0" w:line="240" w:lineRule="auto"/>
            </w:pPr>
            <w:r>
              <w:rPr>
                <w:rFonts w:ascii="Calibri" w:hAnsi="Calibri"/>
                <w:sz w:val="17"/>
              </w:rPr>
              <w:t>5%</w:t>
            </w:r>
          </w:p>
        </w:tc>
        <w:tc>
          <w:tcPr>
            <w:tcW w:type="dxa" w:w="3331"/>
            <w:vAlign w:val="center"/>
            <w:tcMar>
              <w:top w:w="75" w:type="dxa"/>
              <w:start w:w="90" w:type="dxa"/>
              <w:bottom w:w="75" w:type="dxa"/>
              <w:end w:w="90" w:type="dxa"/>
            </w:tcMar>
          </w:tcPr>
          <w:p>
            <w:pPr>
              <w:spacing w:after="0" w:line="240" w:lineRule="auto"/>
            </w:pPr>
            <w:r>
              <w:rPr>
                <w:rFonts w:ascii="Calibri" w:hAnsi="Calibri"/>
                <w:sz w:val="17"/>
              </w:rPr>
              <w:t>Collection dates and coverage</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Reproducibility</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5%</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Version and retrieval instructions</w:t>
            </w:r>
          </w:p>
        </w:tc>
      </w:tr>
    </w:tbl>
    <w:p>
      <w:pPr>
        <w:spacing w:after="20" w:before="20"/>
      </w:pPr>
    </w:p>
    <w:p>
      <w:r>
        <w:t>For each criterion, calculate the weighted contribution as:</w:t>
      </w:r>
    </w:p>
    <w:p>
      <w:r>
        <w:rPr>
          <w:b/>
        </w:rPr>
        <w:t>Weighted contribution = (Score ÷ 2) × Weight</w:t>
      </w:r>
    </w:p>
    <w:p>
      <w:r>
        <w:t>The total score is the sum of all weighted contributions, out of 100. Scores should only be assigned after checking evidence. No candidate receives a numerical quality score in this Week 1 report because the source has not yet been selected and assessed.</w:t>
      </w:r>
    </w:p>
    <w:p>
      <w:r>
        <w:t>A high score cannot override an unacceptable license or access restriction. Permitted use is a mandatory gate, not merely a weighted preference.</w:t>
      </w:r>
    </w:p>
    <w:p>
      <w:pPr>
        <w:pStyle w:val="Heading2"/>
      </w:pPr>
      <w:r>
        <w:t>10.3 Initial Data Quality Checklist</w:t>
      </w:r>
    </w:p>
    <w:p>
      <w:r>
        <w:t>After selecting a source, the analysis should record:</w:t>
      </w:r>
    </w:p>
    <w:p>
      <w:pPr>
        <w:ind w:left="317" w:hanging="317"/>
      </w:pPr>
      <w:r>
        <w:t>1. Number of records loaded.</w:t>
      </w:r>
    </w:p>
    <w:p>
      <w:pPr>
        <w:ind w:left="317" w:hanging="317"/>
      </w:pPr>
      <w:r>
        <w:t>2. Number of columns and their data types.</w:t>
      </w:r>
    </w:p>
    <w:p>
      <w:pPr>
        <w:ind w:left="317" w:hanging="317"/>
      </w:pPr>
      <w:r>
        <w:t>3. Missing values per column, both count and percentage.</w:t>
      </w:r>
    </w:p>
    <w:p>
      <w:pPr>
        <w:ind w:left="317" w:hanging="317"/>
      </w:pPr>
      <w:r>
        <w:t>4. Exact duplicate rows.</w:t>
      </w:r>
    </w:p>
    <w:p>
      <w:pPr>
        <w:ind w:left="317" w:hanging="317"/>
      </w:pPr>
      <w:r>
        <w:t>5. Duplicate identifiers, where identifiers exist.</w:t>
      </w:r>
    </w:p>
    <w:p>
      <w:pPr>
        <w:ind w:left="317" w:hanging="317"/>
      </w:pPr>
      <w:r>
        <w:t>6. Blank or whitespace-only review text.</w:t>
      </w:r>
    </w:p>
    <w:p>
      <w:pPr>
        <w:ind w:left="317" w:hanging="317"/>
      </w:pPr>
      <w:r>
        <w:t>7. Invalid or out-of-range ratings.</w:t>
      </w:r>
    </w:p>
    <w:p>
      <w:pPr>
        <w:ind w:left="317" w:hanging="317"/>
      </w:pPr>
      <w:r>
        <w:t>8. Invalid dates or inconsistent category labels.</w:t>
      </w:r>
    </w:p>
    <w:p>
      <w:pPr>
        <w:ind w:left="317" w:hanging="317"/>
      </w:pPr>
      <w:r>
        <w:t>9. Distribution of records across rating levels.</w:t>
      </w:r>
    </w:p>
    <w:p>
      <w:pPr>
        <w:ind w:left="317" w:hanging="317"/>
      </w:pPr>
      <w:r>
        <w:t>10. Possible duplicate or near-duplicate text.</w:t>
      </w:r>
    </w:p>
    <w:p>
      <w:pPr>
        <w:ind w:left="317" w:hanging="317"/>
      </w:pPr>
      <w:r>
        <w:t>11. The effect of every cleaning rule on row counts.</w:t>
      </w:r>
    </w:p>
    <w:p>
      <w:pPr>
        <w:ind w:left="317" w:hanging="317"/>
      </w:pPr>
      <w:r>
        <w:t>12. Known gaps in coverage and representativeness.</w:t>
      </w:r>
    </w:p>
    <w:p>
      <w:r>
        <w:t>Every numeric result should be calculated from the actual loaded data and retained in the relevant notebook or report.</w:t>
      </w:r>
    </w:p>
    <w:p>
      <w:pPr>
        <w:pStyle w:val="Heading1"/>
      </w:pPr>
      <w:r>
        <w:t>11. Proposed Methodology and Analytical Framework</w:t>
      </w:r>
    </w:p>
    <w:p>
      <w:r>
        <w:t>The planned workflow follows a sequence from data sourcing through evaluation. Each step should produce an auditable output.</w:t>
      </w:r>
    </w:p>
    <w:p>
      <w:pPr>
        <w:pStyle w:val="Heading2"/>
      </w:pPr>
      <w:r>
        <w:t>Step 1: Confirm the Source</w:t>
      </w:r>
    </w:p>
    <w:p>
      <w:pPr>
        <w:pStyle w:val="ListBullet"/>
      </w:pPr>
      <w:r>
        <w:t>Compare candidate sources using the scorecard.</w:t>
      </w:r>
    </w:p>
    <w:p>
      <w:pPr>
        <w:pStyle w:val="ListBullet"/>
      </w:pPr>
      <w:r>
        <w:t>Confirm the exact dataset version and category.</w:t>
      </w:r>
    </w:p>
    <w:p>
      <w:pPr>
        <w:pStyle w:val="ListBullet"/>
      </w:pPr>
      <w:r>
        <w:t>Review provenance, citation requirements and permitted use.</w:t>
      </w:r>
    </w:p>
    <w:p>
      <w:pPr>
        <w:pStyle w:val="ListBullet"/>
      </w:pPr>
      <w:r>
        <w:t>Record the source URL and retrieval date.</w:t>
      </w:r>
    </w:p>
    <w:p>
      <w:r>
        <w:rPr>
          <w:b/>
        </w:rPr>
        <w:t>Output:</w:t>
      </w:r>
      <w:r>
        <w:t xml:space="preserve"> Source selection note and provenance record.</w:t>
      </w:r>
    </w:p>
    <w:p>
      <w:pPr>
        <w:pStyle w:val="Heading2"/>
      </w:pPr>
      <w:r>
        <w:t>Step 2: Inspect the Raw Data</w:t>
      </w:r>
    </w:p>
    <w:p>
      <w:pPr>
        <w:pStyle w:val="ListBullet"/>
      </w:pPr>
      <w:r>
        <w:t>Identify file format and encoding.</w:t>
      </w:r>
    </w:p>
    <w:p>
      <w:pPr>
        <w:pStyle w:val="ListBullet"/>
      </w:pPr>
      <w:r>
        <w:t>Load a small sample before processing the full file.</w:t>
      </w:r>
    </w:p>
    <w:p>
      <w:pPr>
        <w:pStyle w:val="ListBullet"/>
      </w:pPr>
      <w:r>
        <w:t>Inspect columns, data types and sample records.</w:t>
      </w:r>
    </w:p>
    <w:p>
      <w:pPr>
        <w:pStyle w:val="ListBullet"/>
      </w:pPr>
      <w:r>
        <w:t>Determine whether ratings, review text, product identifiers and dates are available.</w:t>
      </w:r>
    </w:p>
    <w:p>
      <w:pPr>
        <w:pStyle w:val="ListBullet"/>
      </w:pPr>
      <w:r>
        <w:t>Record actual row and column counts.</w:t>
      </w:r>
    </w:p>
    <w:p>
      <w:r>
        <w:rPr>
          <w:b/>
        </w:rPr>
        <w:t>Output:</w:t>
      </w:r>
      <w:r>
        <w:t xml:space="preserve"> Data dictionary and initial inspection summary.</w:t>
      </w:r>
    </w:p>
    <w:p>
      <w:pPr>
        <w:pStyle w:val="Heading2"/>
      </w:pPr>
      <w:r>
        <w:t>Step 3: Assess Quality</w:t>
      </w:r>
    </w:p>
    <w:p>
      <w:pPr>
        <w:pStyle w:val="ListBullet"/>
      </w:pPr>
      <w:r>
        <w:t>Calculate missing-value counts and percentages.</w:t>
      </w:r>
    </w:p>
    <w:p>
      <w:pPr>
        <w:pStyle w:val="ListBullet"/>
      </w:pPr>
      <w:r>
        <w:t>Identify exact duplicates and potential repeated reviews.</w:t>
      </w:r>
    </w:p>
    <w:p>
      <w:pPr>
        <w:pStyle w:val="ListBullet"/>
      </w:pPr>
      <w:r>
        <w:t>Validate ratings and date fields against source documentation.</w:t>
      </w:r>
    </w:p>
    <w:p>
      <w:pPr>
        <w:pStyle w:val="ListBullet"/>
      </w:pPr>
      <w:r>
        <w:t>Inspect extreme text lengths and malformed records.</w:t>
      </w:r>
    </w:p>
    <w:p>
      <w:pPr>
        <w:pStyle w:val="ListBullet"/>
      </w:pPr>
      <w:r>
        <w:t>Record the impact of exclusions.</w:t>
      </w:r>
    </w:p>
    <w:p>
      <w:r>
        <w:rPr>
          <w:b/>
        </w:rPr>
        <w:t>Output:</w:t>
      </w:r>
      <w:r>
        <w:t xml:space="preserve"> Data quality report and documented cleaning decisions.</w:t>
      </w:r>
    </w:p>
    <w:p>
      <w:pPr>
        <w:pStyle w:val="Heading2"/>
      </w:pPr>
      <w:r>
        <w:t>Step 4: Clean and Prepare Data</w:t>
      </w:r>
    </w:p>
    <w:p>
      <w:r>
        <w:t>Potential operations include:</w:t>
      </w:r>
    </w:p>
    <w:p>
      <w:pPr>
        <w:pStyle w:val="ListBullet"/>
      </w:pPr>
      <w:r>
        <w:t>Standardizing column names.</w:t>
      </w:r>
    </w:p>
    <w:p>
      <w:pPr>
        <w:pStyle w:val="ListBullet"/>
      </w:pPr>
      <w:r>
        <w:t>Parsing dates where applicable.</w:t>
      </w:r>
    </w:p>
    <w:p>
      <w:pPr>
        <w:pStyle w:val="ListBullet"/>
      </w:pPr>
      <w:r>
        <w:t>Converting rating fields to appropriate numeric types.</w:t>
      </w:r>
    </w:p>
    <w:p>
      <w:pPr>
        <w:pStyle w:val="ListBullet"/>
      </w:pPr>
      <w:r>
        <w:t>Removing or flagging unusable blank review records.</w:t>
      </w:r>
    </w:p>
    <w:p>
      <w:pPr>
        <w:pStyle w:val="ListBullet"/>
      </w:pPr>
      <w:r>
        <w:t>Handling duplicates using documented rules.</w:t>
      </w:r>
    </w:p>
    <w:p>
      <w:pPr>
        <w:pStyle w:val="ListBullet"/>
      </w:pPr>
      <w:r>
        <w:t>Preserving original text separately from any normalized version.</w:t>
      </w:r>
    </w:p>
    <w:p>
      <w:pPr>
        <w:pStyle w:val="ListBullet"/>
      </w:pPr>
      <w:r>
        <w:t>Avoiding unnecessary removal of punctuation or negation that may affect sentiment.</w:t>
      </w:r>
    </w:p>
    <w:p>
      <w:r>
        <w:t>The cleaning policy should be based on the observed dataset, not applied mechanically. For example, a duplicate-looking review should not automatically be removed if the source legitimately contains the same text for different products.</w:t>
      </w:r>
    </w:p>
    <w:p>
      <w:r>
        <w:rPr>
          <w:b/>
        </w:rPr>
        <w:t>Output:</w:t>
      </w:r>
      <w:r>
        <w:t xml:space="preserve"> Processed dataset and reproducible cleaning script.</w:t>
      </w:r>
    </w:p>
    <w:p>
      <w:pPr>
        <w:pStyle w:val="Heading2"/>
      </w:pPr>
      <w:r>
        <w:t>Step 5: Perform Descriptive Analysis</w:t>
      </w:r>
    </w:p>
    <w:p>
      <w:r>
        <w:t>Calculate appropriate summaries for:</w:t>
      </w:r>
    </w:p>
    <w:p>
      <w:pPr>
        <w:pStyle w:val="ListBullet"/>
      </w:pPr>
      <w:r>
        <w:t>Total usable reviews.</w:t>
      </w:r>
    </w:p>
    <w:p>
      <w:pPr>
        <w:pStyle w:val="ListBullet"/>
      </w:pPr>
      <w:r>
        <w:t>Number of unique products, if identifiers are available.</w:t>
      </w:r>
    </w:p>
    <w:p>
      <w:pPr>
        <w:pStyle w:val="ListBullet"/>
      </w:pPr>
      <w:r>
        <w:t>Rating counts and proportions.</w:t>
      </w:r>
    </w:p>
    <w:p>
      <w:pPr>
        <w:pStyle w:val="ListBullet"/>
      </w:pPr>
      <w:r>
        <w:t>Missingness by field.</w:t>
      </w:r>
    </w:p>
    <w:p>
      <w:pPr>
        <w:pStyle w:val="ListBullet"/>
      </w:pPr>
      <w:r>
        <w:t>Review-length distribution.</w:t>
      </w:r>
    </w:p>
    <w:p>
      <w:pPr>
        <w:pStyle w:val="ListBullet"/>
      </w:pPr>
      <w:r>
        <w:t>Category and time coverage, if those fields exist.</w:t>
      </w:r>
    </w:p>
    <w:p>
      <w:r>
        <w:t>Use the actual data to generate tables and plots.</w:t>
      </w:r>
    </w:p>
    <w:p>
      <w:r>
        <w:rPr>
          <w:b/>
        </w:rPr>
        <w:t>Output:</w:t>
      </w:r>
      <w:r>
        <w:t xml:space="preserve"> Descriptive summary tables and figures.</w:t>
      </w:r>
    </w:p>
    <w:p>
      <w:pPr>
        <w:pStyle w:val="Heading2"/>
      </w:pPr>
      <w:r>
        <w:t>Step 6: Explore Text and Themes</w:t>
      </w:r>
    </w:p>
    <w:p>
      <w:pPr>
        <w:pStyle w:val="ListBullet"/>
      </w:pPr>
      <w:r>
        <w:t>Normalize text carefully for analysis.</w:t>
      </w:r>
    </w:p>
    <w:p>
      <w:pPr>
        <w:pStyle w:val="ListBullet"/>
      </w:pPr>
      <w:r>
        <w:t>Examine common unigrams and bigrams.</w:t>
      </w:r>
    </w:p>
    <w:p>
      <w:pPr>
        <w:pStyle w:val="ListBullet"/>
      </w:pPr>
      <w:r>
        <w:t>Compare term frequencies across rating groups.</w:t>
      </w:r>
    </w:p>
    <w:p>
      <w:pPr>
        <w:pStyle w:val="ListBullet"/>
      </w:pPr>
      <w:r>
        <w:t>Inspect a small, documented sample of reviews in context.</w:t>
      </w:r>
    </w:p>
    <w:p>
      <w:pPr>
        <w:pStyle w:val="ListBullet"/>
      </w:pPr>
      <w:r>
        <w:t>Group themes using transparent rules or a suitable method.</w:t>
      </w:r>
    </w:p>
    <w:p>
      <w:pPr>
        <w:pStyle w:val="ListBullet"/>
      </w:pPr>
      <w:r>
        <w:t>Avoid treating frequent words as proof of customer importance.</w:t>
      </w:r>
    </w:p>
    <w:p>
      <w:r>
        <w:rPr>
          <w:b/>
        </w:rPr>
        <w:t>Output:</w:t>
      </w:r>
      <w:r>
        <w:t xml:space="preserve"> Text exploration tables, plots and documented theme definitions.</w:t>
      </w:r>
    </w:p>
    <w:p>
      <w:pPr>
        <w:pStyle w:val="Heading2"/>
      </w:pPr>
      <w:r>
        <w:t>Step 7: Explore Sentiment</w:t>
      </w:r>
    </w:p>
    <w:p>
      <w:r>
        <w:t>Choose a method appropriate to the dataset and learning objectives. Potential options include a lexicon-based baseline or a supervised model using review text and carefully defined labels.</w:t>
      </w:r>
    </w:p>
    <w:p>
      <w:r>
        <w:t>If numerical ratings are used to derive sentiment classes, explain the thresholds and recognize that these labels represent rating-based categories rather than independently verified emotional states.</w:t>
      </w:r>
    </w:p>
    <w:p>
      <w:r>
        <w:rPr>
          <w:b/>
        </w:rPr>
        <w:t>Output:</w:t>
      </w:r>
      <w:r>
        <w:t xml:space="preserve"> Documented sentiment method and baseline analysis, if feasible.</w:t>
      </w:r>
    </w:p>
    <w:p>
      <w:pPr>
        <w:pStyle w:val="Heading2"/>
      </w:pPr>
      <w:r>
        <w:t>Step 8: Evaluate and Validate</w:t>
      </w:r>
    </w:p>
    <w:p>
      <w:pPr>
        <w:pStyle w:val="ListBullet"/>
      </w:pPr>
      <w:r>
        <w:t>Define a reproducible train/test split if a supervised model is trained.</w:t>
      </w:r>
    </w:p>
    <w:p>
      <w:pPr>
        <w:pStyle w:val="ListBullet"/>
      </w:pPr>
      <w:r>
        <w:t>Avoid duplicate or near-duplicate leakage across splits where possible.</w:t>
      </w:r>
    </w:p>
    <w:p>
      <w:pPr>
        <w:pStyle w:val="ListBullet"/>
      </w:pPr>
      <w:r>
        <w:t>Compare model outputs with the reference labels.</w:t>
      </w:r>
    </w:p>
    <w:p>
      <w:pPr>
        <w:pStyle w:val="ListBullet"/>
      </w:pPr>
      <w:r>
        <w:t>Report accuracy, precision, recall, F1-score and confusion matrix as appropriate.</w:t>
      </w:r>
    </w:p>
    <w:p>
      <w:pPr>
        <w:pStyle w:val="ListBullet"/>
      </w:pPr>
      <w:r>
        <w:t>Inspect errors and discuss class imbalance.</w:t>
      </w:r>
    </w:p>
    <w:p>
      <w:pPr>
        <w:pStyle w:val="ListBullet"/>
      </w:pPr>
      <w:r>
        <w:t>Avoid selecting a model solely because of its accuracy.</w:t>
      </w:r>
    </w:p>
    <w:p>
      <w:r>
        <w:rPr>
          <w:b/>
        </w:rPr>
        <w:t>Output:</w:t>
      </w:r>
      <w:r>
        <w:t xml:space="preserve"> Evaluation metrics, confusion matrix and limitations.</w:t>
      </w:r>
    </w:p>
    <w:p>
      <w:pPr>
        <w:pStyle w:val="Heading2"/>
      </w:pPr>
      <w:r>
        <w:t>Step 9: Report and Reproduce</w:t>
      </w:r>
    </w:p>
    <w:p>
      <w:pPr>
        <w:pStyle w:val="ListBullet"/>
      </w:pPr>
      <w:r>
        <w:t>Save scripts, notebooks, processed outputs and figures.</w:t>
      </w:r>
    </w:p>
    <w:p>
      <w:pPr>
        <w:pStyle w:val="ListBullet"/>
      </w:pPr>
      <w:r>
        <w:t>Record package versions and execution instructions.</w:t>
      </w:r>
    </w:p>
    <w:p>
      <w:pPr>
        <w:pStyle w:val="ListBullet"/>
      </w:pPr>
      <w:r>
        <w:t>Cite the selected data source.</w:t>
      </w:r>
    </w:p>
    <w:p>
      <w:pPr>
        <w:pStyle w:val="ListBullet"/>
      </w:pPr>
      <w:r>
        <w:t>Link each claim to a table, plot, calculation or external source.</w:t>
      </w:r>
    </w:p>
    <w:p>
      <w:pPr>
        <w:pStyle w:val="ListBullet"/>
      </w:pPr>
      <w:r>
        <w:t>Distinguish observed findings from interpretation and recommendations.</w:t>
      </w:r>
    </w:p>
    <w:p>
      <w:r>
        <w:rPr>
          <w:b/>
        </w:rPr>
        <w:t>Output:</w:t>
      </w:r>
      <w:r>
        <w:t xml:space="preserve"> Final project report and reproducible repository materials.</w:t>
      </w:r>
    </w:p>
    <w:p>
      <w:pPr>
        <w:pStyle w:val="Heading1"/>
      </w:pPr>
      <w:r>
        <w:t>12. Exploratory Data Analysis and Visualization Plan</w:t>
      </w:r>
    </w:p>
    <w:p>
      <w:r>
        <w:t>The following visualizations are planned, subject to data availability.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Visualization</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Variables</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Analytical purpose</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Rating distribution bar chart</w:t>
            </w:r>
          </w:p>
        </w:tc>
        <w:tc>
          <w:tcPr>
            <w:tcW w:type="dxa" w:w="3331"/>
            <w:vAlign w:val="center"/>
            <w:tcMar>
              <w:top w:w="75" w:type="dxa"/>
              <w:start w:w="90" w:type="dxa"/>
              <w:bottom w:w="75" w:type="dxa"/>
              <w:end w:w="90" w:type="dxa"/>
            </w:tcMar>
          </w:tcPr>
          <w:p>
            <w:pPr>
              <w:spacing w:after="0" w:line="240" w:lineRule="auto"/>
            </w:pPr>
            <w:r>
              <w:rPr>
                <w:rFonts w:ascii="Calibri" w:hAnsi="Calibri"/>
                <w:sz w:val="17"/>
              </w:rPr>
              <w:t>`rating`</w:t>
            </w:r>
          </w:p>
        </w:tc>
        <w:tc>
          <w:tcPr>
            <w:tcW w:type="dxa" w:w="3331"/>
            <w:vAlign w:val="center"/>
            <w:tcMar>
              <w:top w:w="75" w:type="dxa"/>
              <w:start w:w="90" w:type="dxa"/>
              <w:bottom w:w="75" w:type="dxa"/>
              <w:end w:w="90" w:type="dxa"/>
            </w:tcMar>
          </w:tcPr>
          <w:p>
            <w:pPr>
              <w:spacing w:after="0" w:line="240" w:lineRule="auto"/>
            </w:pPr>
            <w:r>
              <w:rPr>
                <w:rFonts w:ascii="Calibri" w:hAnsi="Calibri"/>
                <w:sz w:val="17"/>
              </w:rPr>
              <w:t>Examine counts and proportions by rating</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Review length histogram</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Derived review length</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Inspect skewness and unusually short or long reviews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Box plot of review length by rating</w:t>
            </w:r>
          </w:p>
        </w:tc>
        <w:tc>
          <w:tcPr>
            <w:tcW w:type="dxa" w:w="3331"/>
            <w:vAlign w:val="center"/>
            <w:tcMar>
              <w:top w:w="75" w:type="dxa"/>
              <w:start w:w="90" w:type="dxa"/>
              <w:bottom w:w="75" w:type="dxa"/>
              <w:end w:w="90" w:type="dxa"/>
            </w:tcMar>
          </w:tcPr>
          <w:p>
            <w:pPr>
              <w:spacing w:after="0" w:line="240" w:lineRule="auto"/>
            </w:pPr>
            <w:r>
              <w:rPr>
                <w:rFonts w:ascii="Calibri" w:hAnsi="Calibri"/>
                <w:sz w:val="17"/>
              </w:rPr>
              <w:t>Rating and review length</w:t>
            </w:r>
          </w:p>
        </w:tc>
        <w:tc>
          <w:tcPr>
            <w:tcW w:type="dxa" w:w="3331"/>
            <w:vAlign w:val="center"/>
            <w:tcMar>
              <w:top w:w="75" w:type="dxa"/>
              <w:start w:w="90" w:type="dxa"/>
              <w:bottom w:w="75" w:type="dxa"/>
              <w:end w:w="90" w:type="dxa"/>
            </w:tcMar>
          </w:tcPr>
          <w:p>
            <w:pPr>
              <w:spacing w:after="0" w:line="240" w:lineRule="auto"/>
            </w:pPr>
            <w:r>
              <w:rPr>
                <w:rFonts w:ascii="Calibri" w:hAnsi="Calibri"/>
                <w:sz w:val="17"/>
              </w:rPr>
              <w:t>Compare distributions across rating groups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Missing-value summary</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All selected fields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Show where incomplete records occur</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Category-wise review counts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Product category</w:t>
            </w:r>
          </w:p>
        </w:tc>
        <w:tc>
          <w:tcPr>
            <w:tcW w:type="dxa" w:w="3331"/>
            <w:vAlign w:val="center"/>
            <w:tcMar>
              <w:top w:w="75" w:type="dxa"/>
              <w:start w:w="90" w:type="dxa"/>
              <w:bottom w:w="75" w:type="dxa"/>
              <w:end w:w="90" w:type="dxa"/>
            </w:tcMar>
          </w:tcPr>
          <w:p>
            <w:pPr>
              <w:spacing w:after="0" w:line="240" w:lineRule="auto"/>
            </w:pPr>
            <w:r>
              <w:rPr>
                <w:rFonts w:ascii="Calibri" w:hAnsi="Calibri"/>
                <w:sz w:val="17"/>
              </w:rPr>
              <w:t>Identify uneven coverage across categories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Rating distribution by category</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Category and rating</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Compare observed rating patterns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Review volume over time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Review date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Explore temporal patterns if dates are available</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Common-term bar chart</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Review text</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Summarize frequent words or phrases after documented preprocessing</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Sentiment-rating cross-tabulation</w:t>
            </w:r>
          </w:p>
        </w:tc>
        <w:tc>
          <w:tcPr>
            <w:tcW w:type="dxa" w:w="3331"/>
            <w:vAlign w:val="center"/>
            <w:tcMar>
              <w:top w:w="75" w:type="dxa"/>
              <w:start w:w="90" w:type="dxa"/>
              <w:bottom w:w="75" w:type="dxa"/>
              <w:end w:w="90" w:type="dxa"/>
            </w:tcMar>
          </w:tcPr>
          <w:p>
            <w:pPr>
              <w:spacing w:after="0" w:line="240" w:lineRule="auto"/>
            </w:pPr>
            <w:r>
              <w:rPr>
                <w:rFonts w:ascii="Calibri" w:hAnsi="Calibri"/>
                <w:sz w:val="17"/>
              </w:rPr>
              <w:t>Sentiment and rating</w:t>
            </w:r>
          </w:p>
        </w:tc>
        <w:tc>
          <w:tcPr>
            <w:tcW w:type="dxa" w:w="3331"/>
            <w:vAlign w:val="center"/>
            <w:tcMar>
              <w:top w:w="75" w:type="dxa"/>
              <w:start w:w="90" w:type="dxa"/>
              <w:bottom w:w="75" w:type="dxa"/>
              <w:end w:w="90" w:type="dxa"/>
            </w:tcMar>
          </w:tcPr>
          <w:p>
            <w:pPr>
              <w:spacing w:after="0" w:line="240" w:lineRule="auto"/>
            </w:pPr>
            <w:r>
              <w:rPr>
                <w:rFonts w:ascii="Calibri" w:hAnsi="Calibri"/>
                <w:sz w:val="17"/>
              </w:rPr>
              <w:t>Examine agreement and disagreement if sentiment labels exist</w:t>
            </w:r>
          </w:p>
        </w:tc>
      </w:tr>
    </w:tbl>
    <w:p>
      <w:pPr>
        <w:spacing w:after="20" w:before="20"/>
      </w:pPr>
    </w:p>
    <w:p>
      <w:pPr>
        <w:pStyle w:val="Heading2"/>
      </w:pPr>
      <w:r>
        <w:t>12.1 Statistical Methods</w:t>
      </w:r>
    </w:p>
    <w:p>
      <w:r>
        <w:t>The planned analysis may include:</w:t>
      </w:r>
    </w:p>
    <w:p>
      <w:pPr>
        <w:pStyle w:val="ListBullet"/>
      </w:pPr>
      <w:r>
        <w:t>Counts and percentages for categorical fields.</w:t>
      </w:r>
    </w:p>
    <w:p>
      <w:pPr>
        <w:pStyle w:val="ListBullet"/>
      </w:pPr>
      <w:r>
        <w:t>Mean, median, standard deviation and quartiles for appropriate numeric fields.</w:t>
      </w:r>
    </w:p>
    <w:p>
      <w:pPr>
        <w:pStyle w:val="ListBullet"/>
      </w:pPr>
      <w:r>
        <w:t>Missingness rates for data quality.</w:t>
      </w:r>
    </w:p>
    <w:p>
      <w:pPr>
        <w:pStyle w:val="ListBullet"/>
      </w:pPr>
      <w:r>
        <w:t>Cross-tabulations for rating, category and sentiment.</w:t>
      </w:r>
    </w:p>
    <w:p>
      <w:pPr>
        <w:pStyle w:val="ListBullet"/>
      </w:pPr>
      <w:r>
        <w:t>Group-wise comparisons of review length or rating distributions.</w:t>
      </w:r>
    </w:p>
    <w:p>
      <w:pPr>
        <w:pStyle w:val="ListBullet"/>
      </w:pPr>
      <w:r>
        <w:t>Confidence intervals or formal tests only when the assumptions and sampling context justify them.</w:t>
      </w:r>
    </w:p>
    <w:p>
      <w:r>
        <w:t>Statistical significance should not be confused with practical importance. A large dataset can make small differences appear statistically significant. Any inferential test should be accompanied by effect-size interpretation and a discussion of sampling limitations.</w:t>
      </w:r>
    </w:p>
    <w:p>
      <w:pPr>
        <w:pStyle w:val="Heading2"/>
      </w:pPr>
      <w:r>
        <w:t>12.2 Interpretation Rules</w:t>
      </w:r>
    </w:p>
    <w:p>
      <w:r>
        <w:t>The report will use the following safeguards:</w:t>
      </w:r>
    </w:p>
    <w:p>
      <w:pPr>
        <w:pStyle w:val="ListBullet"/>
      </w:pPr>
      <w:r>
        <w:t>Describe the sample before generalizing.</w:t>
      </w:r>
    </w:p>
    <w:p>
      <w:pPr>
        <w:pStyle w:val="ListBullet"/>
      </w:pPr>
      <w:r>
        <w:t>Show denominators alongside percentages.</w:t>
      </w:r>
    </w:p>
    <w:p>
      <w:pPr>
        <w:pStyle w:val="ListBullet"/>
      </w:pPr>
      <w:r>
        <w:t>Avoid comparing groups with very different sample sizes without context.</w:t>
      </w:r>
    </w:p>
    <w:p>
      <w:pPr>
        <w:pStyle w:val="ListBullet"/>
      </w:pPr>
      <w:r>
        <w:t>Record all filtering and exclusions.</w:t>
      </w:r>
    </w:p>
    <w:p>
      <w:pPr>
        <w:pStyle w:val="ListBullet"/>
      </w:pPr>
      <w:r>
        <w:t>Avoid causal language for observational data.</w:t>
      </w:r>
    </w:p>
    <w:p>
      <w:pPr>
        <w:pStyle w:val="ListBullet"/>
      </w:pPr>
      <w:r>
        <w:t>Use representative text examples only where permitted and appropriately anonymized.</w:t>
      </w:r>
    </w:p>
    <w:p>
      <w:pPr>
        <w:pStyle w:val="ListBullet"/>
      </w:pPr>
      <w:r>
        <w:t>Do not invent charts or numerical results before running the analysis.</w:t>
      </w:r>
    </w:p>
    <w:p>
      <w:pPr>
        <w:pStyle w:val="Heading1"/>
      </w:pPr>
      <w:r>
        <w:t>13. Proposed Sentiment Analysis and Model Evaluation</w:t>
      </w:r>
    </w:p>
    <w:p>
      <w:pPr>
        <w:pStyle w:val="Heading2"/>
      </w:pPr>
      <w:r>
        <w:t>13.1 Sentiment Analysis Concept</w:t>
      </w:r>
    </w:p>
    <w:p>
      <w:r>
        <w:t>Sentiment analysis attempts to infer polarity or opinion-related information from text. In this project, it is a proposed analytical method rather than a completed result.</w:t>
      </w:r>
    </w:p>
    <w:p>
      <w:r>
        <w:t>A simple approach may classify reviews as positive, neutral or negative. Another approach may predict a numerical rating from review text. These are different tasks and should not be presented as equivalent.</w:t>
      </w:r>
    </w:p>
    <w:p>
      <w:r>
        <w:rPr>
          <w:b/>
        </w:rPr>
        <w:t>Sentiment classification</w:t>
      </w:r>
      <w:r>
        <w:t xml:space="preserve"> predicts a sentiment category.</w:t>
      </w:r>
    </w:p>
    <w:p>
      <w:r>
        <w:rPr>
          <w:b/>
        </w:rPr>
        <w:t>Rating prediction</w:t>
      </w:r>
      <w:r>
        <w:t xml:space="preserve"> estimates the rating associated with a review.</w:t>
      </w:r>
    </w:p>
    <w:p>
      <w:r>
        <w:rPr>
          <w:b/>
        </w:rPr>
        <w:t>Theme analysis</w:t>
      </w:r>
      <w:r>
        <w:t xml:space="preserve"> identifies the product attributes or issues mentioned in text.</w:t>
      </w:r>
    </w:p>
    <w:p>
      <w:r>
        <w:t>A review may express positive sentiment about fragrance and negative sentiment about packaging. A single overall class can conceal this complexity.</w:t>
      </w:r>
    </w:p>
    <w:p>
      <w:pPr>
        <w:pStyle w:val="Heading2"/>
      </w:pPr>
      <w:r>
        <w:t>13.2 Candidate Methods</w:t>
      </w:r>
    </w:p>
    <w:p>
      <w:r>
        <w:rPr>
          <w:b/>
        </w:rPr>
        <w:t>Baseline method:</w:t>
      </w:r>
      <w:r>
        <w:t xml:space="preserve"> A documented lexicon-based method can provide a starting point for polarity exploration, but its vocabulary and domain suitability must be checked.</w:t>
      </w:r>
    </w:p>
    <w:p>
      <w:r>
        <w:rPr>
          <w:b/>
        </w:rPr>
        <w:t>Supervised method:</w:t>
      </w:r>
      <w:r>
        <w:t xml:space="preserve"> If reliable labels are available, text features such as TF-IDF can be used with a classifier. The training and evaluation process must be reproducible.</w:t>
      </w:r>
    </w:p>
    <w:p>
      <w:r>
        <w:rPr>
          <w:b/>
        </w:rPr>
        <w:t>Manual error review:</w:t>
      </w:r>
      <w:r>
        <w:t xml:space="preserve"> Inspect a sample of model errors to identify problems involving negation, mixed sentiment, ambiguous phrases and product-specific terminology.</w:t>
      </w:r>
    </w:p>
    <w:p>
      <w:pPr>
        <w:pStyle w:val="Heading2"/>
      </w:pPr>
      <w:r>
        <w:t>13.3 Evaluation Metrics</w:t>
      </w:r>
    </w:p>
    <w:p>
      <w:r>
        <w:t>For a classification task, use metrics suited to the label distribution:</w:t>
      </w:r>
    </w:p>
    <w:p>
      <w:pPr>
        <w:pStyle w:val="ListBullet"/>
      </w:pPr>
      <w:r>
        <w:rPr>
          <w:b/>
        </w:rPr>
        <w:t>Accuracy:</w:t>
      </w:r>
      <w:r>
        <w:t xml:space="preserve"> Proportion of predictions that match reference labels.</w:t>
      </w:r>
    </w:p>
    <w:p>
      <w:pPr>
        <w:pStyle w:val="ListBullet"/>
      </w:pPr>
      <w:r>
        <w:rPr>
          <w:b/>
        </w:rPr>
        <w:t>Precision:</w:t>
      </w:r>
      <w:r>
        <w:t xml:space="preserve"> Proportion of predicted instances of a class that are correct.</w:t>
      </w:r>
    </w:p>
    <w:p>
      <w:pPr>
        <w:pStyle w:val="ListBullet"/>
      </w:pPr>
      <w:r>
        <w:rPr>
          <w:b/>
        </w:rPr>
        <w:t>Recall:</w:t>
      </w:r>
      <w:r>
        <w:t xml:space="preserve"> Proportion of reference instances of a class that are recovered.</w:t>
      </w:r>
    </w:p>
    <w:p>
      <w:pPr>
        <w:pStyle w:val="ListBullet"/>
      </w:pPr>
      <w:r>
        <w:rPr>
          <w:b/>
        </w:rPr>
        <w:t>F1-score:</w:t>
      </w:r>
      <w:r>
        <w:t xml:space="preserve"> Harmonic mean of precision and recall.</w:t>
      </w:r>
    </w:p>
    <w:p>
      <w:pPr>
        <w:pStyle w:val="ListBullet"/>
      </w:pPr>
      <w:r>
        <w:rPr>
          <w:b/>
        </w:rPr>
        <w:t>Confusion matrix:</w:t>
      </w:r>
      <w:r>
        <w:t xml:space="preserve"> Counts of correct and incorrect class predictions.</w:t>
      </w:r>
    </w:p>
    <w:p>
      <w:r>
        <w:t>Macro-averaged precision, recall and F1-score can help show performance across classes when class sizes differ. Weighted metrics may also be reported, but the averaging method must be clearly named.</w:t>
      </w:r>
    </w:p>
    <w:p>
      <w:r>
        <w:t>If the target is a numerical rating, classification metrics should be described as rating-classification metrics. If the problem is treated as regression, suitable regression metrics would be needed instead.</w:t>
      </w:r>
    </w:p>
    <w:p>
      <w:pPr>
        <w:pStyle w:val="Heading2"/>
      </w:pPr>
      <w:r>
        <w:t>13.4 Validation Controls</w:t>
      </w:r>
    </w:p>
    <w:p>
      <w:pPr>
        <w:pStyle w:val="ListBullet"/>
      </w:pPr>
      <w:r>
        <w:t>Fix and document the random seed where relevant.</w:t>
      </w:r>
    </w:p>
    <w:p>
      <w:pPr>
        <w:pStyle w:val="ListBullet"/>
      </w:pPr>
      <w:r>
        <w:t>Use a stratified split when appropriate for classification.</w:t>
      </w:r>
    </w:p>
    <w:p>
      <w:pPr>
        <w:pStyle w:val="ListBullet"/>
      </w:pPr>
      <w:r>
        <w:t>Fit text vectorizers on training data only.</w:t>
      </w:r>
    </w:p>
    <w:p>
      <w:pPr>
        <w:pStyle w:val="ListBullet"/>
      </w:pPr>
      <w:r>
        <w:t>Keep the test set separate from model selection.</w:t>
      </w:r>
    </w:p>
    <w:p>
      <w:pPr>
        <w:pStyle w:val="ListBullet"/>
      </w:pPr>
      <w:r>
        <w:t>Check for duplicates across training and test records.</w:t>
      </w:r>
    </w:p>
    <w:p>
      <w:pPr>
        <w:pStyle w:val="ListBullet"/>
      </w:pPr>
      <w:r>
        <w:t>Report class counts and the metric averaging method.</w:t>
      </w:r>
    </w:p>
    <w:p>
      <w:pPr>
        <w:pStyle w:val="ListBullet"/>
      </w:pPr>
      <w:r>
        <w:t>Confirm that evaluation predictions and labels have equal lengths and consistent ordering.</w:t>
      </w:r>
    </w:p>
    <w:p>
      <w:r>
        <w:t>These controls are proposed for future implementation; they do not describe a model trained during Week 1.</w:t>
      </w:r>
    </w:p>
    <w:p>
      <w:pPr>
        <w:pStyle w:val="Heading1"/>
      </w:pPr>
      <w:r>
        <w:t>14. Ethical Considerations, Privacy and Risk Management</w:t>
      </w:r>
    </w:p>
    <w:p>
      <w:pPr>
        <w:pStyle w:val="Heading2"/>
      </w:pPr>
      <w:r>
        <w:t>14.1 Data Rights and Responsible Use</w:t>
      </w:r>
    </w:p>
    <w:p>
      <w:r>
        <w:t>A dataset being publicly discoverable does not automatically make every form of reuse permissible. The project should review the original source's terms, attribution requirements, and any applicable restrictions before downloading, processing or republishing data.</w:t>
      </w:r>
    </w:p>
    <w:p>
      <w:r>
        <w:t>The UCSD Amazon review documentation specifically notes that researchers do not own the underlying Amazon data and cannot grant a license for it. This makes source-specific review of permitted use important. [2]</w:t>
      </w:r>
    </w:p>
    <w:p>
      <w:r>
        <w:t>The project should not bypass access controls, scrape restricted pages or redistribute raw data unless the applicable terms permit it.</w:t>
      </w:r>
    </w:p>
    <w:p>
      <w:pPr>
        <w:pStyle w:val="Heading2"/>
      </w:pPr>
      <w:r>
        <w:t>14.2 Privacy and Identifiers</w:t>
      </w:r>
    </w:p>
    <w:p>
      <w:r>
        <w:t>Review datasets may contain reviewer identifiers, usernames or other fields that are unnecessary for this project. The analysis should retain only fields needed for the defined questions, avoid publishing personal identifiers and use aggregated summaries wherever possible.</w:t>
      </w:r>
    </w:p>
    <w:p>
      <w:r>
        <w:t>A public dataset should not be assumed to be risk-free simply because it is publicly accessible.</w:t>
      </w:r>
    </w:p>
    <w:p>
      <w:pPr>
        <w:pStyle w:val="Heading2"/>
      </w:pPr>
      <w:r>
        <w:t>14.3 Bias and Representativeness</w:t>
      </w:r>
    </w:p>
    <w:p>
      <w:r>
        <w:t>Reviews may overrepresent customers with unusually positive or negative experiences. Some products may receive many more reviews than others. Language, geography, platform design, incentives and product availability can affect which reviews appear.</w:t>
      </w:r>
    </w:p>
    <w:p>
      <w:r>
        <w:t>Therefore:</w:t>
      </w:r>
    </w:p>
    <w:p>
      <w:pPr>
        <w:pStyle w:val="ListBullet"/>
      </w:pPr>
      <w:r>
        <w:t>Do not claim that the sample represents every customer.</w:t>
      </w:r>
    </w:p>
    <w:p>
      <w:pPr>
        <w:pStyle w:val="ListBullet"/>
      </w:pPr>
      <w:r>
        <w:t>Report the source, collection period and known coverage.</w:t>
      </w:r>
    </w:p>
    <w:p>
      <w:pPr>
        <w:pStyle w:val="ListBullet"/>
      </w:pPr>
      <w:r>
        <w:t>Avoid interpreting review counts as market share.</w:t>
      </w:r>
    </w:p>
    <w:p>
      <w:pPr>
        <w:pStyle w:val="ListBullet"/>
      </w:pPr>
      <w:r>
        <w:t>Do not infer demographic traits without an appropriate basis.</w:t>
      </w:r>
    </w:p>
    <w:p>
      <w:pPr>
        <w:pStyle w:val="ListBullet"/>
      </w:pPr>
      <w:r>
        <w:t>Treat sentiment predictions as uncertain analytical outputs.</w:t>
      </w:r>
    </w:p>
    <w:p>
      <w:pPr>
        <w:pStyle w:val="Heading2"/>
      </w:pPr>
      <w:r>
        <w:t>14.4 Review Authenticity</w:t>
      </w:r>
    </w:p>
    <w:p>
      <w:r>
        <w:t>The Federal Trade Commission's Consumer Reviews and Testimonials Rule addresses deceptive practices such as fake reviews and certain sentiment-conditioned incentives. This provides relevant context for understanding why review provenance and authenticity matter in review-based analysis. The rule's legal applicability depends on context and jurisdiction; this student project is not a legal compliance assessment. [3][4]</w:t>
      </w:r>
    </w:p>
    <w:p>
      <w:pPr>
        <w:pStyle w:val="Heading2"/>
      </w:pPr>
      <w:r>
        <w:t>14.5 Risk Register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Risk</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Potential impact</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Mitigation</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Dataset unavailable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Project delay</w:t>
            </w:r>
          </w:p>
        </w:tc>
        <w:tc>
          <w:tcPr>
            <w:tcW w:type="dxa" w:w="3331"/>
            <w:vAlign w:val="center"/>
            <w:tcMar>
              <w:top w:w="75" w:type="dxa"/>
              <w:start w:w="90" w:type="dxa"/>
              <w:bottom w:w="75" w:type="dxa"/>
              <w:end w:w="90" w:type="dxa"/>
            </w:tcMar>
          </w:tcPr>
          <w:p>
            <w:pPr>
              <w:spacing w:after="0" w:line="240" w:lineRule="auto"/>
            </w:pPr>
            <w:r>
              <w:rPr>
                <w:rFonts w:ascii="Calibri" w:hAnsi="Calibri"/>
                <w:sz w:val="17"/>
              </w:rPr>
              <w:t>Maintain multiple documented candidates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License unclear</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Unpermitted use</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Treat permission clarity as a selection gate</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Missing or invalid data</w:t>
            </w:r>
          </w:p>
        </w:tc>
        <w:tc>
          <w:tcPr>
            <w:tcW w:type="dxa" w:w="3331"/>
            <w:vAlign w:val="center"/>
            <w:tcMar>
              <w:top w:w="75" w:type="dxa"/>
              <w:start w:w="90" w:type="dxa"/>
              <w:bottom w:w="75" w:type="dxa"/>
              <w:end w:w="90" w:type="dxa"/>
            </w:tcMar>
          </w:tcPr>
          <w:p>
            <w:pPr>
              <w:spacing w:after="0" w:line="240" w:lineRule="auto"/>
            </w:pPr>
            <w:r>
              <w:rPr>
                <w:rFonts w:ascii="Calibri" w:hAnsi="Calibri"/>
                <w:sz w:val="17"/>
              </w:rPr>
              <w:t>Misleading summaries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Measure and document quality issues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Rating imbalance</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Misleading accuracy</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Report class counts and macro metrics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Duplicate records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Inflated counts or leakage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Inspect duplicates and document handling</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Sarcasm or mixed sentiment</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Misclassification</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Inspect errors and explain method limitations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Sampling bias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Overgeneralized conclusions</w:t>
            </w:r>
          </w:p>
        </w:tc>
        <w:tc>
          <w:tcPr>
            <w:tcW w:type="dxa" w:w="3331"/>
            <w:vAlign w:val="center"/>
            <w:tcMar>
              <w:top w:w="75" w:type="dxa"/>
              <w:start w:w="90" w:type="dxa"/>
              <w:bottom w:w="75" w:type="dxa"/>
              <w:end w:w="90" w:type="dxa"/>
            </w:tcMar>
          </w:tcPr>
          <w:p>
            <w:pPr>
              <w:spacing w:after="0" w:line="240" w:lineRule="auto"/>
            </w:pPr>
            <w:r>
              <w:rPr>
                <w:rFonts w:ascii="Calibri" w:hAnsi="Calibri"/>
                <w:sz w:val="17"/>
              </w:rPr>
              <w:t>Describe source coverage and avoid population claims</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Unverified model output</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Incorrect conclusions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Validate labels, predictions and metric calculations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Sensitive information in text</w:t>
            </w:r>
          </w:p>
        </w:tc>
        <w:tc>
          <w:tcPr>
            <w:tcW w:type="dxa" w:w="3331"/>
            <w:vAlign w:val="center"/>
            <w:tcMar>
              <w:top w:w="75" w:type="dxa"/>
              <w:start w:w="90" w:type="dxa"/>
              <w:bottom w:w="75" w:type="dxa"/>
              <w:end w:w="90" w:type="dxa"/>
            </w:tcMar>
          </w:tcPr>
          <w:p>
            <w:pPr>
              <w:spacing w:after="0" w:line="240" w:lineRule="auto"/>
            </w:pPr>
            <w:r>
              <w:rPr>
                <w:rFonts w:ascii="Calibri" w:hAnsi="Calibri"/>
                <w:sz w:val="17"/>
              </w:rPr>
              <w:t>Privacy exposure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Minimize, aggregate and avoid unnecessary disclosure</w:t>
            </w:r>
          </w:p>
        </w:tc>
      </w:tr>
    </w:tbl>
    <w:p>
      <w:pPr>
        <w:spacing w:after="20" w:before="20"/>
      </w:pPr>
    </w:p>
    <w:p>
      <w:r>
        <w:t>The risk-management approach is consistent with the general principle in the NIST AI Risk Management Framework that risks and trustworthiness should be considered throughout an AI system's design, development and evaluation. [5][6]</w:t>
      </w:r>
    </w:p>
    <w:p>
      <w:pPr>
        <w:pStyle w:val="Heading1"/>
      </w:pPr>
      <w:r>
        <w:t>15. Six-Week Project Roadmap</w:t>
      </w:r>
    </w:p>
    <w:p>
      <w:r>
        <w:t>The following roadmap is a proposed plan for the internship project. Actual weekly tasks should remain aligned with the internship portal's instructions.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Week</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Focus</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Main activities</w:t>
            </w:r>
          </w:p>
        </w:tc>
        <w:tc>
          <w:tcPr>
            <w:tcW w:type="dxa" w:w="2498"/>
            <w:vAlign w:val="center"/>
            <w:tcMar>
              <w:top w:w="75" w:type="dxa"/>
              <w:start w:w="90" w:type="dxa"/>
              <w:bottom w:w="75" w:type="dxa"/>
              <w:end w:w="90" w:type="dxa"/>
            </w:tcMar>
            <w:shd w:fill="17365D"/>
          </w:tcPr>
          <w:p>
            <w:pPr>
              <w:spacing w:after="0" w:line="240" w:lineRule="auto"/>
            </w:pPr>
            <w:r>
              <w:rPr>
                <w:rFonts w:ascii="Calibri" w:hAnsi="Calibri"/>
                <w:b/>
                <w:color w:val="FFFFFF"/>
                <w:sz w:val="17"/>
              </w:rPr>
              <w:t>Expected deliverables</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Week 1</w:t>
            </w:r>
          </w:p>
        </w:tc>
        <w:tc>
          <w:tcPr>
            <w:tcW w:type="dxa" w:w="2498"/>
            <w:vAlign w:val="center"/>
            <w:tcMar>
              <w:top w:w="75" w:type="dxa"/>
              <w:start w:w="90" w:type="dxa"/>
              <w:bottom w:w="75" w:type="dxa"/>
              <w:end w:w="90" w:type="dxa"/>
            </w:tcMar>
          </w:tcPr>
          <w:p>
            <w:pPr>
              <w:spacing w:after="0" w:line="240" w:lineRule="auto"/>
            </w:pPr>
            <w:r>
              <w:rPr>
                <w:rFonts w:ascii="Calibri" w:hAnsi="Calibri"/>
                <w:sz w:val="17"/>
              </w:rPr>
              <w:t>Orientation and problem definition</w:t>
            </w:r>
          </w:p>
        </w:tc>
        <w:tc>
          <w:tcPr>
            <w:tcW w:type="dxa" w:w="2498"/>
            <w:vAlign w:val="center"/>
            <w:tcMar>
              <w:top w:w="75" w:type="dxa"/>
              <w:start w:w="90" w:type="dxa"/>
              <w:bottom w:w="75" w:type="dxa"/>
              <w:end w:w="90" w:type="dxa"/>
            </w:tcMar>
          </w:tcPr>
          <w:p>
            <w:pPr>
              <w:spacing w:after="0" w:line="240" w:lineRule="auto"/>
            </w:pPr>
            <w:r>
              <w:rPr>
                <w:rFonts w:ascii="Calibri" w:hAnsi="Calibri"/>
                <w:sz w:val="17"/>
              </w:rPr>
              <w:t>Define the business problem, research questions, variables and methodology; verify Python environment</w:t>
            </w:r>
          </w:p>
        </w:tc>
        <w:tc>
          <w:tcPr>
            <w:tcW w:type="dxa" w:w="2498"/>
            <w:vAlign w:val="center"/>
            <w:tcMar>
              <w:top w:w="75" w:type="dxa"/>
              <w:start w:w="90" w:type="dxa"/>
              <w:bottom w:w="75" w:type="dxa"/>
              <w:end w:w="90" w:type="dxa"/>
            </w:tcMar>
          </w:tcPr>
          <w:p>
            <w:pPr>
              <w:spacing w:after="0" w:line="240" w:lineRule="auto"/>
            </w:pPr>
            <w:r>
              <w:rPr>
                <w:rFonts w:ascii="Calibri" w:hAnsi="Calibri"/>
                <w:sz w:val="17"/>
              </w:rPr>
              <w:t>Problem definition report, setup script and evidence</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Week 2</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Data identification and sourcing strategy</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Compare sources, document links and terms, assess relevance and plan initial EDA</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Data sourcing and initial analysis planning report</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Week 3</w:t>
            </w:r>
          </w:p>
        </w:tc>
        <w:tc>
          <w:tcPr>
            <w:tcW w:type="dxa" w:w="2498"/>
            <w:vAlign w:val="center"/>
            <w:tcMar>
              <w:top w:w="75" w:type="dxa"/>
              <w:start w:w="90" w:type="dxa"/>
              <w:bottom w:w="75" w:type="dxa"/>
              <w:end w:w="90" w:type="dxa"/>
            </w:tcMar>
          </w:tcPr>
          <w:p>
            <w:pPr>
              <w:spacing w:after="0" w:line="240" w:lineRule="auto"/>
            </w:pPr>
            <w:r>
              <w:rPr>
                <w:rFonts w:ascii="Calibri" w:hAnsi="Calibri"/>
                <w:sz w:val="17"/>
              </w:rPr>
              <w:t>Data cleaning and preprocessing</w:t>
            </w:r>
          </w:p>
        </w:tc>
        <w:tc>
          <w:tcPr>
            <w:tcW w:type="dxa" w:w="2498"/>
            <w:vAlign w:val="center"/>
            <w:tcMar>
              <w:top w:w="75" w:type="dxa"/>
              <w:start w:w="90" w:type="dxa"/>
              <w:bottom w:w="75" w:type="dxa"/>
              <w:end w:w="90" w:type="dxa"/>
            </w:tcMar>
          </w:tcPr>
          <w:p>
            <w:pPr>
              <w:spacing w:after="0" w:line="240" w:lineRule="auto"/>
            </w:pPr>
            <w:r>
              <w:rPr>
                <w:rFonts w:ascii="Calibri" w:hAnsi="Calibri"/>
                <w:sz w:val="17"/>
              </w:rPr>
              <w:t>Inspect schema, measure missingness, investigate duplicates and document cleaning</w:t>
            </w:r>
          </w:p>
        </w:tc>
        <w:tc>
          <w:tcPr>
            <w:tcW w:type="dxa" w:w="2498"/>
            <w:vAlign w:val="center"/>
            <w:tcMar>
              <w:top w:w="75" w:type="dxa"/>
              <w:start w:w="90" w:type="dxa"/>
              <w:bottom w:w="75" w:type="dxa"/>
              <w:end w:w="90" w:type="dxa"/>
            </w:tcMar>
          </w:tcPr>
          <w:p>
            <w:pPr>
              <w:spacing w:after="0" w:line="240" w:lineRule="auto"/>
            </w:pPr>
            <w:r>
              <w:rPr>
                <w:rFonts w:ascii="Calibri" w:hAnsi="Calibri"/>
                <w:sz w:val="17"/>
              </w:rPr>
              <w:t>Cleaning script, quality summaries and processed data where appropriate</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Week 4</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Exploratory data analysis</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Calculate descriptive statistics and create plots</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EDA script/notebook, visualizations and report</w:t>
            </w:r>
          </w:p>
        </w:tc>
      </w:tr>
      <w:tr>
        <w:trPr>
          <w:cantSplit/>
        </w:trPr>
        <w:tc>
          <w:tcPr>
            <w:tcW w:type="dxa" w:w="2498"/>
            <w:vAlign w:val="center"/>
            <w:tcMar>
              <w:top w:w="75" w:type="dxa"/>
              <w:start w:w="90" w:type="dxa"/>
              <w:bottom w:w="75" w:type="dxa"/>
              <w:end w:w="90" w:type="dxa"/>
            </w:tcMar>
          </w:tcPr>
          <w:p>
            <w:pPr>
              <w:spacing w:after="0" w:line="240" w:lineRule="auto"/>
            </w:pPr>
            <w:r>
              <w:rPr>
                <w:rFonts w:ascii="Calibri" w:hAnsi="Calibri"/>
                <w:sz w:val="17"/>
              </w:rPr>
              <w:t>Week 5</w:t>
            </w:r>
          </w:p>
        </w:tc>
        <w:tc>
          <w:tcPr>
            <w:tcW w:type="dxa" w:w="2498"/>
            <w:vAlign w:val="center"/>
            <w:tcMar>
              <w:top w:w="75" w:type="dxa"/>
              <w:start w:w="90" w:type="dxa"/>
              <w:bottom w:w="75" w:type="dxa"/>
              <w:end w:w="90" w:type="dxa"/>
            </w:tcMar>
          </w:tcPr>
          <w:p>
            <w:pPr>
              <w:spacing w:after="0" w:line="240" w:lineRule="auto"/>
            </w:pPr>
            <w:r>
              <w:rPr>
                <w:rFonts w:ascii="Calibri" w:hAnsi="Calibri"/>
                <w:sz w:val="17"/>
              </w:rPr>
              <w:t>Model training and prediction</w:t>
            </w:r>
          </w:p>
        </w:tc>
        <w:tc>
          <w:tcPr>
            <w:tcW w:type="dxa" w:w="2498"/>
            <w:vAlign w:val="center"/>
            <w:tcMar>
              <w:top w:w="75" w:type="dxa"/>
              <w:start w:w="90" w:type="dxa"/>
              <w:bottom w:w="75" w:type="dxa"/>
              <w:end w:w="90" w:type="dxa"/>
            </w:tcMar>
          </w:tcPr>
          <w:p>
            <w:pPr>
              <w:spacing w:after="0" w:line="240" w:lineRule="auto"/>
            </w:pPr>
            <w:r>
              <w:rPr>
                <w:rFonts w:ascii="Calibri" w:hAnsi="Calibri"/>
                <w:sz w:val="17"/>
              </w:rPr>
              <w:t>Implement an appropriate text-based model if supported by the dataset; document split and metrics</w:t>
            </w:r>
          </w:p>
        </w:tc>
        <w:tc>
          <w:tcPr>
            <w:tcW w:type="dxa" w:w="2498"/>
            <w:vAlign w:val="center"/>
            <w:tcMar>
              <w:top w:w="75" w:type="dxa"/>
              <w:start w:w="90" w:type="dxa"/>
              <w:bottom w:w="75" w:type="dxa"/>
              <w:end w:w="90" w:type="dxa"/>
            </w:tcMar>
          </w:tcPr>
          <w:p>
            <w:pPr>
              <w:spacing w:after="0" w:line="240" w:lineRule="auto"/>
            </w:pPr>
            <w:r>
              <w:rPr>
                <w:rFonts w:ascii="Calibri" w:hAnsi="Calibri"/>
                <w:sz w:val="17"/>
              </w:rPr>
              <w:t>Training script, model comparison and prediction outputs</w:t>
            </w:r>
          </w:p>
        </w:tc>
      </w:tr>
      <w:tr>
        <w:trPr>
          <w:cantSplit/>
        </w:trPr>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Week 6</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Evaluation and final documentation</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Validate evaluation outputs, analyze errors, document limitations and organize deliverables</w:t>
            </w:r>
          </w:p>
        </w:tc>
        <w:tc>
          <w:tcPr>
            <w:tcW w:type="dxa" w:w="2498"/>
            <w:vAlign w:val="center"/>
            <w:tcMar>
              <w:top w:w="75" w:type="dxa"/>
              <w:start w:w="90" w:type="dxa"/>
              <w:bottom w:w="75" w:type="dxa"/>
              <w:end w:w="90" w:type="dxa"/>
            </w:tcMar>
            <w:shd w:fill="F4F7FA"/>
          </w:tcPr>
          <w:p>
            <w:pPr>
              <w:spacing w:after="0" w:line="240" w:lineRule="auto"/>
            </w:pPr>
            <w:r>
              <w:rPr>
                <w:rFonts w:ascii="Calibri" w:hAnsi="Calibri"/>
                <w:sz w:val="17"/>
              </w:rPr>
              <w:t>Evaluation report, verified metrics, visualizations and final documentation</w:t>
            </w:r>
          </w:p>
        </w:tc>
      </w:tr>
    </w:tbl>
    <w:p>
      <w:pPr>
        <w:spacing w:after="20" w:before="20"/>
      </w:pPr>
    </w:p>
    <w:p>
      <w:pPr>
        <w:pStyle w:val="Heading2"/>
      </w:pPr>
      <w:r>
        <w:t>15.1 Dependencies</w:t>
      </w:r>
    </w:p>
    <w:p>
      <w:r>
        <w:t>Week 2 depends on the problem definition in Week 1. Cleaning depends on confirming the dataset and schema. EDA depends on a documented processed dataset. Model training depends on suitable features and labels. Final evaluation depends on verifying that actual labels, predictions and reported metrics are consistent.</w:t>
      </w:r>
    </w:p>
    <w:p>
      <w:r>
        <w:t>If a dataset or model approach is unsuitable, the plan should be revised and the reason documented rather than presenting an unsupported result.</w:t>
      </w:r>
    </w:p>
    <w:p>
      <w:pPr>
        <w:pStyle w:val="Heading1"/>
      </w:pPr>
      <w:r>
        <w:t>16. Deliverables and Acceptance Criteria</w:t>
      </w:r>
    </w:p>
    <w:p>
      <w:pPr>
        <w:pStyle w:val="Heading2"/>
      </w:pPr>
      <w:r>
        <w:t>16.1 Week 1 Deliverables</w:t>
      </w:r>
    </w:p>
    <w:p>
      <w:pPr>
        <w:pStyle w:val="ListBullet"/>
      </w:pPr>
      <w:r>
        <w:t>Problem-definition report.</w:t>
      </w:r>
    </w:p>
    <w:p>
      <w:pPr>
        <w:pStyle w:val="ListBullet"/>
      </w:pPr>
      <w:r>
        <w:t>Week 1 README documentation.</w:t>
      </w:r>
    </w:p>
    <w:p>
      <w:pPr>
        <w:pStyle w:val="ListBullet"/>
      </w:pPr>
      <w:r>
        <w:t>Python environment verification script.</w:t>
      </w:r>
    </w:p>
    <w:p>
      <w:pPr>
        <w:pStyle w:val="ListBullet"/>
      </w:pPr>
      <w:r>
        <w:t>Screenshot evidence of successful execution.</w:t>
      </w:r>
    </w:p>
    <w:p>
      <w:pPr>
        <w:pStyle w:val="ListBullet"/>
      </w:pPr>
      <w:r>
        <w:t>Research questions, proposed variables and preliminary methodology.</w:t>
      </w:r>
    </w:p>
    <w:p>
      <w:pPr>
        <w:pStyle w:val="ListBullet"/>
      </w:pPr>
      <w:r>
        <w:t>Candidate-source research with verifiable links.</w:t>
      </w:r>
    </w:p>
    <w:p>
      <w:pPr>
        <w:pStyle w:val="ListBullet"/>
      </w:pPr>
      <w:r>
        <w:t>Proposed data quality and source relevance framework.</w:t>
      </w:r>
    </w:p>
    <w:p>
      <w:pPr>
        <w:pStyle w:val="Heading2"/>
      </w:pPr>
      <w:r>
        <w:t>16.2 Later Project Deliverables</w:t>
      </w:r>
    </w:p>
    <w:p>
      <w:pPr>
        <w:pStyle w:val="ListBullet"/>
      </w:pPr>
      <w:r>
        <w:t>Data-source documentation.</w:t>
      </w:r>
    </w:p>
    <w:p>
      <w:pPr>
        <w:pStyle w:val="ListBullet"/>
      </w:pPr>
      <w:r>
        <w:t>Data inspection and quality summaries.</w:t>
      </w:r>
    </w:p>
    <w:p>
      <w:pPr>
        <w:pStyle w:val="ListBullet"/>
      </w:pPr>
      <w:r>
        <w:t>Reproducible cleaning script.</w:t>
      </w:r>
    </w:p>
    <w:p>
      <w:pPr>
        <w:pStyle w:val="ListBullet"/>
      </w:pPr>
      <w:r>
        <w:t>Processed data, where permitted to retain and share.</w:t>
      </w:r>
    </w:p>
    <w:p>
      <w:pPr>
        <w:pStyle w:val="ListBullet"/>
      </w:pPr>
      <w:r>
        <w:t>EDA summaries and visualizations.</w:t>
      </w:r>
    </w:p>
    <w:p>
      <w:pPr>
        <w:pStyle w:val="ListBullet"/>
      </w:pPr>
      <w:r>
        <w:t>Text exploration and model scripts, if implemented.</w:t>
      </w:r>
    </w:p>
    <w:p>
      <w:pPr>
        <w:pStyle w:val="ListBullet"/>
      </w:pPr>
      <w:r>
        <w:t>Verified model evaluation outputs, if applicable.</w:t>
      </w:r>
    </w:p>
    <w:p>
      <w:pPr>
        <w:pStyle w:val="ListBullet"/>
      </w:pPr>
      <w:r>
        <w:t>Final project documentation with limitations and references.</w:t>
      </w:r>
    </w:p>
    <w:p>
      <w:pPr>
        <w:pStyle w:val="Heading2"/>
      </w:pPr>
      <w:r>
        <w:t>16.3 Acceptance Checklist</w:t>
      </w:r>
    </w:p>
    <w:p>
      <w:r>
        <w:t>A deliverable should be considered ready for review when:</w:t>
      </w:r>
    </w:p>
    <w:p>
      <w:pPr>
        <w:ind w:left="317" w:hanging="317"/>
      </w:pPr>
      <w:r>
        <w:t>1. Its purpose is clear.</w:t>
      </w:r>
    </w:p>
    <w:p>
      <w:pPr>
        <w:ind w:left="317" w:hanging="317"/>
      </w:pPr>
      <w:r>
        <w:t>2. Claims are supported by data or citations.</w:t>
      </w:r>
    </w:p>
    <w:p>
      <w:pPr>
        <w:ind w:left="317" w:hanging="317"/>
      </w:pPr>
      <w:r>
        <w:t>3. Assumptions are explicitly identified.</w:t>
      </w:r>
    </w:p>
    <w:p>
      <w:pPr>
        <w:ind w:left="317" w:hanging="317"/>
      </w:pPr>
      <w:r>
        <w:t>4. Source links and data-use conditions are documented.</w:t>
      </w:r>
    </w:p>
    <w:p>
      <w:pPr>
        <w:ind w:left="317" w:hanging="317"/>
      </w:pPr>
      <w:r>
        <w:t>5. Numeric results can be traced to calculations or output files.</w:t>
      </w:r>
    </w:p>
    <w:p>
      <w:pPr>
        <w:ind w:left="317" w:hanging="317"/>
      </w:pPr>
      <w:r>
        <w:t>6. Figures have titles, labels and understandable captions.</w:t>
      </w:r>
    </w:p>
    <w:p>
      <w:pPr>
        <w:ind w:left="317" w:hanging="317"/>
      </w:pPr>
      <w:r>
        <w:t>7. Methods and exclusions are reproducible.</w:t>
      </w:r>
    </w:p>
    <w:p>
      <w:pPr>
        <w:ind w:left="317" w:hanging="317"/>
      </w:pPr>
      <w:r>
        <w:t>8. Limitations and risks are acknowledged.</w:t>
      </w:r>
    </w:p>
    <w:p>
      <w:pPr>
        <w:ind w:left="317" w:hanging="317"/>
      </w:pPr>
      <w:r>
        <w:t>9. The file opens correctly and matches the repository contents.</w:t>
      </w:r>
    </w:p>
    <w:p>
      <w:pPr>
        <w:ind w:left="317" w:hanging="317"/>
      </w:pPr>
      <w:r>
        <w:t>10. The report addresses the specific requirements of the relevant internship week.</w:t>
      </w:r>
    </w:p>
    <w:p>
      <w:pPr>
        <w:pStyle w:val="Heading1"/>
      </w:pPr>
      <w:r>
        <w:t>17. Python Environment Setup and Verification</w:t>
      </w:r>
    </w:p>
    <w:p>
      <w:pPr>
        <w:pStyle w:val="Heading2"/>
      </w:pPr>
      <w:r>
        <w:t>17.1 Environment Setup</w:t>
      </w:r>
    </w:p>
    <w:p>
      <w:r>
        <w:t>A Python setup verification script named `week1_setup.py` was created and executed in Visual Studio Code.</w:t>
      </w:r>
    </w:p>
    <w:p>
      <w:r>
        <w:t>The script imports:</w:t>
      </w:r>
    </w:p>
    <w:p>
      <w:pPr>
        <w:pStyle w:val="ListBullet"/>
      </w:pPr>
      <w:r>
        <w:t>`sys`</w:t>
      </w:r>
    </w:p>
    <w:p>
      <w:pPr>
        <w:pStyle w:val="ListBullet"/>
      </w:pPr>
      <w:r>
        <w:t>`pandas`</w:t>
      </w:r>
    </w:p>
    <w:p>
      <w:pPr>
        <w:pStyle w:val="ListBullet"/>
      </w:pPr>
      <w:r>
        <w:t>`numpy`</w:t>
      </w:r>
    </w:p>
    <w:p>
      <w:pPr>
        <w:pStyle w:val="ListBullet"/>
      </w:pPr>
      <w:r>
        <w:t>`matplotlib`</w:t>
      </w:r>
    </w:p>
    <w:p>
      <w:pPr>
        <w:pStyle w:val="ListBullet"/>
      </w:pPr>
      <w:r>
        <w:t>`seaborn`</w:t>
      </w:r>
    </w:p>
    <w:p>
      <w:r>
        <w:t>It prints the Python version, the installed library versions and a successful completion message.</w:t>
      </w:r>
    </w:p>
    <w:p>
      <w:pPr>
        <w:pStyle w:val="Heading2"/>
      </w:pPr>
      <w:r>
        <w:t>17.2 Observed Environment Versions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75" w:type="dxa"/>
              <w:start w:w="90" w:type="dxa"/>
              <w:bottom w:w="75" w:type="dxa"/>
              <w:end w:w="90" w:type="dxa"/>
            </w:tcMar>
            <w:shd w:fill="17365D"/>
          </w:tcPr>
          <w:p>
            <w:pPr>
              <w:spacing w:after="0" w:line="240" w:lineRule="auto"/>
            </w:pPr>
            <w:r>
              <w:rPr>
                <w:rFonts w:ascii="Calibri" w:hAnsi="Calibri"/>
                <w:b/>
                <w:color w:val="FFFFFF"/>
                <w:sz w:val="17"/>
              </w:rPr>
              <w:t>Component</w:t>
            </w:r>
          </w:p>
        </w:tc>
        <w:tc>
          <w:tcPr>
            <w:tcW w:type="dxa" w:w="4997"/>
            <w:vAlign w:val="center"/>
            <w:tcMar>
              <w:top w:w="75" w:type="dxa"/>
              <w:start w:w="90" w:type="dxa"/>
              <w:bottom w:w="75" w:type="dxa"/>
              <w:end w:w="90" w:type="dxa"/>
            </w:tcMar>
            <w:shd w:fill="17365D"/>
          </w:tcPr>
          <w:p>
            <w:pPr>
              <w:spacing w:after="0" w:line="240" w:lineRule="auto"/>
            </w:pPr>
            <w:r>
              <w:rPr>
                <w:rFonts w:ascii="Calibri" w:hAnsi="Calibri"/>
                <w:b/>
                <w:color w:val="FFFFFF"/>
                <w:sz w:val="17"/>
              </w:rPr>
              <w:t>Version observed</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Python</w:t>
            </w:r>
          </w:p>
        </w:tc>
        <w:tc>
          <w:tcPr>
            <w:tcW w:type="dxa" w:w="4997"/>
            <w:vAlign w:val="center"/>
            <w:tcMar>
              <w:top w:w="75" w:type="dxa"/>
              <w:start w:w="90" w:type="dxa"/>
              <w:bottom w:w="75" w:type="dxa"/>
              <w:end w:w="90" w:type="dxa"/>
            </w:tcMar>
          </w:tcPr>
          <w:p>
            <w:pPr>
              <w:spacing w:after="0" w:line="240" w:lineRule="auto"/>
            </w:pPr>
            <w:r>
              <w:rPr>
                <w:rFonts w:ascii="Calibri" w:hAnsi="Calibri"/>
                <w:sz w:val="17"/>
              </w:rPr>
              <w:t>3.14.6</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Pandas</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3.0.6</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NumPy</w:t>
            </w:r>
          </w:p>
        </w:tc>
        <w:tc>
          <w:tcPr>
            <w:tcW w:type="dxa" w:w="4997"/>
            <w:vAlign w:val="center"/>
            <w:tcMar>
              <w:top w:w="75" w:type="dxa"/>
              <w:start w:w="90" w:type="dxa"/>
              <w:bottom w:w="75" w:type="dxa"/>
              <w:end w:w="90" w:type="dxa"/>
            </w:tcMar>
          </w:tcPr>
          <w:p>
            <w:pPr>
              <w:spacing w:after="0" w:line="240" w:lineRule="auto"/>
            </w:pPr>
            <w:r>
              <w:rPr>
                <w:rFonts w:ascii="Calibri" w:hAnsi="Calibri"/>
                <w:sz w:val="17"/>
              </w:rPr>
              <w:t>2.5.3</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Matplotlib</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3.11.2</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Seaborn</w:t>
            </w:r>
          </w:p>
        </w:tc>
        <w:tc>
          <w:tcPr>
            <w:tcW w:type="dxa" w:w="4997"/>
            <w:vAlign w:val="center"/>
            <w:tcMar>
              <w:top w:w="75" w:type="dxa"/>
              <w:start w:w="90" w:type="dxa"/>
              <w:bottom w:w="75" w:type="dxa"/>
              <w:end w:w="90" w:type="dxa"/>
            </w:tcMar>
          </w:tcPr>
          <w:p>
            <w:pPr>
              <w:spacing w:after="0" w:line="240" w:lineRule="auto"/>
            </w:pPr>
            <w:r>
              <w:rPr>
                <w:rFonts w:ascii="Calibri" w:hAnsi="Calibri"/>
                <w:sz w:val="17"/>
              </w:rPr>
              <w:t>0.13.2</w:t>
            </w:r>
          </w:p>
        </w:tc>
      </w:tr>
    </w:tbl>
    <w:p>
      <w:pPr>
        <w:spacing w:after="20" w:before="20"/>
      </w:pPr>
    </w:p>
    <w:p>
      <w:r>
        <w:t>These are the versions shown in the supplied execution screenshot. They describe the local environment at the time of that run.</w:t>
      </w:r>
    </w:p>
    <w:p>
      <w:pPr>
        <w:pStyle w:val="Heading2"/>
      </w:pPr>
      <w:r>
        <w:t>17.3 Execution Evidence</w:t>
      </w:r>
    </w:p>
    <w:p>
      <w:r>
        <w:t>The supplied VS Code screenshot shows `week1_setup.py` executing and printing the installed versions. The output concludes with:</w:t>
      </w:r>
    </w:p>
    <w:p>
      <w:r>
        <w:t>`Project Environment Setup Successful!`</w:t>
      </w:r>
    </w:p>
    <w:p>
      <w:r>
        <w:t>The execution panel also reports exit code `0`, indicating that this particular run completed successfully.</w:t>
      </w:r>
    </w:p>
    <w:p>
      <w:r>
        <w:rPr>
          <w:b/>
        </w:rPr>
        <w:t>Figure 1. Python Environment Verification in Visual Studio Code.</w:t>
      </w:r>
      <w:r>
        <w:t xml:space="preserve"> The screenshot shows the setup script, version output and successful completion message.</w:t>
      </w:r>
    </w:p>
    <w:p>
      <w:pPr>
        <w:pStyle w:val="Heading2"/>
      </w:pPr>
      <w:r>
        <w:t>17.4 What the Script Verifies</w:t>
      </w:r>
    </w:p>
    <w:p>
      <w:r>
        <w:t>The script verifies that the imported packages can be imported in the active Python environment and that version information can be printed. It does not verify that a customer dataset has been downloaded, that the dataset is clean, or that a sentiment model works.</w:t>
      </w:r>
    </w:p>
    <w:p>
      <w:r>
        <w:t>This distinction is important because environment readiness is a prerequisite for analysis, not evidence of analytical findings.</w:t>
      </w:r>
    </w:p>
    <w:p>
      <w:pPr>
        <w:pStyle w:val="Heading2"/>
      </w:pPr>
      <w:r>
        <w:t>17.5 Reproducibility Improvements</w:t>
      </w:r>
    </w:p>
    <w:p>
      <w:r>
        <w:t>For later weeks, the project should document dependencies and execution instructions. If the project uses a `requirements.txt` file, its contents should match the packages actually needed and be tested in the intended environment.</w:t>
      </w:r>
    </w:p>
    <w:p>
      <w:r>
        <w:t>The project should also record the Python environment used for analysis so that differences between local runs can be investigated.</w:t>
      </w:r>
    </w:p>
    <w:p>
      <w:pPr>
        <w:pStyle w:val="Heading1"/>
      </w:pPr>
      <w:r>
        <w:t>18. Conclusion and Next Steps</w:t>
      </w:r>
    </w:p>
    <w:p>
      <w:r>
        <w:t>Week 1 establishes a specific business problem: organizing and analyzing Beauty &amp; Wellness customer feedback to investigate recurring themes, rating patterns and the potential usefulness of text-based sentiment methods.</w:t>
      </w:r>
    </w:p>
    <w:p>
      <w:r>
        <w:t>The report defines research questions, testable hypotheses, candidate data sources, a proposed data dictionary, a source-quality assessment framework, a step-by-step methodology and an evaluation plan. It also documents the local Python environment verification shown in the supplied screenshot.</w:t>
      </w:r>
    </w:p>
    <w:p>
      <w:r>
        <w:t>The preliminary research identifies the UC San Diego Amazon Reviews collections as potential sources, but the final dataset has not yet been selected or analyzed in this Week 1 report. Source suitability, permitted use, fields, size and limitations must be confirmed before analysis begins.</w:t>
      </w:r>
    </w:p>
    <w:p>
      <w:r>
        <w:t>The next priority is to complete a documented source-selection assessment. Once a suitable dataset is confirmed, Week 2 should produce an evidence-based data sourcing strategy, source comparison, quality assessment and explicit exploratory-analysis plan.</w:t>
      </w:r>
    </w:p>
    <w:p>
      <w:r>
        <w:t>The project will be credible only if later conclusions are tied to actual data, reproducible calculations and transparent limitations. No sentiment finding, model score or customer trend is claimed in this report.</w:t>
      </w:r>
    </w:p>
    <w:p>
      <w:pPr>
        <w:pStyle w:val="Heading1"/>
      </w:pPr>
      <w:r>
        <w:t>19. References</w:t>
      </w:r>
    </w:p>
    <w:p>
      <w:r>
        <w:rPr>
          <w:b/>
        </w:rPr>
        <w:t>[1]</w:t>
      </w:r>
      <w:r>
        <w:t xml:space="preserve"> Hou, Y., Li, J., He, Z., Yan, A., Chen, X., &amp; McAuley, J. </w:t>
      </w:r>
      <w:r>
        <w:rPr>
          <w:i/>
        </w:rPr>
        <w:t>Amazon Reviews 2023 / Recommender Systems Datasets</w:t>
      </w:r>
      <w:r>
        <w:t xml:space="preserve">. UC San Diego. </w:t>
      </w:r>
      <w:hyperlink r:id="rId11">
        <w:r>
          <w:rPr>
            <w:color w:val="2F75B5"/>
            <w:u w:val="single"/>
          </w:rPr>
          <w:t>https://mcauleylab.ucsd.edu/public_datasets/amazon_2023/</w:t>
        </w:r>
      </w:hyperlink>
    </w:p>
    <w:p>
      <w:r>
        <w:rPr>
          <w:b/>
        </w:rPr>
        <w:t>[2]</w:t>
      </w:r>
      <w:r>
        <w:t xml:space="preserve"> McAuley Lab, UC San Diego. </w:t>
      </w:r>
      <w:r>
        <w:rPr>
          <w:i/>
        </w:rPr>
        <w:t>Amazon Review Data — Historical Dataset Documentation</w:t>
      </w:r>
      <w:r>
        <w:t xml:space="preserve">. </w:t>
      </w:r>
      <w:hyperlink r:id="rId12">
        <w:r>
          <w:rPr>
            <w:color w:val="2F75B5"/>
            <w:u w:val="single"/>
          </w:rPr>
          <w:t>https://mcauleylab.ucsd.edu/public_datasets/data/amazon/</w:t>
        </w:r>
      </w:hyperlink>
    </w:p>
    <w:p>
      <w:r>
        <w:t>The source documents review data, product metadata, category-specific resources and historical collection statistics. Review the current page for data-use notes and access instructions before use.</w:t>
      </w:r>
    </w:p>
    <w:p>
      <w:r>
        <w:rPr>
          <w:b/>
        </w:rPr>
        <w:t>[3]</w:t>
      </w:r>
      <w:r>
        <w:t xml:space="preserve"> Federal Trade Commission. </w:t>
      </w:r>
      <w:r>
        <w:rPr>
          <w:i/>
        </w:rPr>
        <w:t>The Consumer Reviews and Testimonials Rule: Questions and Answers</w:t>
      </w:r>
      <w:r>
        <w:t xml:space="preserve">. </w:t>
      </w:r>
      <w:hyperlink r:id="rId15">
        <w:r>
          <w:rPr>
            <w:color w:val="2F75B5"/>
            <w:u w:val="single"/>
          </w:rPr>
          <w:t>https://www.ftc.gov/business-guidance/resources/consumer-reviews-and-testimonials-rule-questions-answers</w:t>
        </w:r>
      </w:hyperlink>
    </w:p>
    <w:p>
      <w:r>
        <w:rPr>
          <w:b/>
        </w:rPr>
        <w:t>[4]</w:t>
      </w:r>
      <w:r>
        <w:t xml:space="preserve"> Federal Trade Commission. </w:t>
      </w:r>
      <w:r>
        <w:rPr>
          <w:i/>
        </w:rPr>
        <w:t>Final Rule on the Use of Consumer Reviews and Testimonials</w:t>
      </w:r>
      <w:r>
        <w:t xml:space="preserve">. </w:t>
      </w:r>
      <w:hyperlink r:id="rId16">
        <w:r>
          <w:rPr>
            <w:color w:val="2F75B5"/>
            <w:u w:val="single"/>
          </w:rPr>
          <w:t>https://www.ftc.gov/legal-library/browse/rules/rulemaking-use-consumer-reviews-testimonials</w:t>
        </w:r>
      </w:hyperlink>
    </w:p>
    <w:p>
      <w:r>
        <w:rPr>
          <w:b/>
        </w:rPr>
        <w:t>[5]</w:t>
      </w:r>
      <w:r>
        <w:t xml:space="preserve"> National Institute of Standards and Technology (NIST). </w:t>
      </w:r>
      <w:r>
        <w:rPr>
          <w:i/>
        </w:rPr>
        <w:t>AI Risk Management Framework</w:t>
      </w:r>
      <w:r>
        <w:t xml:space="preserve">. </w:t>
      </w:r>
      <w:hyperlink r:id="rId17">
        <w:r>
          <w:rPr>
            <w:color w:val="2F75B5"/>
            <w:u w:val="single"/>
          </w:rPr>
          <w:t>https://www.nist.gov/itl/ai-risk-management-framework</w:t>
        </w:r>
      </w:hyperlink>
    </w:p>
    <w:p>
      <w:r>
        <w:rPr>
          <w:b/>
        </w:rPr>
        <w:t>[6]</w:t>
      </w:r>
      <w:r>
        <w:t xml:space="preserve"> Google PAIR. </w:t>
      </w:r>
      <w:r>
        <w:rPr>
          <w:i/>
        </w:rPr>
        <w:t>People + AI Guidebook — Data Collection and Evaluation</w:t>
      </w:r>
      <w:r>
        <w:t xml:space="preserve">. </w:t>
      </w:r>
      <w:hyperlink r:id="rId18">
        <w:r>
          <w:rPr>
            <w:color w:val="2F75B5"/>
            <w:u w:val="single"/>
          </w:rPr>
          <w:t>https://pair.withgoogle.com/guidebook-v2/chapter/data-collection/</w:t>
        </w:r>
      </w:hyperlink>
    </w:p>
    <w:p>
      <w:r>
        <w:rPr>
          <w:b/>
        </w:rPr>
        <w:t>[7]</w:t>
      </w:r>
      <w:r>
        <w:t xml:space="preserve"> Kaggle. </w:t>
      </w:r>
      <w:r>
        <w:rPr>
          <w:i/>
        </w:rPr>
        <w:t>Datasets Search Portal</w:t>
      </w:r>
      <w:r>
        <w:t xml:space="preserve">. </w:t>
      </w:r>
      <w:hyperlink r:id="rId13">
        <w:r>
          <w:rPr>
            <w:color w:val="2F75B5"/>
            <w:u w:val="single"/>
          </w:rPr>
          <w:t>https://www.kaggle.com/datasets</w:t>
        </w:r>
      </w:hyperlink>
    </w:p>
    <w:p>
      <w:r>
        <w:t>The portal is included as a discovery source, not as a citation for any specific dataset. An individual listing's source, license and schema must be checked before selection.</w:t>
      </w:r>
    </w:p>
    <w:p>
      <w:r>
        <w:rPr>
          <w:b/>
        </w:rPr>
        <w:t>[8]</w:t>
      </w:r>
      <w:r>
        <w:t xml:space="preserve"> Google. </w:t>
      </w:r>
      <w:r>
        <w:rPr>
          <w:i/>
        </w:rPr>
        <w:t>Dataset Search</w:t>
      </w:r>
      <w:r>
        <w:t xml:space="preserve">. </w:t>
      </w:r>
      <w:hyperlink r:id="rId14">
        <w:r>
          <w:rPr>
            <w:color w:val="2F75B5"/>
            <w:u w:val="single"/>
          </w:rPr>
          <w:t>https://datasetsearch.research.google.com/</w:t>
        </w:r>
      </w:hyperlink>
    </w:p>
    <w:p>
      <w:r>
        <w:t>The service is included as a dataset-discovery tool. The original publisher's documentation remains the primary source for access, license and data definitions.</w:t>
      </w:r>
    </w:p>
    <w:p>
      <w:r>
        <w:rPr>
          <w:i/>
        </w:rPr>
        <w:t>Reference note:</w:t>
      </w:r>
      <w:r>
        <w:t xml:space="preserve"> External sources were consulted for preliminary planning. The report does not claim that a dataset was downloaded or that its contents were analyzed during Week 1.</w:t>
      </w:r>
    </w:p>
    <w:p>
      <w:pPr>
        <w:pStyle w:val="Heading1"/>
      </w:pPr>
      <w:r>
        <w:t>Appendix A — Illustrative Data Examples</w:t>
      </w:r>
    </w:p>
    <w:p>
      <w:r>
        <w:t>The examples below demonstrate how a later analysis might structure questions. They are invented examples and are not actual observations from the project dataset.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Illustrative review text</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Possible topic</w:t>
            </w:r>
          </w:p>
        </w:tc>
        <w:tc>
          <w:tcPr>
            <w:tcW w:type="dxa" w:w="3331"/>
            <w:vAlign w:val="center"/>
            <w:tcMar>
              <w:top w:w="75" w:type="dxa"/>
              <w:start w:w="90" w:type="dxa"/>
              <w:bottom w:w="75" w:type="dxa"/>
              <w:end w:w="90" w:type="dxa"/>
            </w:tcMar>
            <w:shd w:fill="17365D"/>
          </w:tcPr>
          <w:p>
            <w:pPr>
              <w:spacing w:after="0" w:line="240" w:lineRule="auto"/>
            </w:pPr>
            <w:r>
              <w:rPr>
                <w:rFonts w:ascii="Calibri" w:hAnsi="Calibri"/>
                <w:b/>
                <w:color w:val="FFFFFF"/>
                <w:sz w:val="17"/>
              </w:rPr>
              <w:t>Possible analytical question</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“The cream feels light on my skin.”</w:t>
            </w:r>
          </w:p>
        </w:tc>
        <w:tc>
          <w:tcPr>
            <w:tcW w:type="dxa" w:w="3331"/>
            <w:vAlign w:val="center"/>
            <w:tcMar>
              <w:top w:w="75" w:type="dxa"/>
              <w:start w:w="90" w:type="dxa"/>
              <w:bottom w:w="75" w:type="dxa"/>
              <w:end w:w="90" w:type="dxa"/>
            </w:tcMar>
          </w:tcPr>
          <w:p>
            <w:pPr>
              <w:spacing w:after="0" w:line="240" w:lineRule="auto"/>
            </w:pPr>
            <w:r>
              <w:rPr>
                <w:rFonts w:ascii="Calibri" w:hAnsi="Calibri"/>
                <w:sz w:val="17"/>
              </w:rPr>
              <w:t>Texture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How frequently is texture discussed?</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“The packaging arrived damaged.”</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Packaging</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How often is packaging mentioned in lower-rated reviews?</w:t>
            </w:r>
          </w:p>
        </w:tc>
      </w:tr>
      <w:tr>
        <w:trPr>
          <w:cantSplit/>
        </w:trPr>
        <w:tc>
          <w:tcPr>
            <w:tcW w:type="dxa" w:w="3331"/>
            <w:vAlign w:val="center"/>
            <w:tcMar>
              <w:top w:w="75" w:type="dxa"/>
              <w:start w:w="90" w:type="dxa"/>
              <w:bottom w:w="75" w:type="dxa"/>
              <w:end w:w="90" w:type="dxa"/>
            </w:tcMar>
          </w:tcPr>
          <w:p>
            <w:pPr>
              <w:spacing w:after="0" w:line="240" w:lineRule="auto"/>
            </w:pPr>
            <w:r>
              <w:rPr>
                <w:rFonts w:ascii="Calibri" w:hAnsi="Calibri"/>
                <w:sz w:val="17"/>
              </w:rPr>
              <w:t>“I liked the fragrance, but the price was high.”</w:t>
            </w:r>
          </w:p>
        </w:tc>
        <w:tc>
          <w:tcPr>
            <w:tcW w:type="dxa" w:w="3331"/>
            <w:vAlign w:val="center"/>
            <w:tcMar>
              <w:top w:w="75" w:type="dxa"/>
              <w:start w:w="90" w:type="dxa"/>
              <w:bottom w:w="75" w:type="dxa"/>
              <w:end w:w="90" w:type="dxa"/>
            </w:tcMar>
          </w:tcPr>
          <w:p>
            <w:pPr>
              <w:spacing w:after="0" w:line="240" w:lineRule="auto"/>
            </w:pPr>
            <w:r>
              <w:rPr>
                <w:rFonts w:ascii="Calibri" w:hAnsi="Calibri"/>
                <w:sz w:val="17"/>
              </w:rPr>
              <w:t>Fragrance and price</w:t>
            </w:r>
          </w:p>
        </w:tc>
        <w:tc>
          <w:tcPr>
            <w:tcW w:type="dxa" w:w="3331"/>
            <w:vAlign w:val="center"/>
            <w:tcMar>
              <w:top w:w="75" w:type="dxa"/>
              <w:start w:w="90" w:type="dxa"/>
              <w:bottom w:w="75" w:type="dxa"/>
              <w:end w:w="90" w:type="dxa"/>
            </w:tcMar>
          </w:tcPr>
          <w:p>
            <w:pPr>
              <w:spacing w:after="0" w:line="240" w:lineRule="auto"/>
            </w:pPr>
            <w:r>
              <w:rPr>
                <w:rFonts w:ascii="Calibri" w:hAnsi="Calibri"/>
                <w:sz w:val="17"/>
              </w:rPr>
              <w:t>How should mixed feedback be represented?</w:t>
            </w:r>
          </w:p>
        </w:tc>
      </w:tr>
      <w:tr>
        <w:trPr>
          <w:cantSplit/>
        </w:trPr>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“The product worked differently than I expected.”</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Expectations</w:t>
            </w:r>
          </w:p>
        </w:tc>
        <w:tc>
          <w:tcPr>
            <w:tcW w:type="dxa" w:w="3331"/>
            <w:vAlign w:val="center"/>
            <w:tcMar>
              <w:top w:w="75" w:type="dxa"/>
              <w:start w:w="90" w:type="dxa"/>
              <w:bottom w:w="75" w:type="dxa"/>
              <w:end w:w="90" w:type="dxa"/>
            </w:tcMar>
            <w:shd w:fill="F4F7FA"/>
          </w:tcPr>
          <w:p>
            <w:pPr>
              <w:spacing w:after="0" w:line="240" w:lineRule="auto"/>
            </w:pPr>
            <w:r>
              <w:rPr>
                <w:rFonts w:ascii="Calibri" w:hAnsi="Calibri"/>
                <w:sz w:val="17"/>
              </w:rPr>
              <w:t>Can expectation-related language be identified consistently?</w:t>
            </w:r>
          </w:p>
        </w:tc>
      </w:tr>
    </w:tbl>
    <w:p>
      <w:pPr>
        <w:spacing w:after="20" w:before="20"/>
      </w:pPr>
    </w:p>
    <w:p>
      <w:r>
        <w:t>These examples illustrate the difference between a text observation and a verified dataset result. No frequency or sentiment label should be assigned to the actual project until the relevant method is implemented and documented.</w:t>
      </w:r>
    </w:p>
    <w:p>
      <w:pPr>
        <w:pStyle w:val="Heading1"/>
      </w:pPr>
      <w:r>
        <w:t>Appendix B — Week 1 Requirement Mapping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75" w:type="dxa"/>
              <w:start w:w="90" w:type="dxa"/>
              <w:bottom w:w="75" w:type="dxa"/>
              <w:end w:w="90" w:type="dxa"/>
            </w:tcMar>
            <w:shd w:fill="17365D"/>
          </w:tcPr>
          <w:p>
            <w:pPr>
              <w:spacing w:after="0" w:line="240" w:lineRule="auto"/>
            </w:pPr>
            <w:r>
              <w:rPr>
                <w:rFonts w:ascii="Calibri" w:hAnsi="Calibri"/>
                <w:b/>
                <w:color w:val="FFFFFF"/>
                <w:sz w:val="17"/>
              </w:rPr>
              <w:t>Week 1 requirement</w:t>
            </w:r>
          </w:p>
        </w:tc>
        <w:tc>
          <w:tcPr>
            <w:tcW w:type="dxa" w:w="4997"/>
            <w:vAlign w:val="center"/>
            <w:tcMar>
              <w:top w:w="75" w:type="dxa"/>
              <w:start w:w="90" w:type="dxa"/>
              <w:bottom w:w="75" w:type="dxa"/>
              <w:end w:w="90" w:type="dxa"/>
            </w:tcMar>
            <w:shd w:fill="17365D"/>
          </w:tcPr>
          <w:p>
            <w:pPr>
              <w:spacing w:after="0" w:line="240" w:lineRule="auto"/>
            </w:pPr>
            <w:r>
              <w:rPr>
                <w:rFonts w:ascii="Calibri" w:hAnsi="Calibri"/>
                <w:b/>
                <w:color w:val="FFFFFF"/>
                <w:sz w:val="17"/>
              </w:rPr>
              <w:t>Report section</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Understand the Beauty &amp; Wellness domain</w:t>
            </w:r>
          </w:p>
        </w:tc>
        <w:tc>
          <w:tcPr>
            <w:tcW w:type="dxa" w:w="4997"/>
            <w:vAlign w:val="center"/>
            <w:tcMar>
              <w:top w:w="75" w:type="dxa"/>
              <w:start w:w="90" w:type="dxa"/>
              <w:bottom w:w="75" w:type="dxa"/>
              <w:end w:w="90" w:type="dxa"/>
            </w:tcMar>
          </w:tcPr>
          <w:p>
            <w:pPr>
              <w:spacing w:after="0" w:line="240" w:lineRule="auto"/>
            </w:pPr>
            <w:r>
              <w:rPr>
                <w:rFonts w:ascii="Calibri" w:hAnsi="Calibri"/>
                <w:sz w:val="17"/>
              </w:rPr>
              <w:t>Sections 2 and 3</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Define a specific business problem</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Section 3</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Explain business relevance</w:t>
            </w:r>
          </w:p>
        </w:tc>
        <w:tc>
          <w:tcPr>
            <w:tcW w:type="dxa" w:w="4997"/>
            <w:vAlign w:val="center"/>
            <w:tcMar>
              <w:top w:w="75" w:type="dxa"/>
              <w:start w:w="90" w:type="dxa"/>
              <w:bottom w:w="75" w:type="dxa"/>
              <w:end w:w="90" w:type="dxa"/>
            </w:tcMar>
          </w:tcPr>
          <w:p>
            <w:pPr>
              <w:spacing w:after="0" w:line="240" w:lineRule="auto"/>
            </w:pPr>
            <w:r>
              <w:rPr>
                <w:rFonts w:ascii="Calibri" w:hAnsi="Calibri"/>
                <w:sz w:val="17"/>
              </w:rPr>
              <w:t>Sections 2, 3 and 5</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Formulate research questions and hypotheses</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Section 6</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Identify variables and potential data</w:t>
            </w:r>
          </w:p>
        </w:tc>
        <w:tc>
          <w:tcPr>
            <w:tcW w:type="dxa" w:w="4997"/>
            <w:vAlign w:val="center"/>
            <w:tcMar>
              <w:top w:w="75" w:type="dxa"/>
              <w:start w:w="90" w:type="dxa"/>
              <w:bottom w:w="75" w:type="dxa"/>
              <w:end w:w="90" w:type="dxa"/>
            </w:tcMar>
          </w:tcPr>
          <w:p>
            <w:pPr>
              <w:spacing w:after="0" w:line="240" w:lineRule="auto"/>
            </w:pPr>
            <w:r>
              <w:rPr>
                <w:rFonts w:ascii="Calibri" w:hAnsi="Calibri"/>
                <w:sz w:val="17"/>
              </w:rPr>
              <w:t>Sections 8 and 9</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Research public sources</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Section 8 and References</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Assess source quality and relevance</w:t>
            </w:r>
          </w:p>
        </w:tc>
        <w:tc>
          <w:tcPr>
            <w:tcW w:type="dxa" w:w="4997"/>
            <w:vAlign w:val="center"/>
            <w:tcMar>
              <w:top w:w="75" w:type="dxa"/>
              <w:start w:w="90" w:type="dxa"/>
              <w:bottom w:w="75" w:type="dxa"/>
              <w:end w:w="90" w:type="dxa"/>
            </w:tcMar>
          </w:tcPr>
          <w:p>
            <w:pPr>
              <w:spacing w:after="0" w:line="240" w:lineRule="auto"/>
            </w:pPr>
            <w:r>
              <w:rPr>
                <w:rFonts w:ascii="Calibri" w:hAnsi="Calibri"/>
                <w:sz w:val="17"/>
              </w:rPr>
              <w:t>Section 10</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Outline a step-by-step analytical approach</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Sections 11–13</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Identify statistical methods and visualizations</w:t>
            </w:r>
          </w:p>
        </w:tc>
        <w:tc>
          <w:tcPr>
            <w:tcW w:type="dxa" w:w="4997"/>
            <w:vAlign w:val="center"/>
            <w:tcMar>
              <w:top w:w="75" w:type="dxa"/>
              <w:start w:w="90" w:type="dxa"/>
              <w:bottom w:w="75" w:type="dxa"/>
              <w:end w:w="90" w:type="dxa"/>
            </w:tcMar>
          </w:tcPr>
          <w:p>
            <w:pPr>
              <w:spacing w:after="0" w:line="240" w:lineRule="auto"/>
            </w:pPr>
            <w:r>
              <w:rPr>
                <w:rFonts w:ascii="Calibri" w:hAnsi="Calibri"/>
                <w:sz w:val="17"/>
              </w:rPr>
              <w:t>Section 12</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Discuss risks and limitations</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Sections 7 and 14</w:t>
            </w:r>
          </w:p>
        </w:tc>
      </w:tr>
      <w:tr>
        <w:trPr>
          <w:cantSplit/>
        </w:trPr>
        <w:tc>
          <w:tcPr>
            <w:tcW w:type="dxa" w:w="4997"/>
            <w:vAlign w:val="center"/>
            <w:tcMar>
              <w:top w:w="75" w:type="dxa"/>
              <w:start w:w="90" w:type="dxa"/>
              <w:bottom w:w="75" w:type="dxa"/>
              <w:end w:w="90" w:type="dxa"/>
            </w:tcMar>
          </w:tcPr>
          <w:p>
            <w:pPr>
              <w:spacing w:after="0" w:line="240" w:lineRule="auto"/>
            </w:pPr>
            <w:r>
              <w:rPr>
                <w:rFonts w:ascii="Calibri" w:hAnsi="Calibri"/>
                <w:sz w:val="17"/>
              </w:rPr>
              <w:t>Verify the Python environment</w:t>
            </w:r>
          </w:p>
        </w:tc>
        <w:tc>
          <w:tcPr>
            <w:tcW w:type="dxa" w:w="4997"/>
            <w:vAlign w:val="center"/>
            <w:tcMar>
              <w:top w:w="75" w:type="dxa"/>
              <w:start w:w="90" w:type="dxa"/>
              <w:bottom w:w="75" w:type="dxa"/>
              <w:end w:w="90" w:type="dxa"/>
            </w:tcMar>
          </w:tcPr>
          <w:p>
            <w:pPr>
              <w:spacing w:after="0" w:line="240" w:lineRule="auto"/>
            </w:pPr>
            <w:r>
              <w:rPr>
                <w:rFonts w:ascii="Calibri" w:hAnsi="Calibri"/>
                <w:sz w:val="17"/>
              </w:rPr>
              <w:t>Section 17</w:t>
            </w:r>
          </w:p>
        </w:tc>
      </w:tr>
      <w:tr>
        <w:trPr>
          <w:cantSplit/>
        </w:trPr>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Plan deliverables and next steps</w:t>
            </w:r>
          </w:p>
        </w:tc>
        <w:tc>
          <w:tcPr>
            <w:tcW w:type="dxa" w:w="4997"/>
            <w:vAlign w:val="center"/>
            <w:tcMar>
              <w:top w:w="75" w:type="dxa"/>
              <w:start w:w="90" w:type="dxa"/>
              <w:bottom w:w="75" w:type="dxa"/>
              <w:end w:w="90" w:type="dxa"/>
            </w:tcMar>
            <w:shd w:fill="F4F7FA"/>
          </w:tcPr>
          <w:p>
            <w:pPr>
              <w:spacing w:after="0" w:line="240" w:lineRule="auto"/>
            </w:pPr>
            <w:r>
              <w:rPr>
                <w:rFonts w:ascii="Calibri" w:hAnsi="Calibri"/>
                <w:sz w:val="17"/>
              </w:rPr>
              <w:t>Sections 15, 16 and 18</w:t>
            </w:r>
          </w:p>
        </w:tc>
      </w:tr>
    </w:tbl>
    <w:p>
      <w:pPr>
        <w:spacing w:after="20" w:before="20"/>
      </w:pPr>
    </w:p>
    <w:p>
      <w:r>
        <w:rPr>
          <w:b/>
        </w:rPr>
        <w:t>Final declaration:</w:t>
      </w:r>
      <w:r>
        <w:t xml:space="preserve"> This document is a Week 1 planning and problem-definition report. It distinguishes preliminary research and proposed methods from completed implementation. Dataset selection, data cleaning, EDA findings and model evaluation must be documented in the subsequent project weeks.</w:t>
      </w:r>
    </w:p>
    <w:sectPr w:rsidR="00FC693F" w:rsidRPr="0006063C" w:rsidSect="00034616">
      <w:headerReference w:type="default" r:id="rId9"/>
      <w:footerReference w:type="default" r:id="rId10"/>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 xml:space="preserve">Exploring Customer Feedback and Product Sentiment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6"/>
      </w:rPr>
      <w:t>DATA SCIENCE WITH PYTHON  |  WEEK 1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028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6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cauleylab.ucsd.edu/public_datasets/amazon_2023/" TargetMode="External"/><Relationship Id="rId12" Type="http://schemas.openxmlformats.org/officeDocument/2006/relationships/hyperlink" Target="https://mcauleylab.ucsd.edu/public_datasets/data/amazon/" TargetMode="External"/><Relationship Id="rId13" Type="http://schemas.openxmlformats.org/officeDocument/2006/relationships/hyperlink" Target="https://www.kaggle.com/datasets" TargetMode="External"/><Relationship Id="rId14" Type="http://schemas.openxmlformats.org/officeDocument/2006/relationships/hyperlink" Target="https://datasetsearch.research.google.com/" TargetMode="External"/><Relationship Id="rId15" Type="http://schemas.openxmlformats.org/officeDocument/2006/relationships/hyperlink" Target="https://www.ftc.gov/business-guidance/resources/consumer-reviews-and-testimonials-rule-questions-answers" TargetMode="External"/><Relationship Id="rId16" Type="http://schemas.openxmlformats.org/officeDocument/2006/relationships/hyperlink" Target="https://www.ftc.gov/legal-library/browse/rules/rulemaking-use-consumer-reviews-testimonials" TargetMode="External"/><Relationship Id="rId17" Type="http://schemas.openxmlformats.org/officeDocument/2006/relationships/hyperlink" Target="https://www.nist.gov/itl/ai-risk-management-framework" TargetMode="External"/><Relationship Id="rId18" Type="http://schemas.openxmlformats.org/officeDocument/2006/relationships/hyperlink" Target="https://pair.withgoogle.com/guidebook-v2/chapter/data-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Customer Feedback and Product Sentiment — Week 1 Report</dc:title>
  <dc:subject>Data Science Orientation and Business Problem Definition</dc:subject>
  <dc:creator/>
  <cp:keywords>Data Science, Customer Feedback, Sentiment Analysis, Beauty &amp; Wellness</cp:keywords>
  <dc:description/>
  <cp:lastModifiedBy/>
  <cp:revision>1</cp:revision>
  <dcterms:created xsi:type="dcterms:W3CDTF">2013-12-23T23:15:00Z</dcterms:created>
  <dcterms:modified xsi:type="dcterms:W3CDTF">2013-12-23T23:15:00Z</dcterms:modified>
  <cp:category/>
</cp:coreProperties>
</file>