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87CEC">
      <w:pPr>
        <w:pStyle w:val="4"/>
        <w:rPr>
          <w:rFonts w:ascii="Times New Roman"/>
        </w:rPr>
      </w:pPr>
      <w:bookmarkStart w:id="0" w:name="_Toc295628304"/>
      <w:bookmarkStart w:id="1" w:name="_Toc219480215"/>
      <w:r>
        <w:rPr>
          <w:rFonts w:hint="eastAsia"/>
        </w:rPr>
        <w:t>检测项及检测方法</w:t>
      </w:r>
      <w:bookmarkEnd w:id="0"/>
      <w:bookmarkEnd w:id="1"/>
    </w:p>
    <w:p w14:paraId="1E790175">
      <w:pPr>
        <w:pStyle w:val="5"/>
        <w:rPr>
          <w:rFonts w:ascii="Times New Roman"/>
        </w:rPr>
      </w:pPr>
      <w:bookmarkStart w:id="2" w:name="_Toc196313425"/>
      <w:bookmarkEnd w:id="2"/>
      <w:bookmarkStart w:id="3" w:name="_Toc219480216"/>
      <w:r>
        <w:rPr>
          <w:rFonts w:hint="eastAsia"/>
        </w:rPr>
        <w:t>合规性检查</w:t>
      </w:r>
      <w:bookmarkEnd w:id="3"/>
    </w:p>
    <w:p w14:paraId="68FBCC55">
      <w:pPr>
        <w:pStyle w:val="7"/>
        <w:rPr>
          <w:rFonts w:ascii="Times New Roman"/>
        </w:rPr>
      </w:pPr>
      <w:r>
        <w:rPr>
          <w:rFonts w:hint="eastAsia"/>
        </w:rPr>
        <w:t>设备</w:t>
      </w:r>
      <w:r>
        <w:t>及</w:t>
      </w:r>
      <w:r>
        <w:rPr>
          <w:rFonts w:hint="eastAsia"/>
        </w:rPr>
        <w:t>产线</w:t>
      </w:r>
      <w:r>
        <w:t>基本情况摸排</w:t>
      </w:r>
    </w:p>
    <w:p w14:paraId="7419EE03">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12</w:t>
      </w:r>
      <w:r>
        <w:rPr>
          <w:rFonts w:ascii="黑体" w:hAnsi="Times New Roman" w:eastAsia="黑体"/>
          <w:sz w:val="24"/>
          <w:szCs w:val="24"/>
        </w:rPr>
        <w:fldChar w:fldCharType="end"/>
      </w:r>
      <w:r>
        <w:rPr>
          <w:rFonts w:hint="eastAsia" w:ascii="黑体" w:hAnsi="Times New Roman" w:eastAsia="黑体"/>
          <w:sz w:val="24"/>
          <w:szCs w:val="24"/>
        </w:rPr>
        <w:t>检测方法设备及产线基本情况摸排</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C9AAD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B338650">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68AAD8E">
            <w:pPr>
              <w:adjustRightInd w:val="0"/>
              <w:snapToGrid w:val="0"/>
              <w:spacing w:line="320" w:lineRule="exact"/>
              <w:rPr>
                <w:rFonts w:ascii="Times New Roman" w:hAnsi="Times New Roman"/>
                <w:color w:val="000000"/>
              </w:rPr>
            </w:pPr>
            <w:r>
              <w:rPr>
                <w:rFonts w:hint="eastAsia" w:ascii="宋体" w:hAnsi="宋体"/>
                <w:color w:val="000000"/>
              </w:rPr>
              <w:t>开展设备</w:t>
            </w:r>
            <w:r>
              <w:rPr>
                <w:rFonts w:ascii="宋体" w:hAnsi="宋体"/>
                <w:color w:val="000000"/>
              </w:rPr>
              <w:t>及</w:t>
            </w:r>
            <w:r>
              <w:rPr>
                <w:rFonts w:hint="eastAsia" w:ascii="宋体" w:hAnsi="宋体"/>
                <w:color w:val="000000"/>
              </w:rPr>
              <w:t>产线</w:t>
            </w:r>
            <w:r>
              <w:rPr>
                <w:rFonts w:ascii="宋体" w:hAnsi="宋体"/>
                <w:color w:val="000000"/>
              </w:rPr>
              <w:t>基本情况摸排</w:t>
            </w:r>
          </w:p>
        </w:tc>
      </w:tr>
      <w:tr w14:paraId="3777D6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DBE4477">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CB8CB91">
            <w:pPr>
              <w:adjustRightInd w:val="0"/>
              <w:snapToGrid w:val="0"/>
              <w:rPr>
                <w:rFonts w:ascii="Times New Roman" w:hAnsi="Times New Roman"/>
              </w:rPr>
            </w:pPr>
            <w:r>
              <w:rPr>
                <w:rFonts w:hint="eastAsia" w:ascii="宋体" w:hAnsi="宋体"/>
              </w:rPr>
              <w:t>前期</w:t>
            </w:r>
            <w:r>
              <w:rPr>
                <w:rFonts w:ascii="宋体" w:hAnsi="宋体"/>
              </w:rPr>
              <w:t>调研以及现场核查</w:t>
            </w:r>
          </w:p>
        </w:tc>
      </w:tr>
      <w:tr w14:paraId="4BD6D8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E5C8255">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483D4430">
            <w:pPr>
              <w:adjustRightInd w:val="0"/>
              <w:snapToGrid w:val="0"/>
              <w:spacing w:line="320" w:lineRule="exact"/>
              <w:rPr>
                <w:rFonts w:ascii="宋体" w:hAnsi="宋体"/>
              </w:rPr>
            </w:pPr>
            <w:r>
              <w:rPr>
                <w:rFonts w:hint="eastAsia" w:ascii="宋体" w:hAnsi="宋体"/>
              </w:rPr>
              <w:t>a)</w:t>
            </w:r>
            <w:r>
              <w:rPr>
                <w:rFonts w:ascii="宋体" w:hAnsi="宋体"/>
              </w:rPr>
              <w:t>设备进口渠道、安装调试、维修维护、升级改造等情况；</w:t>
            </w:r>
          </w:p>
          <w:p w14:paraId="6360DCA0">
            <w:pPr>
              <w:adjustRightInd w:val="0"/>
              <w:snapToGrid w:val="0"/>
              <w:spacing w:line="320" w:lineRule="exact"/>
              <w:rPr>
                <w:rFonts w:ascii="宋体" w:hAnsi="宋体"/>
              </w:rPr>
            </w:pPr>
            <w:r>
              <w:rPr>
                <w:rFonts w:ascii="宋体" w:hAnsi="宋体"/>
              </w:rPr>
              <w:t>b</w:t>
            </w:r>
            <w:r>
              <w:rPr>
                <w:rFonts w:hint="eastAsia" w:ascii="宋体" w:hAnsi="宋体"/>
              </w:rPr>
              <w:t>)设备</w:t>
            </w:r>
            <w:r>
              <w:rPr>
                <w:rFonts w:ascii="宋体" w:hAnsi="宋体"/>
              </w:rPr>
              <w:t>所在产线情况，如是否涉军、涉密、独子线等；</w:t>
            </w:r>
          </w:p>
          <w:p w14:paraId="13A8C85B">
            <w:pPr>
              <w:adjustRightInd w:val="0"/>
              <w:snapToGrid w:val="0"/>
              <w:spacing w:line="320" w:lineRule="exact"/>
              <w:rPr>
                <w:rFonts w:ascii="宋体" w:hAnsi="宋体"/>
              </w:rPr>
            </w:pPr>
            <w:r>
              <w:rPr>
                <w:rFonts w:hint="eastAsia" w:ascii="宋体" w:hAnsi="宋体"/>
              </w:rPr>
              <w:t>c)</w:t>
            </w:r>
            <w:r>
              <w:rPr>
                <w:rFonts w:ascii="宋体" w:hAnsi="宋体"/>
              </w:rPr>
              <w:t>设备现有物防和人防情况</w:t>
            </w:r>
            <w:r>
              <w:rPr>
                <w:rFonts w:hint="eastAsia" w:ascii="宋体" w:hAnsi="宋体"/>
              </w:rPr>
              <w:t>；</w:t>
            </w:r>
          </w:p>
          <w:p w14:paraId="3F6C9868">
            <w:pPr>
              <w:adjustRightInd w:val="0"/>
              <w:snapToGrid w:val="0"/>
              <w:spacing w:line="320" w:lineRule="exact"/>
              <w:rPr>
                <w:rFonts w:ascii="Times New Roman" w:hAnsi="Times New Roman"/>
              </w:rPr>
            </w:pPr>
            <w:r>
              <w:rPr>
                <w:rFonts w:hint="eastAsia" w:ascii="宋体" w:hAnsi="宋体"/>
              </w:rPr>
              <w:t>d)设备采购手续、渠道、维修记录、技术说明、安全事件处置等</w:t>
            </w:r>
            <w:r>
              <w:rPr>
                <w:rFonts w:ascii="宋体" w:hAnsi="宋体"/>
              </w:rPr>
              <w:t>。</w:t>
            </w:r>
          </w:p>
        </w:tc>
      </w:tr>
      <w:tr w14:paraId="4E8FFF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7787B47">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1C3D67CA">
            <w:pPr>
              <w:adjustRightInd w:val="0"/>
              <w:snapToGrid w:val="0"/>
              <w:spacing w:line="320" w:lineRule="exact"/>
              <w:rPr>
                <w:rFonts w:ascii="宋体" w:hAnsi="宋体"/>
              </w:rPr>
            </w:pPr>
          </w:p>
        </w:tc>
      </w:tr>
      <w:tr w14:paraId="3BAE25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3CAD088">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19A71DDB">
            <w:pPr>
              <w:adjustRightInd w:val="0"/>
              <w:snapToGrid w:val="0"/>
              <w:spacing w:line="320" w:lineRule="exact"/>
              <w:rPr>
                <w:rFonts w:ascii="宋体" w:hAnsi="宋体"/>
              </w:rPr>
            </w:pPr>
          </w:p>
        </w:tc>
      </w:tr>
    </w:tbl>
    <w:p w14:paraId="0FDE1AC1">
      <w:pPr>
        <w:pStyle w:val="7"/>
      </w:pPr>
      <w:bookmarkStart w:id="4" w:name="_Toc1126999144"/>
      <w:bookmarkEnd w:id="4"/>
      <w:bookmarkStart w:id="5" w:name="_Toc196313426"/>
      <w:r>
        <w:rPr>
          <w:rFonts w:hint="eastAsia"/>
        </w:rPr>
        <w:t>设备物理安全</w:t>
      </w:r>
      <w:r>
        <w:t>检测</w:t>
      </w:r>
    </w:p>
    <w:p w14:paraId="254DFD87">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物理</w:t>
      </w:r>
      <w:r>
        <w:rPr>
          <w:rFonts w:ascii="黑体" w:hAnsi="Times New Roman" w:eastAsia="黑体"/>
          <w:sz w:val="24"/>
          <w:szCs w:val="24"/>
        </w:rPr>
        <w:t>安全检测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F5E51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006257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9B70E36">
            <w:pPr>
              <w:adjustRightInd w:val="0"/>
              <w:snapToGrid w:val="0"/>
              <w:spacing w:line="320" w:lineRule="exact"/>
              <w:rPr>
                <w:rFonts w:ascii="Times New Roman" w:hAnsi="Times New Roman"/>
                <w:color w:val="000000"/>
              </w:rPr>
            </w:pPr>
            <w:r>
              <w:rPr>
                <w:rFonts w:hint="eastAsia" w:ascii="宋体" w:hAnsi="宋体"/>
                <w:color w:val="000000"/>
              </w:rPr>
              <w:t>按照总则开展</w:t>
            </w:r>
            <w:r>
              <w:rPr>
                <w:rFonts w:ascii="宋体" w:hAnsi="宋体"/>
                <w:color w:val="000000"/>
              </w:rPr>
              <w:t>物理</w:t>
            </w:r>
            <w:r>
              <w:rPr>
                <w:rFonts w:hint="eastAsia" w:ascii="宋体" w:hAnsi="宋体"/>
                <w:color w:val="000000"/>
              </w:rPr>
              <w:t>安全检测</w:t>
            </w:r>
          </w:p>
        </w:tc>
      </w:tr>
      <w:tr w14:paraId="596F32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B4AFB74">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825E069">
            <w:pPr>
              <w:adjustRightInd w:val="0"/>
              <w:snapToGrid w:val="0"/>
              <w:rPr>
                <w:rFonts w:ascii="Times New Roman" w:hAnsi="Times New Roman"/>
              </w:rPr>
            </w:pPr>
            <w:r>
              <w:rPr>
                <w:rFonts w:hint="eastAsia" w:ascii="宋体" w:hAnsi="宋体"/>
              </w:rPr>
              <w:t>现场检查</w:t>
            </w:r>
          </w:p>
        </w:tc>
      </w:tr>
      <w:tr w14:paraId="42AF34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429DF7E">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A42D0D9">
            <w:pPr>
              <w:adjustRightInd w:val="0"/>
              <w:snapToGrid w:val="0"/>
              <w:spacing w:line="320" w:lineRule="exact"/>
              <w:rPr>
                <w:rFonts w:ascii="宋体" w:hAnsi="宋体"/>
              </w:rPr>
            </w:pPr>
            <w:r>
              <w:rPr>
                <w:rFonts w:hint="eastAsia" w:ascii="宋体" w:hAnsi="宋体"/>
              </w:rPr>
              <w:t>a</w:t>
            </w:r>
            <w:r>
              <w:rPr>
                <w:rFonts w:ascii="宋体" w:hAnsi="宋体"/>
              </w:rPr>
              <w:t>)</w:t>
            </w:r>
            <w:r>
              <w:rPr>
                <w:rFonts w:hint="eastAsia" w:ascii="宋体" w:hAnsi="宋体"/>
              </w:rPr>
              <w:t>记录被测</w:t>
            </w:r>
            <w:r>
              <w:rPr>
                <w:rFonts w:ascii="宋体" w:hAnsi="宋体"/>
              </w:rPr>
              <w:t>设备品牌、型号、结构、功能等基本信息；</w:t>
            </w:r>
          </w:p>
          <w:p w14:paraId="17A517B7">
            <w:pPr>
              <w:adjustRightInd w:val="0"/>
              <w:snapToGrid w:val="0"/>
              <w:spacing w:line="320" w:lineRule="exact"/>
              <w:rPr>
                <w:rFonts w:ascii="宋体" w:hAnsi="宋体"/>
              </w:rPr>
            </w:pPr>
            <w:r>
              <w:rPr>
                <w:rFonts w:ascii="宋体" w:hAnsi="宋体"/>
              </w:rPr>
              <w:t>b)对被测设备进行物理检测，排查其是否存在明显拆卸改装痕迹、异常发热区域等情况；</w:t>
            </w:r>
          </w:p>
          <w:p w14:paraId="25B6065D">
            <w:pPr>
              <w:adjustRightInd w:val="0"/>
              <w:snapToGrid w:val="0"/>
              <w:spacing w:line="320" w:lineRule="exact"/>
              <w:rPr>
                <w:rFonts w:ascii="宋体" w:hAnsi="宋体"/>
              </w:rPr>
            </w:pPr>
            <w:r>
              <w:rPr>
                <w:rFonts w:ascii="宋体" w:hAnsi="宋体"/>
              </w:rPr>
              <w:t>c)对被测设备物理隔离情况进行评估；</w:t>
            </w:r>
          </w:p>
          <w:p w14:paraId="51125603">
            <w:pPr>
              <w:adjustRightInd w:val="0"/>
              <w:snapToGrid w:val="0"/>
              <w:spacing w:line="320" w:lineRule="exact"/>
              <w:rPr>
                <w:rFonts w:ascii="Times New Roman" w:hAnsi="Times New Roman"/>
              </w:rPr>
            </w:pPr>
            <w:r>
              <w:rPr>
                <w:rFonts w:ascii="宋体" w:hAnsi="宋体"/>
              </w:rPr>
              <w:t>d)检查被测设备是否存在其他不符合安全保密规定的</w:t>
            </w:r>
            <w:r>
              <w:rPr>
                <w:rFonts w:hint="eastAsia" w:ascii="宋体" w:hAnsi="宋体"/>
              </w:rPr>
              <w:t>情况</w:t>
            </w:r>
            <w:r>
              <w:rPr>
                <w:rFonts w:ascii="宋体" w:hAnsi="宋体"/>
              </w:rPr>
              <w:t>。</w:t>
            </w:r>
          </w:p>
        </w:tc>
      </w:tr>
      <w:tr w14:paraId="012FF9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53CFD6B">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454382F6">
            <w:pPr>
              <w:adjustRightInd w:val="0"/>
              <w:snapToGrid w:val="0"/>
              <w:spacing w:line="320" w:lineRule="exact"/>
              <w:rPr>
                <w:rFonts w:ascii="宋体" w:hAnsi="宋体"/>
              </w:rPr>
            </w:pPr>
          </w:p>
        </w:tc>
      </w:tr>
      <w:tr w14:paraId="7C2A95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7447F99">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0FE6AB04">
            <w:pPr>
              <w:adjustRightInd w:val="0"/>
              <w:snapToGrid w:val="0"/>
              <w:spacing w:line="320" w:lineRule="exact"/>
              <w:rPr>
                <w:rFonts w:ascii="宋体" w:hAnsi="宋体"/>
              </w:rPr>
            </w:pPr>
          </w:p>
        </w:tc>
      </w:tr>
    </w:tbl>
    <w:p w14:paraId="69B07DCA">
      <w:pPr>
        <w:pStyle w:val="7"/>
      </w:pPr>
      <w:r>
        <w:rPr>
          <w:rFonts w:hint="eastAsia"/>
        </w:rPr>
        <w:t>设备安全配置核查</w:t>
      </w:r>
    </w:p>
    <w:p w14:paraId="5CE4F302">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设备</w:t>
      </w:r>
      <w:r>
        <w:rPr>
          <w:rFonts w:ascii="黑体" w:hAnsi="Times New Roman" w:eastAsia="黑体"/>
          <w:sz w:val="24"/>
          <w:szCs w:val="24"/>
        </w:rPr>
        <w:t>安全配置</w:t>
      </w:r>
      <w:r>
        <w:rPr>
          <w:rFonts w:hint="eastAsia" w:ascii="黑体" w:hAnsi="Times New Roman" w:eastAsia="黑体"/>
          <w:sz w:val="24"/>
          <w:szCs w:val="24"/>
        </w:rPr>
        <w:t>核查</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0A6BD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21CCE5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43BB857E">
            <w:pPr>
              <w:adjustRightInd w:val="0"/>
              <w:snapToGrid w:val="0"/>
              <w:spacing w:line="320" w:lineRule="exact"/>
              <w:rPr>
                <w:rFonts w:ascii="Times New Roman" w:hAnsi="Times New Roman"/>
                <w:color w:val="000000"/>
              </w:rPr>
            </w:pPr>
            <w:r>
              <w:rPr>
                <w:rFonts w:hint="eastAsia" w:ascii="宋体" w:hAnsi="宋体"/>
              </w:rPr>
              <w:t>按照通用技术要求中</w:t>
            </w:r>
            <w:r>
              <w:rPr>
                <w:rFonts w:ascii="宋体" w:hAnsi="宋体"/>
              </w:rPr>
              <w:t>人机交互</w:t>
            </w:r>
            <w:r>
              <w:rPr>
                <w:rFonts w:hint="eastAsia" w:ascii="宋体" w:hAnsi="宋体"/>
              </w:rPr>
              <w:t>系统</w:t>
            </w:r>
            <w:r>
              <w:rPr>
                <w:rFonts w:ascii="宋体" w:hAnsi="宋体"/>
              </w:rPr>
              <w:t>安全检测</w:t>
            </w:r>
            <w:r>
              <w:rPr>
                <w:rFonts w:hint="eastAsia" w:ascii="宋体" w:hAnsi="宋体"/>
              </w:rPr>
              <w:t>开展设备安全配置核查</w:t>
            </w:r>
          </w:p>
        </w:tc>
      </w:tr>
      <w:tr w14:paraId="2711B1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6629285">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21B4D40">
            <w:pPr>
              <w:adjustRightInd w:val="0"/>
              <w:snapToGrid w:val="0"/>
              <w:rPr>
                <w:rFonts w:ascii="Times New Roman" w:hAnsi="Times New Roman"/>
              </w:rPr>
            </w:pPr>
            <w:r>
              <w:rPr>
                <w:rFonts w:hint="eastAsia" w:ascii="宋体" w:hAnsi="宋体"/>
              </w:rPr>
              <w:t>现场检查</w:t>
            </w:r>
          </w:p>
        </w:tc>
      </w:tr>
      <w:tr w14:paraId="444B5A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444CBEF">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0B83916">
            <w:pPr>
              <w:rPr>
                <w:rFonts w:ascii="宋体" w:hAnsi="宋体"/>
              </w:rPr>
            </w:pPr>
            <w:r>
              <w:rPr>
                <w:rFonts w:hint="eastAsia" w:ascii="宋体" w:hAnsi="宋体"/>
              </w:rPr>
              <w:t>a</w:t>
            </w:r>
            <w:r>
              <w:rPr>
                <w:rFonts w:ascii="宋体" w:hAnsi="宋体"/>
              </w:rPr>
              <w:t>)</w:t>
            </w:r>
            <w:r>
              <w:rPr>
                <w:rFonts w:hint="eastAsia" w:ascii="宋体" w:hAnsi="宋体"/>
              </w:rPr>
              <w:t>面向</w:t>
            </w:r>
            <w:r>
              <w:rPr>
                <w:rFonts w:ascii="宋体" w:hAnsi="宋体"/>
              </w:rPr>
              <w:t>操作系统的漏洞和</w:t>
            </w:r>
            <w:r>
              <w:rPr>
                <w:rFonts w:hint="eastAsia" w:ascii="宋体" w:hAnsi="宋体"/>
              </w:rPr>
              <w:t>漏洞</w:t>
            </w:r>
            <w:r>
              <w:rPr>
                <w:rFonts w:ascii="宋体" w:hAnsi="宋体"/>
              </w:rPr>
              <w:t>修复（</w:t>
            </w:r>
            <w:r>
              <w:rPr>
                <w:rFonts w:hint="eastAsia" w:ascii="宋体" w:hAnsi="宋体"/>
              </w:rPr>
              <w:t>补丁</w:t>
            </w:r>
            <w:r>
              <w:rPr>
                <w:rFonts w:ascii="宋体" w:hAnsi="宋体"/>
              </w:rPr>
              <w:t>更新、固件更新）</w:t>
            </w:r>
            <w:r>
              <w:rPr>
                <w:rFonts w:hint="eastAsia" w:ascii="宋体" w:hAnsi="宋体"/>
              </w:rPr>
              <w:t>状态；</w:t>
            </w:r>
          </w:p>
          <w:p w14:paraId="60F6F0A7">
            <w:pPr>
              <w:rPr>
                <w:rFonts w:ascii="宋体" w:hAnsi="宋体"/>
              </w:rPr>
            </w:pPr>
            <w:r>
              <w:rPr>
                <w:rFonts w:ascii="宋体" w:hAnsi="宋体"/>
              </w:rPr>
              <w:t>b)检查Web服务、远程调试接口、高危端口、默认共享等非必要服务的启用状态；</w:t>
            </w:r>
          </w:p>
          <w:p w14:paraId="000572D0">
            <w:r>
              <w:rPr>
                <w:rFonts w:ascii="宋体" w:hAnsi="宋体"/>
              </w:rPr>
              <w:t>c)</w:t>
            </w:r>
            <w:r>
              <w:rPr>
                <w:rFonts w:hint="eastAsia" w:ascii="宋体" w:hAnsi="宋体"/>
              </w:rPr>
              <w:t>检查</w:t>
            </w:r>
            <w:r>
              <w:rPr>
                <w:rFonts w:ascii="宋体" w:hAnsi="宋体"/>
              </w:rPr>
              <w:t>自启动进程、系统服务的异常加载行为</w:t>
            </w:r>
            <w:r>
              <w:rPr>
                <w:rFonts w:hint="eastAsia" w:ascii="宋体" w:hAnsi="宋体"/>
              </w:rPr>
              <w:t>；检查操作系统账户密码策略是否满足相应要求；</w:t>
            </w:r>
          </w:p>
          <w:p w14:paraId="2B685C5E">
            <w:pPr>
              <w:rPr>
                <w:rFonts w:ascii="宋体" w:hAnsi="宋体"/>
              </w:rPr>
            </w:pPr>
            <w:r>
              <w:rPr>
                <w:rFonts w:hint="eastAsia" w:ascii="宋体" w:hAnsi="宋体"/>
              </w:rPr>
              <w:t>检查操作系统自带防火墙是否启用，策略是否满足最小化要求；</w:t>
            </w:r>
          </w:p>
          <w:p w14:paraId="1B1898A4">
            <w:pPr>
              <w:rPr>
                <w:rFonts w:ascii="宋体" w:hAnsi="宋体"/>
              </w:rPr>
            </w:pPr>
            <w:r>
              <w:rPr>
                <w:rFonts w:ascii="宋体" w:hAnsi="宋体"/>
              </w:rPr>
              <w:t>d)</w:t>
            </w:r>
            <w:r>
              <w:rPr>
                <w:rFonts w:hint="eastAsia" w:ascii="宋体" w:hAnsi="宋体"/>
              </w:rPr>
              <w:t>检查操作系统日志是否存在异常或是否满足存放要求；</w:t>
            </w:r>
          </w:p>
          <w:p w14:paraId="698BA1D0">
            <w:r>
              <w:rPr>
                <w:rFonts w:hint="eastAsia" w:ascii="宋体" w:hAnsi="宋体"/>
              </w:rPr>
              <w:t>e)检查操作系统是否安装相应的杀毒软件或具有主动免疫能力的可信计算软件，是否定期更新病毒库并进行病毒查杀。</w:t>
            </w:r>
          </w:p>
        </w:tc>
      </w:tr>
      <w:tr w14:paraId="5D34DC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AEDB542">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2269DB0B">
            <w:pPr>
              <w:rPr>
                <w:rFonts w:ascii="宋体" w:hAnsi="宋体"/>
              </w:rPr>
            </w:pPr>
          </w:p>
        </w:tc>
      </w:tr>
      <w:tr w14:paraId="1E7DEB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CB6828A">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48262096">
            <w:pPr>
              <w:rPr>
                <w:rFonts w:ascii="宋体" w:hAnsi="宋体"/>
              </w:rPr>
            </w:pPr>
          </w:p>
        </w:tc>
      </w:tr>
    </w:tbl>
    <w:p w14:paraId="6C3E9DBE">
      <w:pPr>
        <w:pStyle w:val="5"/>
      </w:pPr>
      <w:bookmarkStart w:id="6" w:name="_Toc219480217"/>
      <w:r>
        <w:rPr>
          <w:rFonts w:hint="eastAsia"/>
        </w:rPr>
        <w:t>有线网络流量安全检测</w:t>
      </w:r>
      <w:bookmarkEnd w:id="6"/>
    </w:p>
    <w:p w14:paraId="2304FDAF">
      <w:pPr>
        <w:pStyle w:val="7"/>
      </w:pPr>
      <w:r>
        <w:rPr>
          <w:rFonts w:hint="eastAsia"/>
        </w:rPr>
        <w:t>网络资产</w:t>
      </w:r>
      <w:r>
        <w:t>一致性验证</w:t>
      </w:r>
    </w:p>
    <w:p w14:paraId="754D75BD">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15</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网络资产一致性验证</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00717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A39BC7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58E3C85">
            <w:pPr>
              <w:adjustRightInd w:val="0"/>
              <w:snapToGrid w:val="0"/>
              <w:spacing w:line="320" w:lineRule="exact"/>
              <w:rPr>
                <w:rFonts w:ascii="Times New Roman" w:hAnsi="Times New Roman"/>
                <w:color w:val="000000"/>
              </w:rPr>
            </w:pPr>
            <w:r>
              <w:rPr>
                <w:rFonts w:hint="eastAsia" w:ascii="Times New Roman" w:hAnsi="Times New Roman"/>
                <w:color w:val="000000"/>
              </w:rPr>
              <w:t>检测</w:t>
            </w:r>
            <w:r>
              <w:rPr>
                <w:rFonts w:ascii="Times New Roman" w:hAnsi="Times New Roman"/>
                <w:color w:val="000000"/>
              </w:rPr>
              <w:t>目标网络中是否存在未备案</w:t>
            </w:r>
            <w:r>
              <w:rPr>
                <w:rFonts w:hint="eastAsia" w:ascii="Times New Roman" w:hAnsi="Times New Roman"/>
                <w:color w:val="000000"/>
              </w:rPr>
              <w:t>网络</w:t>
            </w:r>
            <w:r>
              <w:rPr>
                <w:rFonts w:ascii="Times New Roman" w:hAnsi="Times New Roman"/>
                <w:color w:val="000000"/>
              </w:rPr>
              <w:t>资产</w:t>
            </w:r>
          </w:p>
        </w:tc>
      </w:tr>
      <w:tr w14:paraId="19185A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D67A5C3">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8F04C22">
            <w:pPr>
              <w:adjustRightInd w:val="0"/>
              <w:snapToGrid w:val="0"/>
              <w:rPr>
                <w:rFonts w:ascii="Times New Roman" w:hAnsi="Times New Roman"/>
              </w:rPr>
            </w:pPr>
            <w:r>
              <w:rPr>
                <w:rFonts w:hint="eastAsia" w:ascii="宋体" w:hAnsi="宋体"/>
              </w:rPr>
              <w:t>现场检查</w:t>
            </w:r>
          </w:p>
        </w:tc>
      </w:tr>
      <w:tr w14:paraId="56CBDA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70DAA9B">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7ACBE9D">
            <w:pPr>
              <w:rPr>
                <w:rFonts w:ascii="宋体" w:hAnsi="宋体"/>
              </w:rPr>
            </w:pPr>
            <w:r>
              <w:rPr>
                <w:rFonts w:ascii="宋体" w:hAnsi="宋体"/>
              </w:rPr>
              <w:t>a</w:t>
            </w:r>
            <w:r>
              <w:rPr>
                <w:rFonts w:hint="eastAsia" w:ascii="宋体" w:hAnsi="宋体"/>
              </w:rPr>
              <w:t>）使用有线</w:t>
            </w:r>
            <w:r>
              <w:rPr>
                <w:rFonts w:ascii="宋体" w:hAnsi="宋体"/>
              </w:rPr>
              <w:t>网络流量检测设备扫描设备所在网络环境，</w:t>
            </w:r>
            <w:r>
              <w:rPr>
                <w:rFonts w:hint="eastAsia" w:ascii="宋体" w:hAnsi="宋体"/>
              </w:rPr>
              <w:t>对比</w:t>
            </w:r>
            <w:r>
              <w:rPr>
                <w:rFonts w:ascii="宋体" w:hAnsi="宋体"/>
              </w:rPr>
              <w:t>被测单位提供的资产表，判断是否有非合规网络服务，进一步核对其网络服务器内容</w:t>
            </w:r>
            <w:r>
              <w:rPr>
                <w:rFonts w:hint="eastAsia" w:ascii="宋体" w:hAnsi="宋体"/>
              </w:rPr>
              <w:t>;</w:t>
            </w:r>
          </w:p>
          <w:p w14:paraId="37383F36">
            <w:r>
              <w:rPr>
                <w:rFonts w:hint="eastAsia" w:ascii="宋体" w:hAnsi="宋体"/>
              </w:rPr>
              <w:t>b</w:t>
            </w:r>
            <w:r>
              <w:rPr>
                <w:rFonts w:ascii="宋体" w:hAnsi="宋体"/>
              </w:rPr>
              <w:t>)</w:t>
            </w:r>
            <w:r>
              <w:rPr>
                <w:rFonts w:hint="eastAsia" w:ascii="宋体" w:hAnsi="宋体"/>
              </w:rPr>
              <w:t>选择合适</w:t>
            </w:r>
            <w:r>
              <w:rPr>
                <w:rFonts w:ascii="宋体" w:hAnsi="宋体"/>
              </w:rPr>
              <w:t>的</w:t>
            </w:r>
            <w:r>
              <w:rPr>
                <w:rFonts w:hint="eastAsia" w:ascii="宋体" w:hAnsi="宋体"/>
              </w:rPr>
              <w:t>流量</w:t>
            </w:r>
            <w:r>
              <w:rPr>
                <w:rFonts w:ascii="宋体" w:hAnsi="宋体"/>
              </w:rPr>
              <w:t>采集方式</w:t>
            </w:r>
            <w:r>
              <w:rPr>
                <w:rFonts w:hint="eastAsia" w:ascii="宋体" w:hAnsi="宋体"/>
              </w:rPr>
              <w:t>对</w:t>
            </w:r>
            <w:r>
              <w:rPr>
                <w:rFonts w:ascii="宋体" w:hAnsi="宋体"/>
              </w:rPr>
              <w:t>目标设备进行流量采集，采集时间需覆盖最小业务</w:t>
            </w:r>
            <w:r>
              <w:rPr>
                <w:rFonts w:hint="eastAsia" w:ascii="宋体" w:hAnsi="宋体"/>
              </w:rPr>
              <w:t>周期；</w:t>
            </w:r>
            <w:r>
              <w:rPr>
                <w:rFonts w:ascii="宋体" w:hAnsi="宋体"/>
              </w:rPr>
              <w:t>对采集到的流量包进行处理与分析，</w:t>
            </w:r>
            <w:r>
              <w:rPr>
                <w:rFonts w:hint="eastAsia" w:ascii="宋体" w:hAnsi="宋体"/>
              </w:rPr>
              <w:t>识别</w:t>
            </w:r>
            <w:r>
              <w:rPr>
                <w:rFonts w:ascii="宋体" w:hAnsi="宋体"/>
              </w:rPr>
              <w:t>有</w:t>
            </w:r>
            <w:r>
              <w:rPr>
                <w:rFonts w:hint="eastAsia" w:ascii="宋体" w:hAnsi="宋体"/>
              </w:rPr>
              <w:t>线</w:t>
            </w:r>
            <w:r>
              <w:rPr>
                <w:rFonts w:ascii="宋体" w:hAnsi="宋体"/>
              </w:rPr>
              <w:t>网</w:t>
            </w:r>
            <w:r>
              <w:rPr>
                <w:rFonts w:hint="eastAsia" w:ascii="宋体" w:hAnsi="宋体"/>
              </w:rPr>
              <w:t>络</w:t>
            </w:r>
            <w:r>
              <w:rPr>
                <w:rFonts w:ascii="宋体" w:hAnsi="宋体"/>
              </w:rPr>
              <w:t>流量中的网</w:t>
            </w:r>
            <w:r>
              <w:rPr>
                <w:rFonts w:hint="eastAsia" w:ascii="宋体" w:hAnsi="宋体"/>
              </w:rPr>
              <w:t>络资产</w:t>
            </w:r>
            <w:r>
              <w:rPr>
                <w:rFonts w:ascii="宋体" w:hAnsi="宋体"/>
              </w:rPr>
              <w:t>、服</w:t>
            </w:r>
            <w:r>
              <w:rPr>
                <w:rFonts w:hint="eastAsia" w:ascii="宋体" w:hAnsi="宋体"/>
              </w:rPr>
              <w:t>务</w:t>
            </w:r>
            <w:r>
              <w:rPr>
                <w:rFonts w:ascii="宋体" w:hAnsi="宋体"/>
              </w:rPr>
              <w:t>信息</w:t>
            </w:r>
            <w:r>
              <w:rPr>
                <w:rFonts w:hint="eastAsia" w:ascii="宋体" w:hAnsi="宋体"/>
              </w:rPr>
              <w:t>以及</w:t>
            </w:r>
            <w:r>
              <w:rPr>
                <w:rFonts w:ascii="宋体" w:hAnsi="宋体"/>
              </w:rPr>
              <w:t>异常流量</w:t>
            </w:r>
            <w:r>
              <w:rPr>
                <w:rFonts w:hint="eastAsia"/>
              </w:rPr>
              <w:t>；</w:t>
            </w:r>
            <w:r>
              <w:rPr>
                <w:rFonts w:hint="eastAsia" w:ascii="宋体" w:hAnsi="宋体"/>
              </w:rPr>
              <w:t>在</w:t>
            </w:r>
            <w:r>
              <w:rPr>
                <w:rFonts w:ascii="宋体" w:hAnsi="宋体"/>
              </w:rPr>
              <w:t>发现异常流量包</w:t>
            </w:r>
            <w:r>
              <w:rPr>
                <w:rFonts w:hint="eastAsia" w:ascii="宋体" w:hAnsi="宋体"/>
              </w:rPr>
              <w:t>后形成</w:t>
            </w:r>
            <w:r>
              <w:rPr>
                <w:rFonts w:ascii="宋体" w:hAnsi="宋体"/>
              </w:rPr>
              <w:t>安全事件告警单</w:t>
            </w:r>
            <w:r>
              <w:rPr>
                <w:rFonts w:hint="eastAsia" w:ascii="宋体" w:hAnsi="宋体"/>
              </w:rPr>
              <w:t>并及时</w:t>
            </w:r>
            <w:r>
              <w:rPr>
                <w:rFonts w:ascii="宋体" w:hAnsi="宋体"/>
              </w:rPr>
              <w:t>进行处置。</w:t>
            </w:r>
          </w:p>
        </w:tc>
      </w:tr>
      <w:tr w14:paraId="367ED7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5A469E1">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5DE7F06E">
            <w:pPr>
              <w:rPr>
                <w:rFonts w:ascii="宋体" w:hAnsi="宋体"/>
              </w:rPr>
            </w:pPr>
          </w:p>
        </w:tc>
      </w:tr>
      <w:tr w14:paraId="3D8B55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9221D59">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36FF0C7A">
            <w:pPr>
              <w:rPr>
                <w:rFonts w:ascii="宋体" w:hAnsi="宋体"/>
              </w:rPr>
            </w:pPr>
          </w:p>
        </w:tc>
      </w:tr>
    </w:tbl>
    <w:p w14:paraId="6E7B92FF">
      <w:pPr>
        <w:pStyle w:val="7"/>
      </w:pPr>
      <w:r>
        <w:rPr>
          <w:rFonts w:hint="eastAsia"/>
        </w:rPr>
        <w:t>威胁检测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204FEE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CEFB3DA">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559134A">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业务流量</w:t>
            </w:r>
            <w:r>
              <w:rPr>
                <w:rFonts w:hint="eastAsia" w:ascii="Times New Roman" w:hAnsi="Times New Roman"/>
                <w:color w:val="000000"/>
              </w:rPr>
              <w:t>进行</w:t>
            </w:r>
            <w:r>
              <w:rPr>
                <w:rFonts w:ascii="Times New Roman" w:hAnsi="Times New Roman"/>
                <w:color w:val="000000"/>
              </w:rPr>
              <w:t>威胁监测发现</w:t>
            </w:r>
          </w:p>
        </w:tc>
      </w:tr>
      <w:tr w14:paraId="1C10FD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7E308FE">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9C69C66">
            <w:pPr>
              <w:adjustRightInd w:val="0"/>
              <w:snapToGrid w:val="0"/>
              <w:rPr>
                <w:rFonts w:ascii="Times New Roman" w:hAnsi="Times New Roman"/>
              </w:rPr>
            </w:pPr>
            <w:r>
              <w:rPr>
                <w:rFonts w:hint="eastAsia" w:ascii="宋体" w:hAnsi="宋体"/>
              </w:rPr>
              <w:t>现场检查</w:t>
            </w:r>
          </w:p>
        </w:tc>
      </w:tr>
      <w:tr w14:paraId="710F3F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3BCDFB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53396C3">
            <w:r>
              <w:rPr>
                <w:rFonts w:hint="eastAsia"/>
              </w:rPr>
              <w:t>部署威胁</w:t>
            </w:r>
            <w:r>
              <w:t>检测特征集，检测工业控制应用、工业操作系统、工业协议、工业控制设备的攻击行为</w:t>
            </w:r>
            <w:r>
              <w:rPr>
                <w:rFonts w:hint="eastAsia"/>
              </w:rPr>
              <w:t>；</w:t>
            </w:r>
            <w:r>
              <w:t>识别到攻击行为</w:t>
            </w:r>
            <w:r>
              <w:rPr>
                <w:rFonts w:hint="eastAsia"/>
              </w:rPr>
              <w:t>，</w:t>
            </w:r>
            <w:r>
              <w:t>记录其流量特征，并进行溯源分析。</w:t>
            </w:r>
          </w:p>
        </w:tc>
      </w:tr>
      <w:tr w14:paraId="0E3877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C6E70EA">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77FC84A6"/>
        </w:tc>
      </w:tr>
      <w:tr w14:paraId="2CC4C8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E8DED1C">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50CC101A"/>
        </w:tc>
      </w:tr>
    </w:tbl>
    <w:p w14:paraId="2D3781B6">
      <w:pPr>
        <w:pStyle w:val="5"/>
      </w:pPr>
      <w:bookmarkStart w:id="7" w:name="_Toc219480218"/>
      <w:r>
        <w:rPr>
          <w:rFonts w:hint="eastAsia"/>
        </w:rPr>
        <w:t>无线协议安全检测</w:t>
      </w:r>
      <w:bookmarkEnd w:id="7"/>
    </w:p>
    <w:p w14:paraId="40960749">
      <w:pPr>
        <w:pStyle w:val="7"/>
      </w:pPr>
      <w:r>
        <w:rPr>
          <w:rFonts w:hint="eastAsia"/>
        </w:rPr>
        <w:t>物理层</w:t>
      </w:r>
      <w:r>
        <w:t>无线协议安全</w:t>
      </w:r>
    </w:p>
    <w:p w14:paraId="0043D354">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16</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物理层</w:t>
      </w:r>
      <w:r>
        <w:rPr>
          <w:rFonts w:ascii="黑体" w:hAnsi="Times New Roman" w:eastAsia="黑体"/>
          <w:sz w:val="24"/>
          <w:szCs w:val="24"/>
        </w:rPr>
        <w:t>无线协议安全</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362FD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7B7EDEA">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B6795BD">
            <w:pPr>
              <w:adjustRightInd w:val="0"/>
              <w:snapToGrid w:val="0"/>
              <w:spacing w:line="320" w:lineRule="exact"/>
              <w:rPr>
                <w:rFonts w:ascii="Times New Roman" w:hAnsi="Times New Roman"/>
                <w:color w:val="000000"/>
              </w:rPr>
            </w:pPr>
            <w:r>
              <w:rPr>
                <w:rFonts w:hint="eastAsia" w:ascii="宋体" w:hAnsi="宋体"/>
              </w:rPr>
              <w:t>对具有无线协议的被测设备开展无线协议安全检测</w:t>
            </w:r>
          </w:p>
        </w:tc>
      </w:tr>
      <w:tr w14:paraId="440B76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2B5DAF3">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1376C27">
            <w:pPr>
              <w:adjustRightInd w:val="0"/>
              <w:snapToGrid w:val="0"/>
              <w:rPr>
                <w:rFonts w:ascii="Times New Roman" w:hAnsi="Times New Roman"/>
              </w:rPr>
            </w:pPr>
            <w:r>
              <w:rPr>
                <w:rFonts w:hint="eastAsia" w:ascii="宋体" w:hAnsi="宋体"/>
              </w:rPr>
              <w:t>现场检查</w:t>
            </w:r>
          </w:p>
        </w:tc>
      </w:tr>
      <w:tr w14:paraId="03B7BB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3CAEDCE">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D17067E">
            <w:pPr>
              <w:rPr>
                <w:rFonts w:ascii="宋体" w:hAnsi="宋体"/>
              </w:rPr>
            </w:pPr>
            <w:r>
              <w:rPr>
                <w:rFonts w:hint="eastAsia" w:ascii="宋体" w:hAnsi="宋体"/>
              </w:rPr>
              <w:t>a)使用频谱分析仪、信号示波器、专用检测设备等判断待检测无线协议使用编码技术、调制技术等，结合查看相关产品测试认证材料判定无线网络技术类别，是否基于通信领域的无线技术国家标准或行业标准，是否属于未知无线协议，用于自动化控制、实时状态采集及高可靠数据传输场景的无线协议是否基于GB/T检测方法26790.2-2015；</w:t>
            </w:r>
          </w:p>
          <w:p w14:paraId="7396B2FD">
            <w:pPr>
              <w:rPr>
                <w:rFonts w:ascii="宋体" w:hAnsi="宋体"/>
              </w:rPr>
            </w:pPr>
            <w:r>
              <w:rPr>
                <w:rFonts w:hint="eastAsia" w:ascii="宋体" w:hAnsi="宋体"/>
              </w:rPr>
              <w:t>b)使用频谱分析仪抓取无线信号频率，对无线信号频率的配置范围进行测试，判定无线信号频率范围是否符合相关主管部门规定；</w:t>
            </w:r>
          </w:p>
          <w:p w14:paraId="02F4DA23">
            <w:pPr>
              <w:rPr>
                <w:rFonts w:ascii="宋体" w:hAnsi="宋体"/>
              </w:rPr>
            </w:pPr>
            <w:r>
              <w:rPr>
                <w:rFonts w:hint="eastAsia" w:ascii="宋体" w:hAnsi="宋体"/>
              </w:rPr>
              <w:t>c)使用频谱分析仪抓取无线信号发射功率，修改发射功率后重新抓取，判断是否生效。对无线信号发射功率值的配置范围进行测试，判定无线信号发射功率范围是否符合GF/R检测方法297-2025以及国家行政管理部门的有关规定；</w:t>
            </w:r>
          </w:p>
          <w:p w14:paraId="12CEF198">
            <w:pPr>
              <w:rPr>
                <w:rFonts w:ascii="宋体" w:hAnsi="宋体"/>
              </w:rPr>
            </w:pPr>
            <w:r>
              <w:rPr>
                <w:rFonts w:hint="eastAsia" w:ascii="宋体" w:hAnsi="宋体"/>
              </w:rPr>
              <w:t>d)使用相关检测设备抓取无线通信设备发出的信号波形，通过波形分析结果与相关技术文档综合判定无线协议物理层是否基于标准协议在前导序列、编码、交织、扰码、调制、信号指纹等方面进行安全技术升级改造，改造方案是否通过国家行政管理部门的技术鉴定或其授权检测机构的测试认证。</w:t>
            </w:r>
          </w:p>
        </w:tc>
      </w:tr>
      <w:tr w14:paraId="702D42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B3E9D84">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36200890">
            <w:pPr>
              <w:rPr>
                <w:rFonts w:ascii="宋体" w:hAnsi="宋体"/>
              </w:rPr>
            </w:pPr>
          </w:p>
        </w:tc>
      </w:tr>
      <w:tr w14:paraId="46F827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45C6920">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0C475F75">
            <w:pPr>
              <w:rPr>
                <w:rFonts w:ascii="宋体" w:hAnsi="宋体"/>
              </w:rPr>
            </w:pPr>
          </w:p>
        </w:tc>
      </w:tr>
    </w:tbl>
    <w:p w14:paraId="33CB6D66">
      <w:pPr>
        <w:pStyle w:val="7"/>
      </w:pPr>
      <w:r>
        <w:rPr>
          <w:rFonts w:hint="eastAsia"/>
        </w:rPr>
        <w:t>数据链路层</w:t>
      </w:r>
      <w:r>
        <w:t>无线协议安全</w:t>
      </w:r>
    </w:p>
    <w:p w14:paraId="185EFD19">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17</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数据链路层</w:t>
      </w:r>
      <w:r>
        <w:rPr>
          <w:rFonts w:ascii="黑体" w:hAnsi="Times New Roman" w:eastAsia="黑体"/>
          <w:sz w:val="24"/>
          <w:szCs w:val="24"/>
        </w:rPr>
        <w:t>无线协议安全</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433B7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397A8D1">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587DE56">
            <w:pPr>
              <w:adjustRightInd w:val="0"/>
              <w:snapToGrid w:val="0"/>
              <w:spacing w:line="320" w:lineRule="exact"/>
              <w:rPr>
                <w:rFonts w:ascii="Times New Roman" w:hAnsi="Times New Roman"/>
                <w:color w:val="000000"/>
              </w:rPr>
            </w:pPr>
            <w:r>
              <w:rPr>
                <w:rFonts w:hint="eastAsia" w:ascii="宋体" w:hAnsi="宋体"/>
              </w:rPr>
              <w:t>对具有无线协议的被测设备开展无线协议安全检测</w:t>
            </w:r>
          </w:p>
        </w:tc>
      </w:tr>
      <w:tr w14:paraId="1649D7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D1B5009">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645C414">
            <w:pPr>
              <w:adjustRightInd w:val="0"/>
              <w:snapToGrid w:val="0"/>
              <w:rPr>
                <w:rFonts w:ascii="Times New Roman" w:hAnsi="Times New Roman"/>
              </w:rPr>
            </w:pPr>
            <w:r>
              <w:rPr>
                <w:rFonts w:hint="eastAsia" w:ascii="宋体" w:hAnsi="宋体"/>
              </w:rPr>
              <w:t>现场检查</w:t>
            </w:r>
          </w:p>
        </w:tc>
      </w:tr>
      <w:tr w14:paraId="3E0BF1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8898BB4">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46E5165E">
            <w:pPr>
              <w:rPr>
                <w:rFonts w:ascii="宋体" w:hAnsi="宋体"/>
              </w:rPr>
            </w:pPr>
            <w:r>
              <w:rPr>
                <w:rFonts w:hint="eastAsia" w:ascii="宋体" w:hAnsi="宋体"/>
              </w:rPr>
              <w:t>a)使用相关检测设备解析无线协议数据帧结构，识别链路层所属通信协议类别，同时查阅相关产品的测试认证资料，判断其时否基于通信领域的国家标准或行业标准，是否属于未知无线协议，对于用于自动化控制、实时状态采集及高可靠数据传输场景的无线协议，核查是否基于GB/T检测方法26790.2-2015；</w:t>
            </w:r>
          </w:p>
          <w:p w14:paraId="2231AC4D">
            <w:pPr>
              <w:rPr>
                <w:rFonts w:ascii="宋体" w:hAnsi="宋体"/>
              </w:rPr>
            </w:pPr>
            <w:r>
              <w:rPr>
                <w:rFonts w:hint="eastAsia" w:ascii="宋体" w:hAnsi="宋体"/>
              </w:rPr>
              <w:t>b)模拟未在白名单中的设备发起接入请求，使用相关检测设备监测接入过程中的交互报文，观察是否被拒绝接入；添加新接入设备信息到白名单后，再次发起接入请求，查看设备是否能成功接入，判定是否支持白名单接入管控；</w:t>
            </w:r>
          </w:p>
          <w:p w14:paraId="678816FB">
            <w:pPr>
              <w:rPr>
                <w:rFonts w:ascii="宋体" w:hAnsi="宋体"/>
              </w:rPr>
            </w:pPr>
            <w:r>
              <w:rPr>
                <w:rFonts w:hint="eastAsia" w:ascii="宋体" w:hAnsi="宋体"/>
              </w:rPr>
              <w:t>c)搭建多设备并发通信的测试环境，使用相关检测设备抓取空口资源分配相关的控制帧、管理帧以及时频资源的占用情况，判定对无线空口资源的分配能力；</w:t>
            </w:r>
          </w:p>
          <w:p w14:paraId="338B3D6C">
            <w:pPr>
              <w:rPr>
                <w:rFonts w:ascii="宋体" w:hAnsi="宋体"/>
              </w:rPr>
            </w:pPr>
            <w:r>
              <w:rPr>
                <w:rFonts w:hint="eastAsia" w:ascii="宋体" w:hAnsi="宋体"/>
              </w:rPr>
              <w:t>d)使用相关检测设备抓取并查看无线数据链路层协议报文帧，结合相关技术文档，分析接入机制和帧格式是否基于标准协议进行了技术改造；</w:t>
            </w:r>
          </w:p>
          <w:p w14:paraId="3AC0DE93">
            <w:pPr>
              <w:rPr>
                <w:rFonts w:ascii="宋体" w:hAnsi="宋体"/>
              </w:rPr>
            </w:pPr>
            <w:r>
              <w:rPr>
                <w:rFonts w:hint="eastAsia" w:ascii="宋体" w:hAnsi="宋体"/>
              </w:rPr>
              <w:t>e)使用相关检测设备抓取并查看无线数据链路层协议报文帧，结合相关技术文档，通过密码分析工具判断是否采用国产密码算法对帧数据的</w:t>
            </w:r>
            <w:r>
              <w:rPr>
                <w:rFonts w:hint="eastAsia" w:ascii="宋体" w:hAnsi="宋体"/>
                <w:lang w:eastAsia="zh-CN"/>
              </w:rPr>
              <w:t>机密</w:t>
            </w:r>
            <w:r>
              <w:rPr>
                <w:rFonts w:hint="eastAsia" w:ascii="宋体" w:hAnsi="宋体"/>
              </w:rPr>
              <w:t>性和完整性进行保护，包括对帧头、地址等完整</w:t>
            </w:r>
            <w:r>
              <w:rPr>
                <w:rFonts w:hint="eastAsia" w:ascii="宋体" w:hAnsi="宋体"/>
                <w:lang w:val="en-US" w:eastAsia="zh-CN"/>
              </w:rPr>
              <w:t>M</w:t>
            </w:r>
            <w:r>
              <w:rPr>
                <w:rFonts w:hint="eastAsia" w:ascii="宋体" w:hAnsi="宋体"/>
              </w:rPr>
              <w:t>AC帧的保护情况。</w:t>
            </w:r>
          </w:p>
        </w:tc>
      </w:tr>
      <w:tr w14:paraId="718FC8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AAA2452">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5D609B28">
            <w:pPr>
              <w:rPr>
                <w:rFonts w:ascii="宋体" w:hAnsi="宋体"/>
              </w:rPr>
            </w:pPr>
          </w:p>
        </w:tc>
      </w:tr>
      <w:tr w14:paraId="2061C3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5EE65D9">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7BCA7460">
            <w:pPr>
              <w:rPr>
                <w:rFonts w:ascii="宋体" w:hAnsi="宋体"/>
              </w:rPr>
            </w:pPr>
          </w:p>
        </w:tc>
      </w:tr>
    </w:tbl>
    <w:p w14:paraId="64B39E38">
      <w:pPr>
        <w:pStyle w:val="7"/>
      </w:pPr>
      <w:r>
        <w:rPr>
          <w:rFonts w:hint="eastAsia"/>
        </w:rPr>
        <w:t>应用</w:t>
      </w:r>
      <w:r>
        <w:t>层无线协议安全</w:t>
      </w:r>
    </w:p>
    <w:p w14:paraId="6C250596">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18</w:t>
      </w:r>
      <w:r>
        <w:rPr>
          <w:rFonts w:ascii="黑体" w:hAnsi="Times New Roman" w:eastAsia="黑体"/>
          <w:sz w:val="24"/>
          <w:szCs w:val="24"/>
        </w:rPr>
        <w:fldChar w:fldCharType="end"/>
      </w:r>
      <w:r>
        <w:rPr>
          <w:rFonts w:hint="eastAsia" w:ascii="黑体" w:hAnsi="Times New Roman" w:eastAsia="黑体"/>
          <w:sz w:val="24"/>
          <w:szCs w:val="24"/>
        </w:rPr>
        <w:t>检测方法应用层无线协议安全检测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62BBB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59D813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18DB89E">
            <w:pPr>
              <w:adjustRightInd w:val="0"/>
              <w:snapToGrid w:val="0"/>
              <w:spacing w:line="320" w:lineRule="exact"/>
              <w:rPr>
                <w:rFonts w:ascii="Times New Roman" w:hAnsi="Times New Roman"/>
                <w:color w:val="000000"/>
              </w:rPr>
            </w:pPr>
            <w:r>
              <w:rPr>
                <w:rFonts w:hint="eastAsia" w:ascii="宋体" w:hAnsi="宋体"/>
              </w:rPr>
              <w:t>对具有无线协议的被测设备开展无线协议安全检测</w:t>
            </w:r>
          </w:p>
        </w:tc>
      </w:tr>
      <w:tr w14:paraId="496C00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FA4C42F">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1DF06E24">
            <w:pPr>
              <w:adjustRightInd w:val="0"/>
              <w:snapToGrid w:val="0"/>
              <w:rPr>
                <w:rFonts w:ascii="Times New Roman" w:hAnsi="Times New Roman"/>
              </w:rPr>
            </w:pPr>
            <w:r>
              <w:rPr>
                <w:rFonts w:hint="eastAsia" w:ascii="宋体" w:hAnsi="宋体"/>
              </w:rPr>
              <w:t>现场检查</w:t>
            </w:r>
          </w:p>
        </w:tc>
      </w:tr>
      <w:tr w14:paraId="3B7BCC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E93F203">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23EE03F">
            <w:pPr>
              <w:tabs>
                <w:tab w:val="left" w:pos="420"/>
              </w:tabs>
              <w:rPr>
                <w:rFonts w:ascii="宋体" w:hAnsi="宋体"/>
              </w:rPr>
            </w:pPr>
            <w:r>
              <w:rPr>
                <w:rFonts w:hint="eastAsia" w:ascii="宋体" w:hAnsi="宋体"/>
              </w:rPr>
              <w:t>a)使用相关检测设备抓取并查看无线协议应用层的完整数据报文，解析数据加密方式及加密算法类型，通过比对加密前后的数据样本验证业务应用数据的</w:t>
            </w:r>
            <w:r>
              <w:rPr>
                <w:rFonts w:hint="eastAsia" w:ascii="宋体" w:hAnsi="宋体"/>
                <w:lang w:eastAsia="zh-CN"/>
              </w:rPr>
              <w:t>机密</w:t>
            </w:r>
            <w:r>
              <w:rPr>
                <w:rFonts w:hint="eastAsia" w:ascii="宋体" w:hAnsi="宋体"/>
              </w:rPr>
              <w:t>性、完整性保护功能；</w:t>
            </w:r>
          </w:p>
          <w:p w14:paraId="5E155FD6">
            <w:pPr>
              <w:tabs>
                <w:tab w:val="left" w:pos="420"/>
              </w:tabs>
              <w:rPr>
                <w:rFonts w:ascii="宋体" w:hAnsi="宋体"/>
              </w:rPr>
            </w:pPr>
            <w:r>
              <w:rPr>
                <w:rFonts w:hint="eastAsia" w:ascii="宋体" w:hAnsi="宋体"/>
              </w:rPr>
              <w:t>b)配置无线网络的业务数据白名单访问控制规则，分别使用白名单内和白名单外的源/目的IP地址、</w:t>
            </w:r>
            <w:r>
              <w:rPr>
                <w:rFonts w:hint="eastAsia" w:ascii="宋体" w:hAnsi="宋体"/>
                <w:lang w:eastAsia="zh-CN"/>
              </w:rPr>
              <w:t>MAC</w:t>
            </w:r>
            <w:r>
              <w:rPr>
                <w:rFonts w:hint="eastAsia" w:ascii="宋体" w:hAnsi="宋体"/>
              </w:rPr>
              <w:t>地址、端口号发起业务数据传输请求，检查通信是否被允许或阻断，判断白名单访问控制功能的有效性；</w:t>
            </w:r>
          </w:p>
          <w:p w14:paraId="0B7ED43E">
            <w:pPr>
              <w:tabs>
                <w:tab w:val="left" w:pos="420"/>
              </w:tabs>
              <w:rPr>
                <w:rFonts w:ascii="宋体" w:hAnsi="宋体"/>
              </w:rPr>
            </w:pPr>
            <w:r>
              <w:rPr>
                <w:rFonts w:hint="eastAsia" w:ascii="宋体" w:hAnsi="宋体"/>
              </w:rPr>
              <w:t>c)触发无线通信模块或设备的入网流程，使用相关检测设备抓取并记录认证交互过程中的数据报文，分析认证协议所使用的密码算法类型，判定是否采用国产密码算法实现双向认证；</w:t>
            </w:r>
          </w:p>
          <w:p w14:paraId="37C93090">
            <w:pPr>
              <w:tabs>
                <w:tab w:val="left" w:pos="420"/>
              </w:tabs>
              <w:rPr>
                <w:rFonts w:ascii="宋体" w:hAnsi="宋体"/>
              </w:rPr>
            </w:pPr>
            <w:r>
              <w:rPr>
                <w:rFonts w:hint="eastAsia" w:ascii="宋体" w:hAnsi="宋体"/>
              </w:rPr>
              <w:t>d)启用无线网络监测管理系统，实时采集并记录网络运行参数（如节点连接状态、通信时延、丢包率）和业务数据特征（如流量大小、数据流向、协议类型），通过模拟异常通信场景（如突发流量、异常协议接入），查看无线网络运行和业务应用数据通信状况实时监测能力，包括运行状态监测、通信质量监测、边界信号强度监测等。</w:t>
            </w:r>
          </w:p>
        </w:tc>
      </w:tr>
      <w:tr w14:paraId="7AD558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21DC713">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0B620575">
            <w:pPr>
              <w:tabs>
                <w:tab w:val="left" w:pos="420"/>
              </w:tabs>
              <w:rPr>
                <w:rFonts w:ascii="宋体" w:hAnsi="宋体"/>
              </w:rPr>
            </w:pPr>
          </w:p>
        </w:tc>
      </w:tr>
      <w:tr w14:paraId="2D5027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4A1EF3A">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6E4D7664">
            <w:pPr>
              <w:tabs>
                <w:tab w:val="left" w:pos="420"/>
              </w:tabs>
              <w:rPr>
                <w:rFonts w:ascii="宋体" w:hAnsi="宋体"/>
              </w:rPr>
            </w:pPr>
          </w:p>
        </w:tc>
      </w:tr>
    </w:tbl>
    <w:p w14:paraId="643D84E2">
      <w:pPr>
        <w:pStyle w:val="5"/>
      </w:pPr>
      <w:bookmarkStart w:id="8" w:name="_Toc219480219"/>
      <w:r>
        <w:rPr>
          <w:rFonts w:hint="eastAsia"/>
        </w:rPr>
        <w:t>嵌入式设备固件提取及检测</w:t>
      </w:r>
      <w:bookmarkEnd w:id="8"/>
    </w:p>
    <w:p w14:paraId="6467E7F3">
      <w:pPr>
        <w:pStyle w:val="7"/>
      </w:pPr>
      <w:r>
        <w:rPr>
          <w:rFonts w:hint="eastAsia"/>
        </w:rPr>
        <w:t>固件提取</w:t>
      </w:r>
    </w:p>
    <w:p w14:paraId="49D58EE5">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19</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固件</w:t>
      </w:r>
      <w:r>
        <w:rPr>
          <w:rFonts w:ascii="黑体" w:hAnsi="Times New Roman" w:eastAsia="黑体"/>
          <w:sz w:val="24"/>
          <w:szCs w:val="24"/>
        </w:rPr>
        <w:t>提取</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82614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DC713C0">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36DFDA4">
            <w:pPr>
              <w:adjustRightInd w:val="0"/>
              <w:snapToGrid w:val="0"/>
              <w:spacing w:line="320" w:lineRule="exact"/>
              <w:rPr>
                <w:rFonts w:ascii="Times New Roman" w:hAnsi="Times New Roman"/>
                <w:color w:val="000000"/>
              </w:rPr>
            </w:pPr>
            <w:r>
              <w:rPr>
                <w:rFonts w:hint="eastAsia" w:ascii="宋体" w:hAnsi="宋体"/>
              </w:rPr>
              <w:t>对嵌入式设备固件进行固件提取</w:t>
            </w:r>
          </w:p>
        </w:tc>
      </w:tr>
      <w:tr w14:paraId="37AA4B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0F953F4">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994E606">
            <w:pPr>
              <w:adjustRightInd w:val="0"/>
              <w:snapToGrid w:val="0"/>
              <w:rPr>
                <w:rFonts w:ascii="Times New Roman" w:hAnsi="Times New Roman"/>
              </w:rPr>
            </w:pPr>
            <w:r>
              <w:rPr>
                <w:rFonts w:hint="eastAsia" w:ascii="宋体" w:hAnsi="宋体"/>
              </w:rPr>
              <w:t>现场检查</w:t>
            </w:r>
          </w:p>
        </w:tc>
      </w:tr>
      <w:tr w14:paraId="1869D3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86C94F0">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4516BF8">
            <w:pPr>
              <w:rPr>
                <w:rFonts w:ascii="宋体" w:hAnsi="宋体"/>
              </w:rPr>
            </w:pPr>
            <w:r>
              <w:rPr>
                <w:rFonts w:hint="eastAsia" w:ascii="宋体" w:hAnsi="宋体"/>
              </w:rPr>
              <w:t>通过</w:t>
            </w:r>
            <w:r>
              <w:rPr>
                <w:rFonts w:ascii="宋体" w:hAnsi="宋体"/>
              </w:rPr>
              <w:t>以下方式</w:t>
            </w:r>
            <w:r>
              <w:rPr>
                <w:rFonts w:hint="eastAsia" w:ascii="宋体" w:hAnsi="宋体"/>
              </w:rPr>
              <w:t>之一</w:t>
            </w:r>
            <w:r>
              <w:rPr>
                <w:rFonts w:ascii="宋体" w:hAnsi="宋体"/>
              </w:rPr>
              <w:t>进行固件提取</w:t>
            </w:r>
            <w:r>
              <w:rPr>
                <w:rFonts w:hint="eastAsia" w:ascii="宋体" w:hAnsi="宋体"/>
              </w:rPr>
              <w:t>，</w:t>
            </w:r>
            <w:r>
              <w:rPr>
                <w:rFonts w:ascii="宋体" w:hAnsi="宋体"/>
              </w:rPr>
              <w:t>并对操作过程进行记录。</w:t>
            </w:r>
          </w:p>
          <w:p w14:paraId="2C6F347A">
            <w:pPr>
              <w:rPr>
                <w:rFonts w:ascii="宋体" w:hAnsi="宋体"/>
              </w:rPr>
            </w:pPr>
            <w:r>
              <w:rPr>
                <w:rFonts w:hint="eastAsia" w:ascii="宋体" w:hAnsi="宋体"/>
              </w:rPr>
              <w:t>a)通过网站、配套介质、设备厂商技术支持、标准服务、备份功能等官方渠道获取；</w:t>
            </w:r>
          </w:p>
          <w:p w14:paraId="6DEBD058">
            <w:pPr>
              <w:rPr>
                <w:rFonts w:ascii="宋体" w:hAnsi="宋体"/>
              </w:rPr>
            </w:pPr>
            <w:r>
              <w:rPr>
                <w:rFonts w:hint="eastAsia" w:ascii="宋体" w:hAnsi="宋体"/>
              </w:rPr>
              <w:t>b)通过漏洞缺陷提取；</w:t>
            </w:r>
          </w:p>
          <w:p w14:paraId="0826080D">
            <w:pPr>
              <w:rPr>
                <w:rFonts w:ascii="宋体" w:hAnsi="宋体"/>
              </w:rPr>
            </w:pPr>
            <w:r>
              <w:rPr>
                <w:rFonts w:hint="eastAsia" w:ascii="宋体" w:hAnsi="宋体"/>
              </w:rPr>
              <w:t>c)通过升级流量数据提取；</w:t>
            </w:r>
          </w:p>
          <w:p w14:paraId="1E403E92">
            <w:pPr>
              <w:rPr>
                <w:rFonts w:ascii="宋体" w:hAnsi="宋体"/>
              </w:rPr>
            </w:pPr>
            <w:r>
              <w:rPr>
                <w:rFonts w:hint="eastAsia" w:ascii="宋体" w:hAnsi="宋体"/>
              </w:rPr>
              <w:t>d)通过主板调试接口提取；</w:t>
            </w:r>
          </w:p>
          <w:p w14:paraId="12D1F973">
            <w:r>
              <w:rPr>
                <w:rFonts w:ascii="宋体" w:hAnsi="宋体"/>
              </w:rPr>
              <w:t>e</w:t>
            </w:r>
            <w:r>
              <w:rPr>
                <w:rFonts w:hint="eastAsia" w:ascii="宋体" w:hAnsi="宋体"/>
              </w:rPr>
              <w:t>)通过存储芯片直接提取。</w:t>
            </w:r>
          </w:p>
        </w:tc>
      </w:tr>
      <w:tr w14:paraId="338FE9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0DAA068">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0F1160D9">
            <w:pPr>
              <w:rPr>
                <w:rFonts w:ascii="宋体" w:hAnsi="宋体"/>
              </w:rPr>
            </w:pPr>
          </w:p>
        </w:tc>
      </w:tr>
      <w:tr w14:paraId="11F9D9B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55336A4">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0466CD1F">
            <w:pPr>
              <w:rPr>
                <w:rFonts w:ascii="宋体" w:hAnsi="宋体"/>
              </w:rPr>
            </w:pPr>
          </w:p>
        </w:tc>
      </w:tr>
    </w:tbl>
    <w:p w14:paraId="500529D4">
      <w:pPr>
        <w:pStyle w:val="7"/>
      </w:pPr>
      <w:r>
        <w:rPr>
          <w:rFonts w:hint="eastAsia"/>
        </w:rPr>
        <w:t>固件检测</w:t>
      </w:r>
      <w:r>
        <w:t>分析</w:t>
      </w:r>
    </w:p>
    <w:p w14:paraId="258A2543">
      <w:pPr>
        <w:pStyle w:val="8"/>
      </w:pPr>
      <w:r>
        <w:rPr>
          <w:rFonts w:hint="eastAsia"/>
        </w:rPr>
        <w:t>固件元信息</w:t>
      </w:r>
      <w:r>
        <w:t>分析</w:t>
      </w:r>
    </w:p>
    <w:p w14:paraId="5607BF17">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20</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固件</w:t>
      </w:r>
      <w:r>
        <w:rPr>
          <w:rFonts w:ascii="黑体" w:hAnsi="Times New Roman" w:eastAsia="黑体"/>
          <w:sz w:val="24"/>
          <w:szCs w:val="24"/>
        </w:rPr>
        <w:t>元信息分析</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2885C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6A8818C">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2A88BAC7">
            <w:pPr>
              <w:adjustRightInd w:val="0"/>
              <w:snapToGrid w:val="0"/>
              <w:spacing w:line="320" w:lineRule="exact"/>
              <w:rPr>
                <w:rFonts w:ascii="Times New Roman" w:hAnsi="Times New Roman"/>
                <w:color w:val="000000"/>
              </w:rPr>
            </w:pPr>
            <w:r>
              <w:rPr>
                <w:rFonts w:hint="eastAsia" w:ascii="宋体" w:hAnsi="宋体"/>
              </w:rPr>
              <w:t>对提取出</w:t>
            </w:r>
            <w:r>
              <w:rPr>
                <w:rFonts w:ascii="宋体" w:hAnsi="宋体"/>
              </w:rPr>
              <w:t>的固件文件</w:t>
            </w:r>
            <w:r>
              <w:rPr>
                <w:rFonts w:hint="eastAsia" w:ascii="宋体" w:hAnsi="宋体"/>
              </w:rPr>
              <w:t>进行</w:t>
            </w:r>
            <w:r>
              <w:rPr>
                <w:rFonts w:ascii="宋体" w:hAnsi="宋体"/>
              </w:rPr>
              <w:t>固件元信息分析</w:t>
            </w:r>
          </w:p>
        </w:tc>
      </w:tr>
      <w:tr w14:paraId="23E255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EC24D0E">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CC340B7">
            <w:pPr>
              <w:adjustRightInd w:val="0"/>
              <w:snapToGrid w:val="0"/>
              <w:rPr>
                <w:rFonts w:ascii="Times New Roman" w:hAnsi="Times New Roman"/>
              </w:rPr>
            </w:pPr>
            <w:r>
              <w:rPr>
                <w:rFonts w:hint="eastAsia" w:ascii="宋体" w:hAnsi="宋体"/>
              </w:rPr>
              <w:t>现场检查</w:t>
            </w:r>
          </w:p>
        </w:tc>
      </w:tr>
      <w:tr w14:paraId="24CAA3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E5C7495">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3D17A74">
            <w:r>
              <w:rPr>
                <w:rFonts w:hint="eastAsia"/>
              </w:rPr>
              <w:t>a)检查固件文件完整性，是否能被正常解包，以字节为单位记录固件文件的大小，并计算至少一种的哈希值；</w:t>
            </w:r>
          </w:p>
          <w:p w14:paraId="4AC5AB6F">
            <w:r>
              <w:rPr>
                <w:rFonts w:hint="eastAsia"/>
              </w:rPr>
              <w:t>b)对多种加密型或使用特殊格式压缩的固件尝试进行解密、解压，若固件文件无法正常解密、解压，则检测工作暂停；</w:t>
            </w:r>
          </w:p>
          <w:p w14:paraId="65393CF6">
            <w:r>
              <w:rPr>
                <w:rFonts w:hint="eastAsia"/>
              </w:rPr>
              <w:t>c)若固件文件能正常解包，使用固件分析工具，对解包后的固件进行分析，检查是否能分析出固件厂商、设备型号、版本信息、文件系统、操作系统、固件指令集/架构，并对比厂商名称、设备型号、版本信息、是否与设备标识一致。</w:t>
            </w:r>
          </w:p>
        </w:tc>
      </w:tr>
      <w:tr w14:paraId="518C24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DDA13A3">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0A7439D5"/>
        </w:tc>
      </w:tr>
      <w:tr w14:paraId="06C92D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3669F89">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460D2721"/>
        </w:tc>
      </w:tr>
    </w:tbl>
    <w:p w14:paraId="531E091A">
      <w:pPr>
        <w:pStyle w:val="8"/>
      </w:pPr>
      <w:r>
        <w:rPr>
          <w:rFonts w:hint="eastAsia"/>
        </w:rPr>
        <w:t>敏感</w:t>
      </w:r>
      <w:r>
        <w:t>文件提取</w:t>
      </w:r>
    </w:p>
    <w:p w14:paraId="6CB6EDFD">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21</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敏感</w:t>
      </w:r>
      <w:r>
        <w:rPr>
          <w:rFonts w:ascii="黑体" w:hAnsi="Times New Roman" w:eastAsia="黑体"/>
          <w:sz w:val="24"/>
          <w:szCs w:val="24"/>
        </w:rPr>
        <w:t>文件提取</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2C5153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836AEA0">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02EEF97">
            <w:pPr>
              <w:adjustRightInd w:val="0"/>
              <w:snapToGrid w:val="0"/>
              <w:spacing w:line="320" w:lineRule="exact"/>
              <w:rPr>
                <w:rFonts w:ascii="Times New Roman" w:hAnsi="Times New Roman"/>
                <w:color w:val="000000"/>
              </w:rPr>
            </w:pPr>
            <w:r>
              <w:rPr>
                <w:rFonts w:hint="eastAsia" w:ascii="宋体" w:hAnsi="宋体"/>
              </w:rPr>
              <w:t>对提取出</w:t>
            </w:r>
            <w:r>
              <w:rPr>
                <w:rFonts w:ascii="宋体" w:hAnsi="宋体"/>
              </w:rPr>
              <w:t>的固件文件</w:t>
            </w:r>
            <w:r>
              <w:rPr>
                <w:rFonts w:hint="eastAsia" w:ascii="宋体" w:hAnsi="宋体"/>
              </w:rPr>
              <w:t>进行敏感</w:t>
            </w:r>
            <w:r>
              <w:rPr>
                <w:rFonts w:ascii="宋体" w:hAnsi="宋体"/>
              </w:rPr>
              <w:t>文件提取检测</w:t>
            </w:r>
          </w:p>
        </w:tc>
      </w:tr>
      <w:tr w14:paraId="63E483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18A47CA">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4C76783">
            <w:pPr>
              <w:adjustRightInd w:val="0"/>
              <w:snapToGrid w:val="0"/>
              <w:rPr>
                <w:rFonts w:ascii="Times New Roman" w:hAnsi="Times New Roman"/>
              </w:rPr>
            </w:pPr>
            <w:r>
              <w:rPr>
                <w:rFonts w:hint="eastAsia" w:ascii="宋体" w:hAnsi="宋体"/>
              </w:rPr>
              <w:t>现场检查</w:t>
            </w:r>
          </w:p>
        </w:tc>
      </w:tr>
      <w:tr w14:paraId="5A5D4D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011389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AF1D00E">
            <w:r>
              <w:rPr>
                <w:rFonts w:hint="eastAsia"/>
              </w:rPr>
              <w:t>a)检查是否能获取固件的完整文件系统，并能访问所有文件；</w:t>
            </w:r>
          </w:p>
          <w:p w14:paraId="3048D410">
            <w:r>
              <w:rPr>
                <w:rFonts w:hint="eastAsia"/>
              </w:rPr>
              <w:t>b)检查是否能通过字符串匹配等技术从固件中提取所有系统配置文件和服务配置文件；扫描其中是否含有明文密码、API密钥、数据库凭证等敏感信息；</w:t>
            </w:r>
          </w:p>
          <w:p w14:paraId="309C402D">
            <w:r>
              <w:rPr>
                <w:rFonts w:hint="eastAsia"/>
              </w:rPr>
              <w:t>c)列出文件和目录的权限，检查SUID和SGID权限的文件是否有保留该权限的必要；检查系统关键文件的权限设置是否只允许特定用户和组访问；</w:t>
            </w:r>
          </w:p>
          <w:p w14:paraId="03CA46EF">
            <w:r>
              <w:rPr>
                <w:rFonts w:hint="eastAsia"/>
              </w:rPr>
              <w:t>d)对文件系统进行扫描，通过字符串匹配的方法检查是否存在git、svn等开发阶段可能使用的工具缓存文件；</w:t>
            </w:r>
          </w:p>
          <w:p w14:paraId="77570C5E">
            <w:r>
              <w:rPr>
                <w:rFonts w:hint="eastAsia"/>
              </w:rPr>
              <w:t>e)检查是否能在固定文件系统中定位到用户帐户信息文件；检查用户帐户中是否存在弱口令、无密码帐户。</w:t>
            </w:r>
          </w:p>
        </w:tc>
      </w:tr>
      <w:tr w14:paraId="7535D8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0B64957">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5B043F3A"/>
        </w:tc>
      </w:tr>
      <w:tr w14:paraId="6A1E81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C746889">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3746DA5A"/>
        </w:tc>
      </w:tr>
    </w:tbl>
    <w:p w14:paraId="3584AEED">
      <w:pPr>
        <w:pStyle w:val="8"/>
      </w:pPr>
      <w:r>
        <w:rPr>
          <w:rFonts w:hint="eastAsia"/>
        </w:rPr>
        <w:t>供应链安全</w:t>
      </w:r>
      <w:r>
        <w:t>分析</w:t>
      </w:r>
    </w:p>
    <w:p w14:paraId="0353C3DE">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22</w:t>
      </w:r>
      <w:r>
        <w:rPr>
          <w:rFonts w:ascii="黑体" w:hAnsi="Times New Roman" w:eastAsia="黑体"/>
          <w:sz w:val="24"/>
          <w:szCs w:val="24"/>
        </w:rPr>
        <w:fldChar w:fldCharType="end"/>
      </w:r>
      <w:r>
        <w:rPr>
          <w:rFonts w:hint="eastAsia" w:ascii="黑体" w:hAnsi="Times New Roman" w:eastAsia="黑体"/>
          <w:sz w:val="24"/>
          <w:szCs w:val="24"/>
        </w:rPr>
        <w:t>检测方法供应链安全分析</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5F20C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06B636A">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B7FD6D6">
            <w:pPr>
              <w:adjustRightInd w:val="0"/>
              <w:snapToGrid w:val="0"/>
              <w:spacing w:line="320" w:lineRule="exact"/>
              <w:rPr>
                <w:rFonts w:ascii="Times New Roman" w:hAnsi="Times New Roman"/>
                <w:color w:val="000000"/>
              </w:rPr>
            </w:pPr>
            <w:r>
              <w:rPr>
                <w:rFonts w:hint="eastAsia" w:ascii="宋体" w:hAnsi="宋体"/>
              </w:rPr>
              <w:t>对提取出</w:t>
            </w:r>
            <w:r>
              <w:rPr>
                <w:rFonts w:ascii="宋体" w:hAnsi="宋体"/>
              </w:rPr>
              <w:t>的固件</w:t>
            </w:r>
            <w:r>
              <w:rPr>
                <w:rFonts w:hint="eastAsia" w:ascii="宋体" w:hAnsi="宋体"/>
              </w:rPr>
              <w:t>中所使用的</w:t>
            </w:r>
            <w:r>
              <w:rPr>
                <w:rFonts w:ascii="宋体" w:hAnsi="宋体"/>
              </w:rPr>
              <w:t>第三方</w:t>
            </w:r>
            <w:r>
              <w:rPr>
                <w:rFonts w:hint="eastAsia" w:ascii="宋体" w:hAnsi="宋体"/>
              </w:rPr>
              <w:t>组件</w:t>
            </w:r>
            <w:r>
              <w:rPr>
                <w:rFonts w:ascii="宋体" w:hAnsi="宋体"/>
              </w:rPr>
              <w:t>信息</w:t>
            </w:r>
            <w:r>
              <w:rPr>
                <w:rFonts w:hint="eastAsia" w:ascii="宋体" w:hAnsi="宋体"/>
              </w:rPr>
              <w:t>，</w:t>
            </w:r>
            <w:r>
              <w:rPr>
                <w:rFonts w:ascii="宋体" w:hAnsi="宋体"/>
              </w:rPr>
              <w:t>并识别组件的来源与</w:t>
            </w:r>
            <w:r>
              <w:rPr>
                <w:rFonts w:hint="eastAsia" w:ascii="宋体" w:hAnsi="宋体"/>
              </w:rPr>
              <w:t>版本，检测是否存在已知漏洞或恶意代码。</w:t>
            </w:r>
          </w:p>
        </w:tc>
      </w:tr>
      <w:tr w14:paraId="68771F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099AC20">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CC3CECB">
            <w:pPr>
              <w:adjustRightInd w:val="0"/>
              <w:snapToGrid w:val="0"/>
              <w:rPr>
                <w:rFonts w:ascii="Times New Roman" w:hAnsi="Times New Roman"/>
              </w:rPr>
            </w:pPr>
            <w:r>
              <w:rPr>
                <w:rFonts w:hint="eastAsia" w:ascii="宋体" w:hAnsi="宋体"/>
              </w:rPr>
              <w:t>现场检查</w:t>
            </w:r>
          </w:p>
        </w:tc>
      </w:tr>
      <w:tr w14:paraId="552498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0624901">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22AB7D4">
            <w:pPr>
              <w:rPr>
                <w:rFonts w:ascii="宋体" w:hAnsi="宋体"/>
              </w:rPr>
            </w:pPr>
            <w:r>
              <w:rPr>
                <w:rFonts w:hint="eastAsia" w:ascii="宋体" w:hAnsi="宋体"/>
              </w:rPr>
              <w:t>a)检查是否能获取固件的完整文件，对所有文件进行全面扫描，提取所有的可执行文件、库文件和配置文件；</w:t>
            </w:r>
          </w:p>
          <w:p w14:paraId="3116B8C0">
            <w:pPr>
              <w:rPr>
                <w:rFonts w:ascii="宋体" w:hAnsi="宋体"/>
              </w:rPr>
            </w:pPr>
            <w:r>
              <w:rPr>
                <w:rFonts w:hint="eastAsia" w:ascii="宋体" w:hAnsi="宋体"/>
              </w:rPr>
              <w:t>b)通过特征匹配、元数据解析、字符串提取等方式识别组件及其对应版本，检测是否存在已知漏洞或恶意代码。</w:t>
            </w:r>
          </w:p>
        </w:tc>
      </w:tr>
      <w:tr w14:paraId="2120EE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70380CD">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4FAF56E3">
            <w:pPr>
              <w:rPr>
                <w:rFonts w:ascii="宋体" w:hAnsi="宋体"/>
              </w:rPr>
            </w:pPr>
          </w:p>
        </w:tc>
      </w:tr>
      <w:tr w14:paraId="05FFB0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79CAE4C">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27AD7064">
            <w:pPr>
              <w:rPr>
                <w:rFonts w:ascii="宋体" w:hAnsi="宋体"/>
              </w:rPr>
            </w:pPr>
          </w:p>
        </w:tc>
      </w:tr>
    </w:tbl>
    <w:p w14:paraId="57A6A161">
      <w:pPr>
        <w:pStyle w:val="8"/>
      </w:pPr>
      <w:r>
        <w:rPr>
          <w:rFonts w:hint="eastAsia"/>
        </w:rPr>
        <w:t>代码审计</w:t>
      </w:r>
    </w:p>
    <w:p w14:paraId="618DF07F">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代码审计</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EF3D6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A4E0CD1">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415BA33F">
            <w:pPr>
              <w:adjustRightInd w:val="0"/>
              <w:snapToGrid w:val="0"/>
              <w:spacing w:line="320" w:lineRule="exact"/>
              <w:rPr>
                <w:rFonts w:ascii="Times New Roman" w:hAnsi="Times New Roman"/>
                <w:color w:val="000000"/>
              </w:rPr>
            </w:pPr>
            <w:r>
              <w:rPr>
                <w:rFonts w:hint="eastAsia" w:ascii="宋体" w:hAnsi="宋体"/>
              </w:rPr>
              <w:t>对固件中包含源代码或使用开源代码库构建功能模块，对源代码进行安全审计。</w:t>
            </w:r>
          </w:p>
        </w:tc>
      </w:tr>
      <w:tr w14:paraId="2E7476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0420C8D">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4F18631">
            <w:pPr>
              <w:adjustRightInd w:val="0"/>
              <w:snapToGrid w:val="0"/>
              <w:rPr>
                <w:rFonts w:ascii="Times New Roman" w:hAnsi="Times New Roman"/>
              </w:rPr>
            </w:pPr>
            <w:r>
              <w:rPr>
                <w:rFonts w:hint="eastAsia" w:ascii="宋体" w:hAnsi="宋体"/>
              </w:rPr>
              <w:t>现场检查</w:t>
            </w:r>
          </w:p>
        </w:tc>
      </w:tr>
      <w:tr w14:paraId="4AF9F6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0EDECC4">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C1914D2">
            <w:pPr>
              <w:rPr>
                <w:rFonts w:ascii="宋体" w:hAnsi="宋体"/>
              </w:rPr>
            </w:pPr>
            <w:r>
              <w:rPr>
                <w:rFonts w:hint="eastAsia" w:ascii="宋体" w:hAnsi="宋体"/>
              </w:rPr>
              <w:t>a)检查固件中是否含有源代码或使用开源代码库构建功能模块</w:t>
            </w:r>
          </w:p>
          <w:p w14:paraId="00515E57">
            <w:pPr>
              <w:rPr>
                <w:rFonts w:ascii="宋体" w:hAnsi="宋体"/>
              </w:rPr>
            </w:pPr>
            <w:r>
              <w:rPr>
                <w:rFonts w:hint="eastAsia" w:ascii="宋体" w:hAnsi="宋体"/>
              </w:rPr>
              <w:t>b)若能获取到源代码，检查代码是否符合预设规范，发现潜在的代码缺陷；检查固件的加密盒数据保护方式是否符合标准加密算法，验证密钥存储方式。</w:t>
            </w:r>
          </w:p>
        </w:tc>
      </w:tr>
      <w:tr w14:paraId="17296B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C74122B">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7AFB4BC0">
            <w:pPr>
              <w:rPr>
                <w:rFonts w:ascii="宋体" w:hAnsi="宋体"/>
              </w:rPr>
            </w:pPr>
          </w:p>
        </w:tc>
      </w:tr>
      <w:tr w14:paraId="1E707F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57A5413">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51CC7BC2">
            <w:pPr>
              <w:rPr>
                <w:rFonts w:ascii="宋体" w:hAnsi="宋体"/>
              </w:rPr>
            </w:pPr>
          </w:p>
        </w:tc>
      </w:tr>
    </w:tbl>
    <w:p w14:paraId="4D2D8247">
      <w:pPr>
        <w:pStyle w:val="8"/>
      </w:pPr>
      <w:r>
        <w:rPr>
          <w:rFonts w:hint="eastAsia"/>
        </w:rPr>
        <w:t>漏洞挖掘</w:t>
      </w:r>
    </w:p>
    <w:p w14:paraId="541899A7">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漏洞</w:t>
      </w:r>
      <w:r>
        <w:rPr>
          <w:rFonts w:ascii="黑体" w:hAnsi="Times New Roman" w:eastAsia="黑体"/>
          <w:sz w:val="24"/>
          <w:szCs w:val="24"/>
        </w:rPr>
        <w:t>挖掘</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56113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454C99C">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41DC6F6D">
            <w:pPr>
              <w:adjustRightInd w:val="0"/>
              <w:snapToGrid w:val="0"/>
              <w:spacing w:line="320" w:lineRule="exact"/>
              <w:rPr>
                <w:rFonts w:ascii="Times New Roman" w:hAnsi="Times New Roman"/>
                <w:color w:val="000000"/>
              </w:rPr>
            </w:pPr>
            <w:r>
              <w:rPr>
                <w:rFonts w:hint="eastAsia" w:ascii="宋体" w:hAnsi="宋体"/>
              </w:rPr>
              <w:t>对固件中的核心业务程序二进制文件进行反编译后</w:t>
            </w:r>
            <w:r>
              <w:rPr>
                <w:rFonts w:ascii="宋体" w:hAnsi="宋体"/>
              </w:rPr>
              <w:t>进行漏洞挖掘</w:t>
            </w:r>
            <w:r>
              <w:rPr>
                <w:rFonts w:hint="eastAsia" w:ascii="宋体" w:hAnsi="宋体"/>
              </w:rPr>
              <w:t>。</w:t>
            </w:r>
          </w:p>
        </w:tc>
      </w:tr>
      <w:tr w14:paraId="235F71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766103F">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1D0EC83">
            <w:pPr>
              <w:adjustRightInd w:val="0"/>
              <w:snapToGrid w:val="0"/>
              <w:rPr>
                <w:rFonts w:ascii="Times New Roman" w:hAnsi="Times New Roman"/>
              </w:rPr>
            </w:pPr>
            <w:r>
              <w:rPr>
                <w:rFonts w:hint="eastAsia" w:ascii="宋体" w:hAnsi="宋体"/>
              </w:rPr>
              <w:t>现场检查</w:t>
            </w:r>
          </w:p>
        </w:tc>
      </w:tr>
      <w:tr w14:paraId="74FE04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C899A0B">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1F78EAA">
            <w:pPr>
              <w:rPr>
                <w:rFonts w:ascii="宋体" w:hAnsi="宋体"/>
              </w:rPr>
            </w:pPr>
            <w:r>
              <w:rPr>
                <w:rFonts w:hint="eastAsia" w:ascii="宋体" w:hAnsi="宋体"/>
              </w:rPr>
              <w:t>a)检查固件中是否存在二进制文件，使用反汇编工具对二进制文件进行静态分析，识别关键函数调用、内存操作、系统调用等指令序列，结合符号执行等技术，检查是否存在缓冲区溢出、整形溢出等常见漏洞；</w:t>
            </w:r>
          </w:p>
          <w:p w14:paraId="76B65F6D">
            <w:pPr>
              <w:rPr>
                <w:rFonts w:ascii="宋体" w:hAnsi="宋体"/>
              </w:rPr>
            </w:pPr>
            <w:r>
              <w:rPr>
                <w:rFonts w:hint="eastAsia" w:ascii="宋体" w:hAnsi="宋体"/>
              </w:rPr>
              <w:t>b)使用对应的内核识别工具识别内核的版本和架构信息，在漏洞库中查询对应版本的内核是否包含漏洞；</w:t>
            </w:r>
          </w:p>
          <w:p w14:paraId="1A34555F">
            <w:pPr>
              <w:rPr>
                <w:rFonts w:ascii="宋体" w:hAnsi="宋体"/>
              </w:rPr>
            </w:pPr>
            <w:r>
              <w:rPr>
                <w:rFonts w:hint="eastAsia" w:ascii="宋体" w:hAnsi="宋体"/>
              </w:rPr>
              <w:t>c)检查是否能在固件中识别到Web应用相关程序，若存在Web应用相关程序，则对相关程序进行漏洞分析，如检查用户输入处理、数据库查询、文件上传等功能中是否存在漏洞；检查Web服务器的配置文件是否启用不必要的服务和模块等；</w:t>
            </w:r>
          </w:p>
          <w:p w14:paraId="45EAAA3B">
            <w:pPr>
              <w:rPr>
                <w:rFonts w:ascii="宋体" w:hAnsi="宋体"/>
              </w:rPr>
            </w:pPr>
            <w:r>
              <w:rPr>
                <w:rFonts w:hint="eastAsia" w:ascii="宋体" w:hAnsi="宋体"/>
              </w:rPr>
              <w:t>d)检查固件中是否存在通信协议相关的配置文件、库文件或代码函数，若存在则检查功能实现代码是否存在逻辑漏洞，是否启用了不安全选项等。</w:t>
            </w:r>
          </w:p>
        </w:tc>
      </w:tr>
      <w:tr w14:paraId="6AE214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7D43AB6">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5F466391">
            <w:pPr>
              <w:rPr>
                <w:rFonts w:ascii="宋体" w:hAnsi="宋体"/>
              </w:rPr>
            </w:pPr>
          </w:p>
        </w:tc>
      </w:tr>
      <w:tr w14:paraId="3B44D8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D0F1839">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49680466">
            <w:pPr>
              <w:rPr>
                <w:rFonts w:ascii="宋体" w:hAnsi="宋体"/>
              </w:rPr>
            </w:pPr>
          </w:p>
        </w:tc>
      </w:tr>
    </w:tbl>
    <w:p w14:paraId="6E6A1461">
      <w:pPr>
        <w:pStyle w:val="8"/>
      </w:pPr>
      <w:r>
        <w:rPr>
          <w:rFonts w:hint="eastAsia"/>
        </w:rPr>
        <w:t>漏洞匹配</w:t>
      </w:r>
    </w:p>
    <w:p w14:paraId="00DDBF81">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25</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漏洞</w:t>
      </w:r>
      <w:r>
        <w:rPr>
          <w:rFonts w:ascii="黑体" w:hAnsi="Times New Roman" w:eastAsia="黑体"/>
          <w:sz w:val="24"/>
          <w:szCs w:val="24"/>
        </w:rPr>
        <w:t>匹配</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187FB4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674CC70">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5350F77">
            <w:pPr>
              <w:adjustRightInd w:val="0"/>
              <w:snapToGrid w:val="0"/>
              <w:spacing w:line="320" w:lineRule="exact"/>
              <w:rPr>
                <w:rFonts w:ascii="Times New Roman" w:hAnsi="Times New Roman"/>
                <w:color w:val="000000"/>
              </w:rPr>
            </w:pPr>
            <w:r>
              <w:rPr>
                <w:rFonts w:hint="eastAsia" w:ascii="宋体" w:hAnsi="宋体"/>
              </w:rPr>
              <w:t>对固件中识别或分析出的漏洞应与已知CVE、CNVD、CNNVD等漏洞数据库进行比对。</w:t>
            </w:r>
          </w:p>
        </w:tc>
      </w:tr>
      <w:tr w14:paraId="363BC3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5F58856">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CE9DBEC">
            <w:pPr>
              <w:adjustRightInd w:val="0"/>
              <w:snapToGrid w:val="0"/>
              <w:rPr>
                <w:rFonts w:ascii="Times New Roman" w:hAnsi="Times New Roman"/>
              </w:rPr>
            </w:pPr>
            <w:r>
              <w:rPr>
                <w:rFonts w:hint="eastAsia" w:ascii="宋体" w:hAnsi="宋体"/>
              </w:rPr>
              <w:t>现场检查</w:t>
            </w:r>
          </w:p>
        </w:tc>
      </w:tr>
      <w:tr w14:paraId="7E4D58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582F5D8">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7D00433">
            <w:pPr>
              <w:rPr>
                <w:rFonts w:ascii="宋体" w:hAnsi="宋体"/>
              </w:rPr>
            </w:pPr>
            <w:r>
              <w:rPr>
                <w:rFonts w:hint="eastAsia" w:ascii="宋体" w:hAnsi="宋体"/>
              </w:rPr>
              <w:t>统计汇总固件分析过程中已明确记录的漏洞，检查分析出的漏洞是否可以与CVE、CNVD、CNNVD等权威漏洞库进行匹配，统计漏洞危害性，研判漏洞对固件造成的安全风险。</w:t>
            </w:r>
          </w:p>
        </w:tc>
      </w:tr>
      <w:tr w14:paraId="07776B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6C69618">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40D59B56">
            <w:pPr>
              <w:rPr>
                <w:rFonts w:ascii="宋体" w:hAnsi="宋体"/>
              </w:rPr>
            </w:pPr>
          </w:p>
        </w:tc>
      </w:tr>
      <w:tr w14:paraId="5C6E39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2234FDF">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75396B78">
            <w:pPr>
              <w:rPr>
                <w:rFonts w:ascii="宋体" w:hAnsi="宋体"/>
              </w:rPr>
            </w:pPr>
          </w:p>
        </w:tc>
      </w:tr>
    </w:tbl>
    <w:p w14:paraId="085D683C">
      <w:pPr>
        <w:pStyle w:val="8"/>
      </w:pPr>
      <w:r>
        <w:rPr>
          <w:rFonts w:hint="eastAsia"/>
        </w:rPr>
        <w:t>恶意代码检测</w:t>
      </w:r>
    </w:p>
    <w:p w14:paraId="3910DA29">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26</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恶意代码</w:t>
      </w:r>
      <w:r>
        <w:rPr>
          <w:rFonts w:ascii="黑体" w:hAnsi="Times New Roman" w:eastAsia="黑体"/>
          <w:sz w:val="24"/>
          <w:szCs w:val="24"/>
        </w:rPr>
        <w:t>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2DDA4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CB1BA5B">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805EE85">
            <w:pPr>
              <w:adjustRightInd w:val="0"/>
              <w:snapToGrid w:val="0"/>
              <w:spacing w:line="320" w:lineRule="exact"/>
              <w:rPr>
                <w:rFonts w:ascii="Times New Roman" w:hAnsi="Times New Roman"/>
                <w:color w:val="000000"/>
              </w:rPr>
            </w:pPr>
            <w:r>
              <w:rPr>
                <w:rFonts w:hint="eastAsia" w:ascii="宋体" w:hAnsi="宋体"/>
              </w:rPr>
              <w:t>检测固件中的恶意程序或异常行为，汇总检测结果，统计恶意代码风险程度，研判恶意代码对固件的安全影响。</w:t>
            </w:r>
          </w:p>
        </w:tc>
      </w:tr>
      <w:tr w14:paraId="04AFAA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D1EBD0C">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95E2A3A">
            <w:pPr>
              <w:adjustRightInd w:val="0"/>
              <w:snapToGrid w:val="0"/>
              <w:rPr>
                <w:rFonts w:ascii="Times New Roman" w:hAnsi="Times New Roman"/>
              </w:rPr>
            </w:pPr>
            <w:r>
              <w:rPr>
                <w:rFonts w:hint="eastAsia" w:ascii="宋体" w:hAnsi="宋体"/>
              </w:rPr>
              <w:t>现场检查</w:t>
            </w:r>
          </w:p>
        </w:tc>
      </w:tr>
      <w:tr w14:paraId="1522A8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8B8FF36">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1BF632A">
            <w:pPr>
              <w:rPr>
                <w:rFonts w:ascii="宋体" w:hAnsi="宋体"/>
              </w:rPr>
            </w:pPr>
            <w:r>
              <w:rPr>
                <w:rFonts w:hint="eastAsia" w:ascii="宋体" w:hAnsi="宋体"/>
              </w:rPr>
              <w:t>a)检查固件所运行的设备上是否包含除正常通信外其他可能与外界通信的手段；如检查固件中是否存在硬编码的管理帐户或密码、异常的网络连接或数据传输、特殊的API接口或隐藏功能等后门；</w:t>
            </w:r>
          </w:p>
          <w:p w14:paraId="67E5B3BF">
            <w:pPr>
              <w:rPr>
                <w:rFonts w:ascii="宋体" w:hAnsi="宋体"/>
              </w:rPr>
            </w:pPr>
            <w:r>
              <w:rPr>
                <w:rFonts w:hint="eastAsia" w:ascii="宋体" w:hAnsi="宋体"/>
              </w:rPr>
              <w:t>b)提取固件二进制文件中的可执行代码段，使用反汇编工具生成指令序列，匹配已知恶意代码特征，检查固件中是否含有恶意代码；</w:t>
            </w:r>
          </w:p>
          <w:p w14:paraId="20336D0B">
            <w:pPr>
              <w:rPr>
                <w:rFonts w:ascii="宋体" w:hAnsi="宋体"/>
              </w:rPr>
            </w:pPr>
            <w:r>
              <w:rPr>
                <w:rFonts w:hint="eastAsia" w:ascii="宋体" w:hAnsi="宋体"/>
              </w:rPr>
              <w:t>c)通过特征匹配、YARA规则等方法、检测是否存在恶意代码。</w:t>
            </w:r>
          </w:p>
        </w:tc>
      </w:tr>
      <w:tr w14:paraId="746C2A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3945690">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6712BB1E">
            <w:pPr>
              <w:rPr>
                <w:rFonts w:ascii="宋体" w:hAnsi="宋体"/>
              </w:rPr>
            </w:pPr>
          </w:p>
        </w:tc>
      </w:tr>
      <w:tr w14:paraId="4EC840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05B86A3">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65973076">
            <w:pPr>
              <w:rPr>
                <w:rFonts w:ascii="宋体" w:hAnsi="宋体"/>
              </w:rPr>
            </w:pPr>
          </w:p>
        </w:tc>
      </w:tr>
    </w:tbl>
    <w:p w14:paraId="45AF7F70">
      <w:pPr>
        <w:pStyle w:val="8"/>
      </w:pPr>
      <w:r>
        <w:rPr>
          <w:rFonts w:hint="eastAsia"/>
        </w:rPr>
        <w:t>仿真测试</w:t>
      </w:r>
    </w:p>
    <w:p w14:paraId="611566AF">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27</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仿真测试</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CB105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3E18EE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2052C226">
            <w:pPr>
              <w:adjustRightInd w:val="0"/>
              <w:snapToGrid w:val="0"/>
              <w:spacing w:line="320" w:lineRule="exact"/>
              <w:rPr>
                <w:rFonts w:ascii="Times New Roman" w:hAnsi="Times New Roman"/>
                <w:color w:val="000000"/>
              </w:rPr>
            </w:pPr>
            <w:r>
              <w:rPr>
                <w:rFonts w:hint="eastAsia" w:ascii="宋体" w:hAnsi="宋体"/>
              </w:rPr>
              <w:t>设备测试条件受限时，可通过构建仿真环境来模拟运行固件服务，对运行的服务进行安全检测，寻找程序存在的缺陷。</w:t>
            </w:r>
          </w:p>
        </w:tc>
      </w:tr>
      <w:tr w14:paraId="755576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9930EA7">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354170AF">
            <w:pPr>
              <w:adjustRightInd w:val="0"/>
              <w:snapToGrid w:val="0"/>
              <w:rPr>
                <w:rFonts w:ascii="Times New Roman" w:hAnsi="Times New Roman"/>
              </w:rPr>
            </w:pPr>
            <w:r>
              <w:rPr>
                <w:rFonts w:hint="eastAsia" w:ascii="宋体" w:hAnsi="宋体"/>
              </w:rPr>
              <w:t>现场检查</w:t>
            </w:r>
          </w:p>
        </w:tc>
      </w:tr>
      <w:tr w14:paraId="00B0F5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986E15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111D0B1">
            <w:pPr>
              <w:rPr>
                <w:rFonts w:ascii="宋体" w:hAnsi="宋体"/>
              </w:rPr>
            </w:pPr>
            <w:r>
              <w:rPr>
                <w:rFonts w:hint="eastAsia" w:ascii="宋体" w:hAnsi="宋体"/>
              </w:rPr>
              <w:t>a)检查仿真环境是否支持固件的硬件架构，固件中是否包含必要的驱动、库文件；</w:t>
            </w:r>
          </w:p>
          <w:p w14:paraId="662AD241">
            <w:pPr>
              <w:rPr>
                <w:rFonts w:ascii="宋体" w:hAnsi="宋体"/>
              </w:rPr>
            </w:pPr>
            <w:r>
              <w:rPr>
                <w:rFonts w:hint="eastAsia" w:ascii="宋体" w:hAnsi="宋体"/>
              </w:rPr>
              <w:t>b)配置仿真参数，定义虚拟硬件配置，挂载文件系统，查找固件启动服务，分析并启动固件服务，对运行的服务进行安全检测，检查程序中是否存在安全风险。</w:t>
            </w:r>
          </w:p>
        </w:tc>
      </w:tr>
      <w:tr w14:paraId="62928D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35350D6">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19E8F4DB">
            <w:pPr>
              <w:rPr>
                <w:rFonts w:ascii="宋体" w:hAnsi="宋体"/>
              </w:rPr>
            </w:pPr>
          </w:p>
        </w:tc>
      </w:tr>
      <w:tr w14:paraId="79614E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63A7519">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3FD8229B">
            <w:pPr>
              <w:rPr>
                <w:rFonts w:ascii="宋体" w:hAnsi="宋体"/>
              </w:rPr>
            </w:pPr>
          </w:p>
        </w:tc>
      </w:tr>
    </w:tbl>
    <w:p w14:paraId="753B8267">
      <w:pPr>
        <w:pStyle w:val="5"/>
      </w:pPr>
      <w:bookmarkStart w:id="9" w:name="_Toc219480220"/>
      <w:r>
        <w:rPr>
          <w:rFonts w:hint="eastAsia"/>
        </w:rPr>
        <w:t>漏洞检测</w:t>
      </w:r>
      <w:bookmarkEnd w:id="9"/>
    </w:p>
    <w:p w14:paraId="0922EF16">
      <w:pPr>
        <w:pStyle w:val="7"/>
      </w:pPr>
      <w:r>
        <w:rPr>
          <w:rFonts w:hint="eastAsia"/>
        </w:rPr>
        <w:t>信息</w:t>
      </w:r>
      <w:r>
        <w:t>收集</w:t>
      </w:r>
    </w:p>
    <w:p w14:paraId="688531E5">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28</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信息</w:t>
      </w:r>
      <w:r>
        <w:rPr>
          <w:rFonts w:ascii="黑体" w:hAnsi="Times New Roman" w:eastAsia="黑体"/>
          <w:sz w:val="24"/>
          <w:szCs w:val="24"/>
        </w:rPr>
        <w:t>收集</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02527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2BE668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A533081">
            <w:pPr>
              <w:adjustRightInd w:val="0"/>
              <w:snapToGrid w:val="0"/>
              <w:spacing w:line="320" w:lineRule="exact"/>
              <w:rPr>
                <w:rFonts w:ascii="Times New Roman" w:hAnsi="Times New Roman"/>
                <w:color w:val="000000"/>
              </w:rPr>
            </w:pPr>
            <w:r>
              <w:rPr>
                <w:rFonts w:hint="eastAsia" w:ascii="宋体" w:hAnsi="宋体"/>
              </w:rPr>
              <w:t>对</w:t>
            </w:r>
            <w:r>
              <w:rPr>
                <w:rFonts w:ascii="宋体" w:hAnsi="宋体"/>
              </w:rPr>
              <w:t>被测</w:t>
            </w:r>
            <w:r>
              <w:rPr>
                <w:rFonts w:hint="eastAsia" w:ascii="宋体" w:hAnsi="宋体"/>
              </w:rPr>
              <w:t>设备</w:t>
            </w:r>
            <w:r>
              <w:rPr>
                <w:rFonts w:ascii="宋体" w:hAnsi="宋体"/>
              </w:rPr>
              <w:t>进行信息收集工作。</w:t>
            </w:r>
          </w:p>
        </w:tc>
      </w:tr>
      <w:tr w14:paraId="71ACF4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0171D3D">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B1DDE2C">
            <w:pPr>
              <w:adjustRightInd w:val="0"/>
              <w:snapToGrid w:val="0"/>
              <w:rPr>
                <w:rFonts w:ascii="Times New Roman" w:hAnsi="Times New Roman"/>
              </w:rPr>
            </w:pPr>
            <w:r>
              <w:rPr>
                <w:rFonts w:hint="eastAsia" w:ascii="宋体" w:hAnsi="宋体"/>
              </w:rPr>
              <w:t>现场检查</w:t>
            </w:r>
          </w:p>
        </w:tc>
      </w:tr>
      <w:tr w14:paraId="4268E8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FE559AE">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504F2E3D">
            <w:pPr>
              <w:pStyle w:val="34"/>
              <w:rPr>
                <w:rFonts w:ascii="宋体" w:hAnsi="宋体"/>
              </w:rPr>
            </w:pPr>
            <w:r>
              <w:rPr>
                <w:rFonts w:hint="eastAsia" w:ascii="宋体" w:hAnsi="宋体"/>
              </w:rPr>
              <w:t>安全检测机构采取以下方法，收集并识别漏洞检测对象的设备信息：</w:t>
            </w:r>
          </w:p>
          <w:p w14:paraId="0B0F2EBB">
            <w:pPr>
              <w:pStyle w:val="34"/>
              <w:rPr>
                <w:rFonts w:ascii="宋体" w:hAnsi="宋体"/>
              </w:rPr>
            </w:pPr>
            <w:r>
              <w:rPr>
                <w:rFonts w:hint="eastAsia" w:ascii="宋体" w:hAnsi="宋体"/>
              </w:rPr>
              <w:t>a）被检测单位提供：收集由被检测单位提供的漏洞检测对象的设备清单、相关网络拓扑、检测方法安全防护措施等资料。</w:t>
            </w:r>
          </w:p>
          <w:p w14:paraId="4C83A1C1">
            <w:pPr>
              <w:pStyle w:val="34"/>
              <w:rPr>
                <w:rFonts w:ascii="宋体" w:hAnsi="宋体"/>
              </w:rPr>
            </w:pPr>
            <w:r>
              <w:rPr>
                <w:rFonts w:hint="eastAsia" w:ascii="宋体" w:hAnsi="宋体"/>
              </w:rPr>
              <w:t>b）工具探测：采用工具主动探测获取漏洞检测对象的检测方法IP检测方法地址、检测方法开放端口等设备信息。</w:t>
            </w:r>
          </w:p>
          <w:p w14:paraId="7F143E9F">
            <w:pPr>
              <w:pStyle w:val="34"/>
              <w:rPr>
                <w:rFonts w:ascii="宋体" w:hAnsi="宋体"/>
              </w:rPr>
            </w:pPr>
            <w:r>
              <w:rPr>
                <w:rFonts w:hint="eastAsia" w:ascii="宋体" w:hAnsi="宋体"/>
              </w:rPr>
              <w:t>c）人工收集：对于无法使用工具进行网络探测的漏洞检测对象，检测方法可采用人工方式探测获取设备信患。</w:t>
            </w:r>
          </w:p>
          <w:p w14:paraId="1CB08623">
            <w:pPr>
              <w:pStyle w:val="34"/>
            </w:pPr>
            <w:r>
              <w:rPr>
                <w:rFonts w:hint="eastAsia" w:ascii="宋体" w:hAnsi="宋体"/>
              </w:rPr>
              <w:t>d）信息核对：综合工具探测和人工收集的设备信息，检测方法与被检测单位提供的资料进行核对，检测方法确定检测范围内的设备信息。</w:t>
            </w:r>
          </w:p>
        </w:tc>
      </w:tr>
      <w:tr w14:paraId="4EDE91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9E4E430">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1F0CBF0E">
            <w:pPr>
              <w:pStyle w:val="34"/>
              <w:rPr>
                <w:rFonts w:ascii="宋体" w:hAnsi="宋体"/>
              </w:rPr>
            </w:pPr>
          </w:p>
        </w:tc>
      </w:tr>
      <w:tr w14:paraId="00385E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2260170">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7ED1E730">
            <w:pPr>
              <w:pStyle w:val="34"/>
              <w:rPr>
                <w:rFonts w:ascii="宋体" w:hAnsi="宋体"/>
              </w:rPr>
            </w:pPr>
          </w:p>
        </w:tc>
      </w:tr>
    </w:tbl>
    <w:p w14:paraId="79DD70C2">
      <w:pPr>
        <w:pStyle w:val="7"/>
      </w:pPr>
      <w:r>
        <w:rPr>
          <w:rFonts w:hint="eastAsia"/>
        </w:rPr>
        <w:t>漏洞扫描</w:t>
      </w:r>
    </w:p>
    <w:p w14:paraId="1A8824C3">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29</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漏洞</w:t>
      </w:r>
      <w:r>
        <w:rPr>
          <w:rFonts w:ascii="黑体" w:hAnsi="Times New Roman" w:eastAsia="黑体"/>
          <w:sz w:val="24"/>
          <w:szCs w:val="24"/>
        </w:rPr>
        <w:t>扫描</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911F9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7706AD2">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7403A68">
            <w:pPr>
              <w:adjustRightInd w:val="0"/>
              <w:snapToGrid w:val="0"/>
              <w:spacing w:line="320" w:lineRule="exact"/>
              <w:rPr>
                <w:rFonts w:ascii="Times New Roman" w:hAnsi="Times New Roman"/>
                <w:color w:val="000000"/>
              </w:rPr>
            </w:pPr>
            <w:r>
              <w:rPr>
                <w:rFonts w:hint="eastAsia" w:ascii="宋体" w:hAnsi="宋体"/>
              </w:rPr>
              <w:t>对</w:t>
            </w:r>
            <w:r>
              <w:rPr>
                <w:rFonts w:ascii="宋体" w:hAnsi="宋体"/>
              </w:rPr>
              <w:t>被测</w:t>
            </w:r>
            <w:r>
              <w:rPr>
                <w:rFonts w:hint="eastAsia" w:ascii="宋体" w:hAnsi="宋体"/>
              </w:rPr>
              <w:t>设备</w:t>
            </w:r>
            <w:r>
              <w:rPr>
                <w:rFonts w:ascii="宋体" w:hAnsi="宋体"/>
              </w:rPr>
              <w:t>进行信息收集工作。</w:t>
            </w:r>
          </w:p>
        </w:tc>
      </w:tr>
      <w:tr w14:paraId="1F702F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E6563EE">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62B608B9">
            <w:pPr>
              <w:adjustRightInd w:val="0"/>
              <w:snapToGrid w:val="0"/>
              <w:rPr>
                <w:rFonts w:ascii="Times New Roman" w:hAnsi="Times New Roman"/>
              </w:rPr>
            </w:pPr>
            <w:r>
              <w:rPr>
                <w:rFonts w:hint="eastAsia" w:ascii="宋体" w:hAnsi="宋体"/>
              </w:rPr>
              <w:t>现场检查</w:t>
            </w:r>
          </w:p>
        </w:tc>
      </w:tr>
      <w:tr w14:paraId="2E4B3B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7613678">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C7BC6F1">
            <w:pPr>
              <w:pStyle w:val="34"/>
              <w:rPr>
                <w:rFonts w:ascii="宋体" w:hAnsi="宋体"/>
              </w:rPr>
            </w:pPr>
            <w:r>
              <w:rPr>
                <w:rFonts w:hint="eastAsia" w:ascii="宋体" w:hAnsi="宋体"/>
              </w:rPr>
              <w:t>采用静态比对和动态扫描的方法进行漏洞检测工作。</w:t>
            </w:r>
          </w:p>
          <w:p w14:paraId="1BDED94E">
            <w:pPr>
              <w:pStyle w:val="34"/>
              <w:rPr>
                <w:rFonts w:ascii="宋体" w:hAnsi="宋体"/>
              </w:rPr>
            </w:pPr>
            <w:r>
              <w:rPr>
                <w:rFonts w:hint="eastAsia" w:ascii="宋体" w:hAnsi="宋体"/>
              </w:rPr>
              <w:t>静态对比方法：</w:t>
            </w:r>
          </w:p>
          <w:p w14:paraId="5B286132">
            <w:pPr>
              <w:pStyle w:val="34"/>
              <w:rPr>
                <w:rFonts w:ascii="宋体" w:hAnsi="宋体"/>
              </w:rPr>
            </w:pPr>
            <w:r>
              <w:rPr>
                <w:rFonts w:hint="eastAsia" w:ascii="宋体" w:hAnsi="宋体"/>
              </w:rPr>
              <w:t>静态比对范围应覆盖国内外专业漏洞库（如CNNVD、CNVD、CICSVD、CVE等）。检测方法安全检测机构具有自有漏洞库的，检测方法应纳入静态比对范围。</w:t>
            </w:r>
          </w:p>
          <w:p w14:paraId="26DE1A1B">
            <w:pPr>
              <w:pStyle w:val="34"/>
              <w:rPr>
                <w:rFonts w:ascii="宋体" w:hAnsi="宋体"/>
              </w:rPr>
            </w:pPr>
            <w:r>
              <w:rPr>
                <w:rFonts w:hint="eastAsia" w:ascii="宋体" w:hAnsi="宋体"/>
              </w:rPr>
              <w:t>a）</w:t>
            </w:r>
            <w:r>
              <w:rPr>
                <w:rFonts w:hint="eastAsia" w:ascii="宋体" w:hAnsi="宋体"/>
              </w:rPr>
              <w:tab/>
            </w:r>
            <w:r>
              <w:rPr>
                <w:rFonts w:hint="eastAsia" w:ascii="宋体" w:hAnsi="宋体"/>
              </w:rPr>
              <w:t>特征比对：检测方法安全检测机构应将漏洞检测对象的名称、厂商、型号等信息与专业漏洞库进行特征比对，检测方法识别漏洞检测对象的己知漏洞；</w:t>
            </w:r>
          </w:p>
          <w:p w14:paraId="35053616">
            <w:pPr>
              <w:pStyle w:val="34"/>
              <w:rPr>
                <w:rFonts w:ascii="宋体" w:hAnsi="宋体"/>
              </w:rPr>
            </w:pPr>
            <w:r>
              <w:rPr>
                <w:rFonts w:hint="eastAsia" w:ascii="宋体" w:hAnsi="宋体"/>
              </w:rPr>
              <w:t>b）</w:t>
            </w:r>
            <w:r>
              <w:rPr>
                <w:rFonts w:hint="eastAsia" w:ascii="宋体" w:hAnsi="宋体"/>
              </w:rPr>
              <w:tab/>
            </w:r>
            <w:r>
              <w:rPr>
                <w:rFonts w:hint="eastAsia" w:ascii="宋体" w:hAnsi="宋体"/>
              </w:rPr>
              <w:t>结果验证：被检测单位应提供漏洞修复的证明材料（如漏洞补丁更新或升级记录等）或漏洞不存在的证明材料，检测方法安全检测机构应核验证明材料的准确性。</w:t>
            </w:r>
          </w:p>
          <w:p w14:paraId="1D54AE25">
            <w:pPr>
              <w:pStyle w:val="34"/>
              <w:rPr>
                <w:rFonts w:ascii="宋体" w:hAnsi="宋体"/>
              </w:rPr>
            </w:pPr>
            <w:r>
              <w:rPr>
                <w:rFonts w:hint="eastAsia" w:ascii="宋体" w:hAnsi="宋体"/>
              </w:rPr>
              <w:t>动态扫描的方法：</w:t>
            </w:r>
          </w:p>
          <w:p w14:paraId="6E238275">
            <w:pPr>
              <w:pStyle w:val="34"/>
              <w:rPr>
                <w:rFonts w:ascii="宋体" w:hAnsi="宋体"/>
              </w:rPr>
            </w:pPr>
            <w:r>
              <w:rPr>
                <w:rFonts w:hint="eastAsia" w:ascii="宋体" w:hAnsi="宋体"/>
              </w:rPr>
              <w:t>a）</w:t>
            </w:r>
            <w:r>
              <w:rPr>
                <w:rFonts w:hint="eastAsia" w:ascii="宋体" w:hAnsi="宋体"/>
              </w:rPr>
              <w:tab/>
            </w:r>
            <w:r>
              <w:rPr>
                <w:rFonts w:hint="eastAsia" w:ascii="宋体" w:hAnsi="宋体"/>
              </w:rPr>
              <w:t>环境准备：安全检测机构应与被检测单位协商选择合理接入点部署漏洞扫描工具；</w:t>
            </w:r>
          </w:p>
          <w:p w14:paraId="6F6BC0AF">
            <w:pPr>
              <w:pStyle w:val="34"/>
              <w:rPr>
                <w:rFonts w:ascii="宋体" w:hAnsi="宋体"/>
              </w:rPr>
            </w:pPr>
            <w:r>
              <w:rPr>
                <w:rFonts w:hint="eastAsia" w:ascii="宋体" w:hAnsi="宋体"/>
              </w:rPr>
              <w:t>b）制定扫描策略：安全检测机构应与被检测单位沟通制定扫描策略，检测方法确保充分识别漏洞检测对象可能存在的己知漏洞；</w:t>
            </w:r>
          </w:p>
          <w:p w14:paraId="66B8C608">
            <w:pPr>
              <w:pStyle w:val="34"/>
              <w:rPr>
                <w:rFonts w:ascii="宋体" w:hAnsi="宋体"/>
              </w:rPr>
            </w:pPr>
            <w:r>
              <w:rPr>
                <w:rFonts w:hint="eastAsia" w:ascii="宋体" w:hAnsi="宋体"/>
              </w:rPr>
              <w:t>c）实施漏洞扫描：安全检测机构应根据扫描策略，使用漏洞扫描工具完成漏洞检测对象的扫描任务，形成漏洞扫描结果，内容包括：漏洞名称、漏洞编号、危害等级等；</w:t>
            </w:r>
          </w:p>
          <w:p w14:paraId="33D7B402">
            <w:pPr>
              <w:pStyle w:val="34"/>
            </w:pPr>
            <w:r>
              <w:rPr>
                <w:rFonts w:hint="eastAsia" w:ascii="宋体" w:hAnsi="宋体"/>
              </w:rPr>
              <w:t>d）结果验证：被检测单位应提供漏洞修复的证明材料（如漏洞补丁更新或升级记录等）或漏洞不存在的证明材料，检测方法安全检测机构应核验证明材料的准确性；安全检测机构应通过人工方式，将网络资产名称、厂商、型号等设备信息与漏洞特征信息进行比对，核验漏洞信息的准确性：动态扫描结果中危害等级为中危及以上的漏洞信息，当存在漏洞验证脚本POC或漏洞利用脚本EXP时，可结合渗透测试使用POC或EXP检测方法脚本验证漏洞信息的准确性，对漏洞扫描结果进行核验。</w:t>
            </w:r>
          </w:p>
        </w:tc>
      </w:tr>
      <w:tr w14:paraId="207B3D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9CC1E98">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111772F4">
            <w:pPr>
              <w:pStyle w:val="34"/>
              <w:rPr>
                <w:rFonts w:ascii="宋体" w:hAnsi="宋体"/>
              </w:rPr>
            </w:pPr>
          </w:p>
        </w:tc>
      </w:tr>
      <w:tr w14:paraId="0698A2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52BF5BB">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018E8AA4">
            <w:pPr>
              <w:pStyle w:val="34"/>
              <w:rPr>
                <w:rFonts w:ascii="宋体" w:hAnsi="宋体"/>
              </w:rPr>
            </w:pPr>
          </w:p>
        </w:tc>
      </w:tr>
    </w:tbl>
    <w:p w14:paraId="192132F7">
      <w:pPr>
        <w:pStyle w:val="7"/>
      </w:pPr>
      <w:r>
        <w:rPr>
          <w:rFonts w:hint="eastAsia"/>
        </w:rPr>
        <w:t>漏洞挖掘</w:t>
      </w:r>
    </w:p>
    <w:p w14:paraId="1ED9BF79">
      <w:pPr>
        <w:pStyle w:val="8"/>
      </w:pPr>
      <w:r>
        <w:rPr>
          <w:rFonts w:hint="eastAsia"/>
        </w:rPr>
        <w:t>代码</w:t>
      </w:r>
      <w:r>
        <w:t>审计</w:t>
      </w:r>
    </w:p>
    <w:p w14:paraId="44942478">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30</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代码审计</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02D0D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6F20ADF">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283E1169">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被测设备</w:t>
            </w:r>
            <w:r>
              <w:rPr>
                <w:rFonts w:hint="eastAsia" w:ascii="Times New Roman" w:hAnsi="Times New Roman"/>
                <w:color w:val="000000"/>
              </w:rPr>
              <w:t>源代码</w:t>
            </w:r>
            <w:r>
              <w:rPr>
                <w:rFonts w:ascii="Times New Roman" w:hAnsi="Times New Roman"/>
                <w:color w:val="000000"/>
              </w:rPr>
              <w:t>（</w:t>
            </w:r>
            <w:r>
              <w:rPr>
                <w:rFonts w:hint="eastAsia" w:ascii="Times New Roman" w:hAnsi="Times New Roman"/>
                <w:color w:val="000000"/>
              </w:rPr>
              <w:t>业务</w:t>
            </w:r>
            <w:r>
              <w:rPr>
                <w:rFonts w:ascii="Times New Roman" w:hAnsi="Times New Roman"/>
                <w:color w:val="000000"/>
              </w:rPr>
              <w:t>软件）</w:t>
            </w:r>
            <w:r>
              <w:rPr>
                <w:rFonts w:hint="eastAsia" w:ascii="Times New Roman" w:hAnsi="Times New Roman"/>
                <w:color w:val="000000"/>
              </w:rPr>
              <w:t>进行</w:t>
            </w:r>
            <w:r>
              <w:rPr>
                <w:rFonts w:ascii="Times New Roman" w:hAnsi="Times New Roman"/>
                <w:color w:val="000000"/>
              </w:rPr>
              <w:t>代码审计工作。</w:t>
            </w:r>
          </w:p>
        </w:tc>
      </w:tr>
      <w:tr w14:paraId="59D4A2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5578830">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6DC0833">
            <w:pPr>
              <w:adjustRightInd w:val="0"/>
              <w:snapToGrid w:val="0"/>
              <w:rPr>
                <w:rFonts w:ascii="Times New Roman" w:hAnsi="Times New Roman"/>
              </w:rPr>
            </w:pPr>
            <w:r>
              <w:rPr>
                <w:rFonts w:hint="eastAsia" w:ascii="宋体" w:hAnsi="宋体"/>
              </w:rPr>
              <w:t>现场检查</w:t>
            </w:r>
          </w:p>
        </w:tc>
      </w:tr>
      <w:tr w14:paraId="04EBFD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4C4F128">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E9CD694">
            <w:pPr>
              <w:pStyle w:val="34"/>
              <w:rPr>
                <w:rFonts w:ascii="宋体" w:hAnsi="宋体"/>
              </w:rPr>
            </w:pPr>
            <w:r>
              <w:rPr>
                <w:rFonts w:hint="eastAsia" w:ascii="宋体" w:hAnsi="宋体"/>
              </w:rPr>
              <w:t>a）环境准备：被检测单位能提供漏洞检测对象相关的源代码及必要的开发编译环境的前提下，安全检测机构应选取合适的代码审计工具，建立审计环境；</w:t>
            </w:r>
          </w:p>
          <w:p w14:paraId="7C236BF1">
            <w:pPr>
              <w:pStyle w:val="34"/>
              <w:rPr>
                <w:rFonts w:ascii="宋体" w:hAnsi="宋体"/>
              </w:rPr>
            </w:pPr>
            <w:r>
              <w:rPr>
                <w:rFonts w:hint="eastAsia" w:ascii="宋体" w:hAnsi="宋体"/>
              </w:rPr>
              <w:t>b）审计方式：安全检测机构直采用自动化工具和人工审计方式分析源代码，报告发现的代码安全缺陷；</w:t>
            </w:r>
          </w:p>
          <w:p w14:paraId="45CF32FE">
            <w:pPr>
              <w:pStyle w:val="34"/>
              <w:rPr>
                <w:rFonts w:ascii="宋体" w:hAnsi="宋体"/>
              </w:rPr>
            </w:pPr>
            <w:r>
              <w:rPr>
                <w:rFonts w:hint="eastAsia" w:ascii="宋体" w:hAnsi="宋体"/>
              </w:rPr>
              <w:t>c）审计内容：审计内容应包括安全功能缺陷审计、代码实现安全缺陷审计、资源使用安全缺陷审计、环境安全缺陷审计等；审计内容参考检测方法GB/T检测方法39412《信息安全技术代码安全审计规范》中的检测方法6、7、8、9。</w:t>
            </w:r>
          </w:p>
          <w:p w14:paraId="09438BA0">
            <w:pPr>
              <w:pStyle w:val="34"/>
            </w:pPr>
            <w:r>
              <w:rPr>
                <w:rFonts w:hint="eastAsia" w:ascii="宋体" w:hAnsi="宋体"/>
              </w:rPr>
              <w:t>d）结果验证：安全检测机构应对自动化工具发现的代码缺陷进行人工核验。</w:t>
            </w:r>
          </w:p>
        </w:tc>
      </w:tr>
      <w:tr w14:paraId="771230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6B7B11C">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29E31474">
            <w:pPr>
              <w:pStyle w:val="34"/>
              <w:rPr>
                <w:rFonts w:ascii="宋体" w:hAnsi="宋体"/>
              </w:rPr>
            </w:pPr>
          </w:p>
        </w:tc>
      </w:tr>
      <w:tr w14:paraId="044245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994815E">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5AF04682">
            <w:pPr>
              <w:pStyle w:val="34"/>
              <w:rPr>
                <w:rFonts w:ascii="宋体" w:hAnsi="宋体"/>
              </w:rPr>
            </w:pPr>
          </w:p>
        </w:tc>
      </w:tr>
    </w:tbl>
    <w:p w14:paraId="098B90C7">
      <w:pPr>
        <w:pStyle w:val="8"/>
      </w:pPr>
      <w:r>
        <w:rPr>
          <w:rFonts w:hint="eastAsia"/>
        </w:rPr>
        <w:t>逆向</w:t>
      </w:r>
      <w:r>
        <w:t>分析</w:t>
      </w:r>
    </w:p>
    <w:p w14:paraId="4C3F0B35">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31</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逆向</w:t>
      </w:r>
      <w:r>
        <w:rPr>
          <w:rFonts w:ascii="黑体" w:hAnsi="Times New Roman" w:eastAsia="黑体"/>
          <w:sz w:val="24"/>
          <w:szCs w:val="24"/>
        </w:rPr>
        <w:t>分析</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EA31C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792815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4A0DE892">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被测设备</w:t>
            </w:r>
            <w:r>
              <w:rPr>
                <w:rFonts w:hint="eastAsia" w:ascii="Times New Roman" w:hAnsi="Times New Roman"/>
                <w:color w:val="000000"/>
              </w:rPr>
              <w:t>源代码</w:t>
            </w:r>
            <w:r>
              <w:rPr>
                <w:rFonts w:ascii="Times New Roman" w:hAnsi="Times New Roman"/>
                <w:color w:val="000000"/>
              </w:rPr>
              <w:t>（</w:t>
            </w:r>
            <w:r>
              <w:rPr>
                <w:rFonts w:hint="eastAsia" w:ascii="Times New Roman" w:hAnsi="Times New Roman"/>
                <w:color w:val="000000"/>
              </w:rPr>
              <w:t>业务</w:t>
            </w:r>
            <w:r>
              <w:rPr>
                <w:rFonts w:ascii="Times New Roman" w:hAnsi="Times New Roman"/>
                <w:color w:val="000000"/>
              </w:rPr>
              <w:t>软件）</w:t>
            </w:r>
            <w:r>
              <w:rPr>
                <w:rFonts w:hint="eastAsia" w:ascii="Times New Roman" w:hAnsi="Times New Roman"/>
                <w:color w:val="000000"/>
              </w:rPr>
              <w:t>进行逆向分析工作</w:t>
            </w:r>
            <w:r>
              <w:rPr>
                <w:rFonts w:ascii="Times New Roman" w:hAnsi="Times New Roman"/>
                <w:color w:val="000000"/>
              </w:rPr>
              <w:t>。</w:t>
            </w:r>
          </w:p>
        </w:tc>
      </w:tr>
      <w:tr w14:paraId="37A48A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FB321C2">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66F70C2A">
            <w:pPr>
              <w:adjustRightInd w:val="0"/>
              <w:snapToGrid w:val="0"/>
              <w:rPr>
                <w:rFonts w:ascii="Times New Roman" w:hAnsi="Times New Roman"/>
              </w:rPr>
            </w:pPr>
            <w:r>
              <w:rPr>
                <w:rFonts w:hint="eastAsia" w:ascii="宋体" w:hAnsi="宋体"/>
              </w:rPr>
              <w:t>现场检查</w:t>
            </w:r>
          </w:p>
        </w:tc>
      </w:tr>
      <w:tr w14:paraId="6E9D61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0371EBD">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3A46E7E">
            <w:pPr>
              <w:pStyle w:val="34"/>
              <w:rPr>
                <w:rFonts w:ascii="宋体" w:hAnsi="宋体"/>
              </w:rPr>
            </w:pPr>
            <w:r>
              <w:rPr>
                <w:rFonts w:hint="eastAsia" w:ascii="宋体" w:hAnsi="宋体"/>
              </w:rPr>
              <w:t>a）环境准备：被检测单位能提供漏洞检测对象相关的程序的前提下，安全检测机构应选取合适的反编译工具，搭建逆向分析环境：</w:t>
            </w:r>
          </w:p>
          <w:p w14:paraId="5DFA712E">
            <w:pPr>
              <w:pStyle w:val="34"/>
              <w:rPr>
                <w:rFonts w:ascii="宋体" w:hAnsi="宋体"/>
              </w:rPr>
            </w:pPr>
            <w:r>
              <w:rPr>
                <w:rFonts w:hint="eastAsia" w:ascii="宋体" w:hAnsi="宋体"/>
              </w:rPr>
              <w:t>b）分析方式：安全检测机构应通过反编译工具生成程序伪代码，并结合人工分析识别安全缺陷；若程序存在加壳保护，需先进行脱壳处理后再执行反编译操作；</w:t>
            </w:r>
          </w:p>
          <w:p w14:paraId="23F56281">
            <w:pPr>
              <w:pStyle w:val="34"/>
              <w:rPr>
                <w:rFonts w:ascii="宋体" w:hAnsi="宋体"/>
              </w:rPr>
            </w:pPr>
            <w:r>
              <w:rPr>
                <w:rFonts w:hint="eastAsia" w:ascii="宋体" w:hAnsi="宋体"/>
              </w:rPr>
              <w:t>c）分析内容：分析内容应包括安全功能缺陷审计、代码实现安全缺陷审计、资源使用安全缺陷审计、环境安全缺陆审计等：</w:t>
            </w:r>
          </w:p>
          <w:p w14:paraId="07A471C6">
            <w:pPr>
              <w:pStyle w:val="34"/>
            </w:pPr>
            <w:r>
              <w:rPr>
                <w:rFonts w:hint="eastAsia" w:ascii="宋体" w:hAnsi="宋体"/>
              </w:rPr>
              <w:t>d）结果验证：安全检测机构应对自动化工具发现的代码缺陷进行人工核验。</w:t>
            </w:r>
          </w:p>
        </w:tc>
      </w:tr>
      <w:tr w14:paraId="0FA9A2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1D218DE">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0BCEC3FA">
            <w:pPr>
              <w:pStyle w:val="34"/>
              <w:rPr>
                <w:rFonts w:ascii="宋体" w:hAnsi="宋体"/>
              </w:rPr>
            </w:pPr>
          </w:p>
        </w:tc>
      </w:tr>
      <w:tr w14:paraId="79B9CB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7271C0C">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243C3C4D">
            <w:pPr>
              <w:pStyle w:val="34"/>
              <w:rPr>
                <w:rFonts w:ascii="宋体" w:hAnsi="宋体"/>
              </w:rPr>
            </w:pPr>
          </w:p>
        </w:tc>
      </w:tr>
    </w:tbl>
    <w:p w14:paraId="4F280089">
      <w:pPr>
        <w:pStyle w:val="8"/>
      </w:pPr>
      <w:r>
        <w:rPr>
          <w:rFonts w:hint="eastAsia"/>
        </w:rPr>
        <w:t>模糊测试</w:t>
      </w:r>
    </w:p>
    <w:p w14:paraId="2A13D0D0">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32</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模糊测试</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3D979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5D5BECF">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17584755">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被测设备</w:t>
            </w:r>
            <w:r>
              <w:rPr>
                <w:rFonts w:hint="eastAsia" w:ascii="Times New Roman" w:hAnsi="Times New Roman"/>
                <w:color w:val="000000"/>
              </w:rPr>
              <w:t>进行模糊测试</w:t>
            </w:r>
            <w:r>
              <w:rPr>
                <w:rFonts w:ascii="Times New Roman" w:hAnsi="Times New Roman"/>
                <w:color w:val="000000"/>
              </w:rPr>
              <w:t>工作。</w:t>
            </w:r>
          </w:p>
        </w:tc>
      </w:tr>
      <w:tr w14:paraId="01178B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823B0BA">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4FFDBA7">
            <w:pPr>
              <w:adjustRightInd w:val="0"/>
              <w:snapToGrid w:val="0"/>
              <w:rPr>
                <w:rFonts w:ascii="Times New Roman" w:hAnsi="Times New Roman"/>
              </w:rPr>
            </w:pPr>
            <w:r>
              <w:rPr>
                <w:rFonts w:hint="eastAsia" w:ascii="宋体" w:hAnsi="宋体"/>
              </w:rPr>
              <w:t>现场检查</w:t>
            </w:r>
          </w:p>
        </w:tc>
      </w:tr>
      <w:tr w14:paraId="4C572E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6B6C6DA">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A0661FE">
            <w:pPr>
              <w:pStyle w:val="34"/>
              <w:rPr>
                <w:rFonts w:ascii="宋体" w:hAnsi="宋体"/>
              </w:rPr>
            </w:pPr>
            <w:r>
              <w:rPr>
                <w:rFonts w:hint="eastAsia" w:ascii="宋体" w:hAnsi="宋体"/>
              </w:rPr>
              <w:t>a）环境准备：安全检测机构应与被检测单位协商选择合理接入点，部署模糊测试工具进行协议模糊测试；被检测单位应提供漏洞检测对象相关的程序及运行环境，部署模糊测试工具进行程序模糊测试；</w:t>
            </w:r>
          </w:p>
          <w:p w14:paraId="155AA37D">
            <w:pPr>
              <w:pStyle w:val="34"/>
              <w:rPr>
                <w:rFonts w:ascii="宋体" w:hAnsi="宋体"/>
              </w:rPr>
            </w:pPr>
            <w:r>
              <w:rPr>
                <w:rFonts w:hint="eastAsia" w:ascii="宋体" w:hAnsi="宋体"/>
              </w:rPr>
              <w:t>b）测试方式：安全检测机构直采用自动化模糊测试工具和人工分析相结合的方式发现潜在漏洞，报告发现的安全缺陷；</w:t>
            </w:r>
          </w:p>
          <w:p w14:paraId="0E02DAB9">
            <w:pPr>
              <w:pStyle w:val="34"/>
              <w:rPr>
                <w:rFonts w:ascii="宋体" w:hAnsi="宋体"/>
              </w:rPr>
            </w:pPr>
            <w:r>
              <w:rPr>
                <w:rFonts w:hint="eastAsia" w:ascii="宋体" w:hAnsi="宋体"/>
              </w:rPr>
              <w:t>c）测试内容：协议模糊测试包括协议字段、状态机、加密认证等，程序模糊测试包括内存安全、接口调用、输入处理、错误处理、执行路径覆盖、安全机制等；</w:t>
            </w:r>
          </w:p>
          <w:p w14:paraId="5540C407">
            <w:pPr>
              <w:pStyle w:val="34"/>
            </w:pPr>
            <w:r>
              <w:rPr>
                <w:rFonts w:hint="eastAsia" w:ascii="宋体" w:hAnsi="宋体"/>
              </w:rPr>
              <w:t>d）结果验证：安全检测机构应对自动化工具发现的安全缺陷进行人工核验。</w:t>
            </w:r>
          </w:p>
        </w:tc>
      </w:tr>
      <w:tr w14:paraId="1E2ADA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91FBA67">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472A3367">
            <w:pPr>
              <w:pStyle w:val="34"/>
              <w:rPr>
                <w:rFonts w:ascii="宋体" w:hAnsi="宋体"/>
              </w:rPr>
            </w:pPr>
          </w:p>
        </w:tc>
      </w:tr>
      <w:tr w14:paraId="05B2AA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B050412">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629C0D3F">
            <w:pPr>
              <w:pStyle w:val="34"/>
              <w:rPr>
                <w:rFonts w:ascii="宋体" w:hAnsi="宋体"/>
              </w:rPr>
            </w:pPr>
          </w:p>
        </w:tc>
      </w:tr>
    </w:tbl>
    <w:p w14:paraId="42DEB048">
      <w:pPr>
        <w:pStyle w:val="7"/>
      </w:pPr>
      <w:r>
        <w:rPr>
          <w:rFonts w:hint="eastAsia"/>
        </w:rPr>
        <w:t>模拟攻击</w:t>
      </w:r>
    </w:p>
    <w:p w14:paraId="3998D929">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模拟</w:t>
      </w:r>
      <w:r>
        <w:rPr>
          <w:rFonts w:ascii="黑体" w:hAnsi="Times New Roman" w:eastAsia="黑体"/>
          <w:sz w:val="24"/>
          <w:szCs w:val="24"/>
        </w:rPr>
        <w:t>攻击</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685B7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CF5152F">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CAC71D8">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被测设备</w:t>
            </w:r>
            <w:r>
              <w:rPr>
                <w:rFonts w:hint="eastAsia" w:ascii="Times New Roman" w:hAnsi="Times New Roman"/>
                <w:color w:val="000000"/>
              </w:rPr>
              <w:t>进行模拟攻击</w:t>
            </w:r>
            <w:r>
              <w:rPr>
                <w:rFonts w:ascii="Times New Roman" w:hAnsi="Times New Roman"/>
                <w:color w:val="000000"/>
              </w:rPr>
              <w:t>（</w:t>
            </w:r>
            <w:r>
              <w:rPr>
                <w:rFonts w:hint="eastAsia" w:ascii="Times New Roman" w:hAnsi="Times New Roman"/>
                <w:color w:val="000000"/>
              </w:rPr>
              <w:t>渗透测试</w:t>
            </w:r>
            <w:r>
              <w:rPr>
                <w:rFonts w:ascii="Times New Roman" w:hAnsi="Times New Roman"/>
                <w:color w:val="000000"/>
              </w:rPr>
              <w:t>）</w:t>
            </w:r>
            <w:r>
              <w:rPr>
                <w:rFonts w:hint="eastAsia" w:ascii="Times New Roman" w:hAnsi="Times New Roman"/>
                <w:color w:val="000000"/>
              </w:rPr>
              <w:t>工作</w:t>
            </w:r>
            <w:r>
              <w:rPr>
                <w:rFonts w:ascii="Times New Roman" w:hAnsi="Times New Roman"/>
                <w:color w:val="000000"/>
              </w:rPr>
              <w:t>。</w:t>
            </w:r>
          </w:p>
        </w:tc>
      </w:tr>
      <w:tr w14:paraId="0B0D8A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BEB7391">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757AE18">
            <w:pPr>
              <w:adjustRightInd w:val="0"/>
              <w:snapToGrid w:val="0"/>
              <w:rPr>
                <w:rFonts w:ascii="Times New Roman" w:hAnsi="Times New Roman"/>
              </w:rPr>
            </w:pPr>
            <w:r>
              <w:rPr>
                <w:rFonts w:hint="eastAsia" w:ascii="宋体" w:hAnsi="宋体"/>
              </w:rPr>
              <w:t>现场检查</w:t>
            </w:r>
          </w:p>
        </w:tc>
      </w:tr>
      <w:tr w14:paraId="032557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03E5C09">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5960DFC7">
            <w:pPr>
              <w:pStyle w:val="34"/>
              <w:rPr>
                <w:rFonts w:ascii="宋体" w:hAnsi="宋体"/>
              </w:rPr>
            </w:pPr>
            <w:r>
              <w:rPr>
                <w:rFonts w:hint="eastAsia" w:ascii="宋体" w:hAnsi="宋体"/>
              </w:rPr>
              <w:t>安全检测机构应通过渗透测试的方法对待测设备进行模拟攻击。方法如下：</w:t>
            </w:r>
          </w:p>
          <w:p w14:paraId="65AD420E">
            <w:pPr>
              <w:pStyle w:val="34"/>
              <w:rPr>
                <w:rFonts w:ascii="宋体" w:hAnsi="宋体"/>
              </w:rPr>
            </w:pPr>
            <w:r>
              <w:rPr>
                <w:rFonts w:hint="eastAsia" w:ascii="宋体" w:hAnsi="宋体"/>
              </w:rPr>
              <w:t>a）</w:t>
            </w:r>
            <w:r>
              <w:rPr>
                <w:rFonts w:hint="eastAsia" w:ascii="宋体" w:hAnsi="宋体"/>
              </w:rPr>
              <w:tab/>
            </w:r>
            <w:r>
              <w:rPr>
                <w:rFonts w:hint="eastAsia" w:ascii="宋体" w:hAnsi="宋体"/>
              </w:rPr>
              <w:t>环境准备：安全检测机构应与被检测单位协商选择合理接入点部署渗透测试工具；</w:t>
            </w:r>
          </w:p>
          <w:p w14:paraId="0105E0CB">
            <w:pPr>
              <w:pStyle w:val="34"/>
              <w:rPr>
                <w:rFonts w:ascii="宋体" w:hAnsi="宋体"/>
              </w:rPr>
            </w:pPr>
            <w:r>
              <w:rPr>
                <w:rFonts w:hint="eastAsia" w:ascii="宋体" w:hAnsi="宋体"/>
              </w:rPr>
              <w:t>b）</w:t>
            </w:r>
            <w:r>
              <w:rPr>
                <w:rFonts w:hint="eastAsia" w:ascii="宋体" w:hAnsi="宋体"/>
              </w:rPr>
              <w:tab/>
            </w:r>
            <w:r>
              <w:rPr>
                <w:rFonts w:hint="eastAsia" w:ascii="宋体" w:hAnsi="宋体"/>
              </w:rPr>
              <w:t>确认条件：安全检测机构应确认漏洞依赖的前置条件，如特定服务版本、开放端口、认证状态等；</w:t>
            </w:r>
          </w:p>
          <w:p w14:paraId="08DA485F">
            <w:pPr>
              <w:pStyle w:val="34"/>
              <w:rPr>
                <w:rFonts w:ascii="宋体" w:hAnsi="宋体"/>
              </w:rPr>
            </w:pPr>
            <w:r>
              <w:rPr>
                <w:rFonts w:hint="eastAsia" w:ascii="宋体" w:hAnsi="宋体"/>
              </w:rPr>
              <w:t>c）</w:t>
            </w:r>
            <w:r>
              <w:rPr>
                <w:rFonts w:hint="eastAsia" w:ascii="宋体" w:hAnsi="宋体"/>
              </w:rPr>
              <w:tab/>
            </w:r>
            <w:r>
              <w:rPr>
                <w:rFonts w:hint="eastAsia" w:ascii="宋体" w:hAnsi="宋体"/>
              </w:rPr>
              <w:t>漏洞利用：安全检测机构直采用自动化工具和手动构造攻击载荷的方式对漏洞进行利用；</w:t>
            </w:r>
          </w:p>
          <w:p w14:paraId="300B00BF">
            <w:pPr>
              <w:pStyle w:val="34"/>
              <w:rPr>
                <w:rFonts w:ascii="宋体" w:hAnsi="宋体"/>
              </w:rPr>
            </w:pPr>
            <w:r>
              <w:rPr>
                <w:rFonts w:hint="eastAsia" w:ascii="宋体" w:hAnsi="宋体"/>
              </w:rPr>
              <w:t>d）</w:t>
            </w:r>
            <w:r>
              <w:rPr>
                <w:rFonts w:hint="eastAsia" w:ascii="宋体" w:hAnsi="宋体"/>
              </w:rPr>
              <w:tab/>
            </w:r>
            <w:r>
              <w:rPr>
                <w:rFonts w:hint="eastAsia" w:ascii="宋体" w:hAnsi="宋体"/>
              </w:rPr>
              <w:t>结果记录：安全检测机构应记录渗透测试过程，包括漏洞利用条件、漏洞触发的证明等；</w:t>
            </w:r>
          </w:p>
          <w:p w14:paraId="766EF88B">
            <w:pPr>
              <w:pStyle w:val="34"/>
            </w:pPr>
            <w:r>
              <w:rPr>
                <w:rFonts w:hint="eastAsia" w:ascii="宋体" w:hAnsi="宋体"/>
              </w:rPr>
              <w:t>e）</w:t>
            </w:r>
            <w:r>
              <w:rPr>
                <w:rFonts w:hint="eastAsia" w:ascii="宋体" w:hAnsi="宋体"/>
              </w:rPr>
              <w:tab/>
            </w:r>
            <w:r>
              <w:rPr>
                <w:rFonts w:hint="eastAsia" w:ascii="宋体" w:hAnsi="宋体"/>
              </w:rPr>
              <w:t>清理痕迹：安全检测机构应删除渗透测试期间产生或获取的数据、清理渗透测试期间上传的脚本。</w:t>
            </w:r>
          </w:p>
        </w:tc>
      </w:tr>
      <w:tr w14:paraId="702397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180D645">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00395917">
            <w:pPr>
              <w:pStyle w:val="34"/>
              <w:rPr>
                <w:rFonts w:ascii="宋体" w:hAnsi="宋体"/>
              </w:rPr>
            </w:pPr>
          </w:p>
        </w:tc>
      </w:tr>
      <w:tr w14:paraId="748B20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EBDDF82">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55AC8126">
            <w:pPr>
              <w:pStyle w:val="34"/>
              <w:rPr>
                <w:rFonts w:ascii="宋体" w:hAnsi="宋体"/>
              </w:rPr>
            </w:pPr>
          </w:p>
        </w:tc>
      </w:tr>
    </w:tbl>
    <w:p w14:paraId="35950C65">
      <w:pPr>
        <w:pStyle w:val="5"/>
      </w:pPr>
      <w:bookmarkStart w:id="10" w:name="_Toc219480221"/>
      <w:r>
        <w:rPr>
          <w:rFonts w:hint="eastAsia"/>
        </w:rPr>
        <w:t>设备电磁安全</w:t>
      </w:r>
      <w:r>
        <w:t>检测</w:t>
      </w:r>
      <w:bookmarkEnd w:id="10"/>
    </w:p>
    <w:p w14:paraId="4B9E1185">
      <w:pPr>
        <w:pStyle w:val="7"/>
      </w:pPr>
      <w:r>
        <w:rPr>
          <w:rFonts w:hint="eastAsia"/>
        </w:rPr>
        <w:t>扫描</w:t>
      </w:r>
      <w:r>
        <w:t>检测</w:t>
      </w:r>
    </w:p>
    <w:p w14:paraId="2EFF1A6E">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扫描</w:t>
      </w:r>
      <w:r>
        <w:rPr>
          <w:rFonts w:ascii="黑体" w:hAnsi="Times New Roman" w:eastAsia="黑体"/>
          <w:sz w:val="24"/>
          <w:szCs w:val="24"/>
        </w:rPr>
        <w:t>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996FA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BA604C0">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A3D063D">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对被测设备进行扫描检测，检查被测设备是否存在隐蔽发射信号，为军工现场关键设备电磁安全进行风险分析提供数据支撑</w:t>
            </w:r>
            <w:r>
              <w:rPr>
                <w:rFonts w:ascii="Times New Roman" w:hAnsi="Times New Roman"/>
                <w:color w:val="000000"/>
              </w:rPr>
              <w:t>。</w:t>
            </w:r>
          </w:p>
        </w:tc>
      </w:tr>
      <w:tr w14:paraId="555C30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D789319">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683CADC">
            <w:pPr>
              <w:adjustRightInd w:val="0"/>
              <w:snapToGrid w:val="0"/>
              <w:rPr>
                <w:rFonts w:ascii="Times New Roman" w:hAnsi="Times New Roman"/>
              </w:rPr>
            </w:pPr>
            <w:r>
              <w:rPr>
                <w:rFonts w:hint="eastAsia" w:ascii="宋体" w:hAnsi="宋体"/>
              </w:rPr>
              <w:t>现场检查</w:t>
            </w:r>
          </w:p>
        </w:tc>
      </w:tr>
      <w:tr w14:paraId="442100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521A79D">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7248F0D">
            <w:pPr>
              <w:pStyle w:val="34"/>
            </w:pPr>
            <w:r>
              <w:rPr>
                <w:rFonts w:hint="eastAsia" w:ascii="宋体" w:hAnsi="宋体"/>
              </w:rPr>
              <w:t>检测场景、被检测设备位置、被检测设备工作状态描述、频谱监测设备摆放位置、频谱检测设备参数设置描述（起始、截至频率，测量带宽、分析带宽、测量时间、检波方式、扫描次数、存储深度）、环境扫描检测的频谱监测数据（扫描频谱图、信号列表）、新出现信号的频谱监测数据（频率、幅度、带宽参数）、控守扫描设置参数（信号频率、分析带宽、捕获门限、捕获时间）、IQ数据参数（信号中心频率、幅度、占用带宽、调制方式、业务类型、频谱图等）。</w:t>
            </w:r>
          </w:p>
        </w:tc>
      </w:tr>
      <w:tr w14:paraId="0A2715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A96EAA9">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54E7327B">
            <w:pPr>
              <w:pStyle w:val="34"/>
              <w:rPr>
                <w:rFonts w:ascii="宋体" w:hAnsi="宋体"/>
              </w:rPr>
            </w:pPr>
          </w:p>
        </w:tc>
      </w:tr>
      <w:tr w14:paraId="154FB5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C7B7C9F">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259AF8F5">
            <w:pPr>
              <w:pStyle w:val="34"/>
              <w:rPr>
                <w:rFonts w:ascii="宋体" w:hAnsi="宋体"/>
              </w:rPr>
            </w:pPr>
          </w:p>
        </w:tc>
      </w:tr>
    </w:tbl>
    <w:p w14:paraId="089B66F3">
      <w:pPr>
        <w:pStyle w:val="7"/>
      </w:pPr>
      <w:r>
        <w:rPr>
          <w:rFonts w:hint="eastAsia"/>
        </w:rPr>
        <w:t>诱导</w:t>
      </w:r>
      <w:r>
        <w:t>检测</w:t>
      </w:r>
    </w:p>
    <w:p w14:paraId="1BEFF254">
      <w:pPr>
        <w:pStyle w:val="8"/>
      </w:pPr>
      <w:r>
        <w:rPr>
          <w:rFonts w:hint="eastAsia"/>
        </w:rPr>
        <w:t>公共移动通信信号诱导检测</w:t>
      </w:r>
    </w:p>
    <w:p w14:paraId="178B17AF">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35</w:t>
      </w:r>
      <w:r>
        <w:rPr>
          <w:rFonts w:ascii="黑体" w:hAnsi="Times New Roman" w:eastAsia="黑体"/>
          <w:sz w:val="24"/>
          <w:szCs w:val="24"/>
        </w:rPr>
        <w:fldChar w:fldCharType="end"/>
      </w:r>
      <w:r>
        <w:rPr>
          <w:rFonts w:hint="eastAsia" w:ascii="黑体" w:hAnsi="Times New Roman" w:eastAsia="黑体"/>
          <w:sz w:val="24"/>
          <w:szCs w:val="24"/>
        </w:rPr>
        <w:t>公共移动通信信号诱导检测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5B72A8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488F83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447FDB71">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对被测设备进行公共移动通信信号诱导检测，检查被测设备是否存在2G、3G、4G、5G等移动通信模块，为军工现场关键设备电磁安全进行风险分析提供数据支撑。</w:t>
            </w:r>
          </w:p>
        </w:tc>
      </w:tr>
      <w:tr w14:paraId="6C63C6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F3A3DC6">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1B95C59">
            <w:pPr>
              <w:adjustRightInd w:val="0"/>
              <w:snapToGrid w:val="0"/>
              <w:rPr>
                <w:rFonts w:ascii="Times New Roman" w:hAnsi="Times New Roman"/>
              </w:rPr>
            </w:pPr>
            <w:r>
              <w:rPr>
                <w:rFonts w:hint="eastAsia" w:ascii="宋体" w:hAnsi="宋体"/>
              </w:rPr>
              <w:t>现场检查</w:t>
            </w:r>
          </w:p>
        </w:tc>
      </w:tr>
      <w:tr w14:paraId="627C9D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70C0921">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4CBDA99">
            <w:pPr>
              <w:pStyle w:val="34"/>
              <w:rPr>
                <w:rFonts w:ascii="宋体" w:hAnsi="宋体"/>
              </w:rPr>
            </w:pPr>
            <w:r>
              <w:rPr>
                <w:rFonts w:hint="eastAsia" w:ascii="宋体" w:hAnsi="宋体"/>
              </w:rPr>
              <w:t>检测</w:t>
            </w:r>
            <w:r>
              <w:rPr>
                <w:rFonts w:ascii="宋体" w:hAnsi="宋体"/>
              </w:rPr>
              <w:t>目标</w:t>
            </w:r>
            <w:r>
              <w:rPr>
                <w:rFonts w:hint="eastAsia" w:ascii="宋体" w:hAnsi="宋体"/>
              </w:rPr>
              <w:t>设备移动通信信号的中心频率、带宽、强度、探测时间、调制方式、运营商信息、</w:t>
            </w:r>
            <w:r>
              <w:rPr>
                <w:rFonts w:hint="eastAsia" w:ascii="宋体" w:hAnsi="宋体"/>
                <w:lang w:eastAsia="zh-CN"/>
              </w:rPr>
              <w:t>IMSI</w:t>
            </w:r>
            <w:r>
              <w:rPr>
                <w:rFonts w:hint="eastAsia" w:ascii="宋体" w:hAnsi="宋体"/>
              </w:rPr>
              <w:t>检测方法等信息；其它异常信号的IQ检测方法数据；检测日期，检测位置示意图，检测人员；保存的数据格式可为.bin、.csv、.xls、.</w:t>
            </w:r>
            <w:r>
              <w:rPr>
                <w:rFonts w:hint="eastAsia" w:ascii="宋体" w:hAnsi="宋体"/>
                <w:lang w:eastAsia="zh-CN"/>
              </w:rPr>
              <w:t>xml</w:t>
            </w:r>
            <w:r>
              <w:rPr>
                <w:rFonts w:hint="eastAsia" w:ascii="宋体" w:hAnsi="宋体"/>
              </w:rPr>
              <w:t>等格式。</w:t>
            </w:r>
          </w:p>
        </w:tc>
      </w:tr>
      <w:tr w14:paraId="0F571E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E4238EA">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7793036D">
            <w:pPr>
              <w:pStyle w:val="34"/>
              <w:rPr>
                <w:rFonts w:ascii="宋体" w:hAnsi="宋体"/>
              </w:rPr>
            </w:pPr>
          </w:p>
        </w:tc>
      </w:tr>
      <w:tr w14:paraId="500B94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8773E72">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7591A8F9">
            <w:pPr>
              <w:pStyle w:val="34"/>
              <w:rPr>
                <w:rFonts w:ascii="宋体" w:hAnsi="宋体"/>
              </w:rPr>
            </w:pPr>
          </w:p>
        </w:tc>
      </w:tr>
    </w:tbl>
    <w:p w14:paraId="2B2FF9DE">
      <w:pPr>
        <w:pStyle w:val="8"/>
      </w:pPr>
      <w:r>
        <w:rPr>
          <w:rFonts w:hint="eastAsia"/>
        </w:rPr>
        <w:t>无线局域网信号诱导检测</w:t>
      </w:r>
    </w:p>
    <w:p w14:paraId="37B2BBFA">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36</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无线</w:t>
      </w:r>
      <w:r>
        <w:rPr>
          <w:rFonts w:ascii="黑体" w:hAnsi="Times New Roman" w:eastAsia="黑体"/>
          <w:sz w:val="24"/>
          <w:szCs w:val="24"/>
        </w:rPr>
        <w:t>局域网信号诱导检测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0A856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44074FA">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3470C3B">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对被测设备进行无线局域网及蓝牙信号诱导检测，识别可能存在的异常WiFi及蓝牙信号，检查被测设备是否存在潜在的隐蔽电磁安全风险，为军工现场关键设备电磁安全进行风险分析提供数据支撑。</w:t>
            </w:r>
          </w:p>
        </w:tc>
      </w:tr>
      <w:tr w14:paraId="0EFB8E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076E381">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1DDA8C2F">
            <w:pPr>
              <w:adjustRightInd w:val="0"/>
              <w:snapToGrid w:val="0"/>
              <w:rPr>
                <w:rFonts w:ascii="Times New Roman" w:hAnsi="Times New Roman"/>
              </w:rPr>
            </w:pPr>
            <w:r>
              <w:rPr>
                <w:rFonts w:hint="eastAsia" w:ascii="宋体" w:hAnsi="宋体"/>
              </w:rPr>
              <w:t>现场检查</w:t>
            </w:r>
          </w:p>
        </w:tc>
      </w:tr>
      <w:tr w14:paraId="50A242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3D4F075">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124B1EA">
            <w:pPr>
              <w:pStyle w:val="34"/>
              <w:rPr>
                <w:rFonts w:ascii="宋体" w:hAnsi="宋体"/>
              </w:rPr>
            </w:pPr>
            <w:r>
              <w:rPr>
                <w:rFonts w:hint="eastAsia" w:ascii="宋体" w:hAnsi="宋体"/>
              </w:rPr>
              <w:t>检测</w:t>
            </w:r>
            <w:r>
              <w:rPr>
                <w:rFonts w:ascii="宋体" w:hAnsi="宋体"/>
              </w:rPr>
              <w:t>目标</w:t>
            </w:r>
            <w:r>
              <w:rPr>
                <w:rFonts w:hint="eastAsia" w:ascii="宋体" w:hAnsi="宋体"/>
              </w:rPr>
              <w:t>设备WiFi信号的</w:t>
            </w:r>
            <w:r>
              <w:rPr>
                <w:rFonts w:hint="eastAsia" w:ascii="宋体" w:hAnsi="宋体"/>
                <w:lang w:eastAsia="zh-CN"/>
              </w:rPr>
              <w:t>MAC</w:t>
            </w:r>
            <w:r>
              <w:rPr>
                <w:rFonts w:hint="eastAsia" w:ascii="宋体" w:hAnsi="宋体"/>
              </w:rPr>
              <w:t>检测方法地址、信号强度、厂商码及SSID名称等，若发现异常需保存原始报文；蓝牙信号的</w:t>
            </w:r>
            <w:r>
              <w:rPr>
                <w:rFonts w:hint="eastAsia" w:ascii="宋体" w:hAnsi="宋体"/>
                <w:lang w:eastAsia="zh-CN"/>
              </w:rPr>
              <w:t>MAC</w:t>
            </w:r>
            <w:r>
              <w:rPr>
                <w:rFonts w:hint="eastAsia" w:ascii="宋体" w:hAnsi="宋体"/>
              </w:rPr>
              <w:t>地址、信号强度、厂商码、蓝牙名称、信道号等，若发现异常需保存原始报文；检测日期，检测位置示意图，检测人员；保存的数据格式可为.bin、.csv、.xls、.</w:t>
            </w:r>
            <w:r>
              <w:rPr>
                <w:rFonts w:hint="eastAsia" w:ascii="宋体" w:hAnsi="宋体"/>
                <w:lang w:eastAsia="zh-CN"/>
              </w:rPr>
              <w:t>xml</w:t>
            </w:r>
            <w:r>
              <w:rPr>
                <w:rFonts w:hint="eastAsia" w:ascii="宋体" w:hAnsi="宋体"/>
              </w:rPr>
              <w:t>等格式。</w:t>
            </w:r>
          </w:p>
        </w:tc>
      </w:tr>
      <w:tr w14:paraId="3A09F4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55E04F6">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0E035976">
            <w:pPr>
              <w:pStyle w:val="34"/>
              <w:rPr>
                <w:rFonts w:ascii="宋体" w:hAnsi="宋体"/>
              </w:rPr>
            </w:pPr>
          </w:p>
        </w:tc>
      </w:tr>
      <w:tr w14:paraId="01FE1E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65DEA77">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7B620957">
            <w:pPr>
              <w:pStyle w:val="34"/>
              <w:rPr>
                <w:rFonts w:ascii="宋体" w:hAnsi="宋体"/>
              </w:rPr>
            </w:pPr>
          </w:p>
        </w:tc>
      </w:tr>
    </w:tbl>
    <w:p w14:paraId="10BE502B">
      <w:pPr>
        <w:pStyle w:val="8"/>
      </w:pPr>
      <w:r>
        <w:rPr>
          <w:rFonts w:hint="eastAsia"/>
        </w:rPr>
        <w:t>物联网信号诱导检测</w:t>
      </w:r>
    </w:p>
    <w:p w14:paraId="4B8F72BE">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37</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物联网</w:t>
      </w:r>
      <w:r>
        <w:rPr>
          <w:rFonts w:ascii="黑体" w:hAnsi="Times New Roman" w:eastAsia="黑体"/>
          <w:sz w:val="24"/>
          <w:szCs w:val="24"/>
        </w:rPr>
        <w:t>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C2CB6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30390BA">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29169C8B">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对被测设备进行物联网信号诱导检测，识别可能存在的异常ZigBee、SigFox、LoRa、NB-IoT等信号，检查被测设备是否存在或产品说明书未申明的物联网功能，为军工现场关键设备电磁安全进行风险分析提供数据支撑。</w:t>
            </w:r>
          </w:p>
        </w:tc>
      </w:tr>
      <w:tr w14:paraId="0C4CBD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C87CFA7">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06CAA63">
            <w:pPr>
              <w:adjustRightInd w:val="0"/>
              <w:snapToGrid w:val="0"/>
              <w:rPr>
                <w:rFonts w:ascii="Times New Roman" w:hAnsi="Times New Roman"/>
              </w:rPr>
            </w:pPr>
            <w:r>
              <w:rPr>
                <w:rFonts w:hint="eastAsia" w:ascii="宋体" w:hAnsi="宋体"/>
              </w:rPr>
              <w:t>现场检查</w:t>
            </w:r>
          </w:p>
        </w:tc>
      </w:tr>
      <w:tr w14:paraId="613EC0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088553C">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8B118CA">
            <w:pPr>
              <w:pStyle w:val="34"/>
              <w:rPr>
                <w:rFonts w:ascii="宋体" w:hAnsi="宋体"/>
              </w:rPr>
            </w:pPr>
            <w:r>
              <w:rPr>
                <w:rFonts w:hint="eastAsia" w:ascii="宋体" w:hAnsi="宋体"/>
              </w:rPr>
              <w:t>检测</w:t>
            </w:r>
            <w:r>
              <w:rPr>
                <w:rFonts w:ascii="宋体" w:hAnsi="宋体"/>
              </w:rPr>
              <w:t>目标</w:t>
            </w:r>
            <w:r>
              <w:rPr>
                <w:rFonts w:hint="eastAsia" w:ascii="宋体" w:hAnsi="宋体"/>
              </w:rPr>
              <w:t>设备物联网信号的频率、带宽、强度、探测时间、调制方式、信道、</w:t>
            </w:r>
            <w:r>
              <w:rPr>
                <w:rFonts w:hint="eastAsia" w:ascii="宋体" w:hAnsi="宋体"/>
                <w:lang w:eastAsia="zh-CN"/>
              </w:rPr>
              <w:t>MAC</w:t>
            </w:r>
            <w:r>
              <w:rPr>
                <w:rFonts w:hint="eastAsia" w:ascii="宋体" w:hAnsi="宋体"/>
              </w:rPr>
              <w:t>检测方法地址等信息；其它异常信号的IQ数据；检测日期，检测位置示意图，检测人员；保存的数据格式可为.bin、.csv、.xls、.</w:t>
            </w:r>
            <w:r>
              <w:rPr>
                <w:rFonts w:hint="eastAsia" w:ascii="宋体" w:hAnsi="宋体"/>
                <w:lang w:eastAsia="zh-CN"/>
              </w:rPr>
              <w:t>xml</w:t>
            </w:r>
            <w:r>
              <w:rPr>
                <w:rFonts w:hint="eastAsia" w:ascii="宋体" w:hAnsi="宋体"/>
              </w:rPr>
              <w:t>等格式。</w:t>
            </w:r>
          </w:p>
        </w:tc>
      </w:tr>
      <w:tr w14:paraId="33460E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AE69E26">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7115DE14">
            <w:pPr>
              <w:pStyle w:val="34"/>
              <w:rPr>
                <w:rFonts w:ascii="宋体" w:hAnsi="宋体"/>
              </w:rPr>
            </w:pPr>
          </w:p>
        </w:tc>
      </w:tr>
      <w:tr w14:paraId="607D2F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DEC4849">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0B713D9D">
            <w:pPr>
              <w:pStyle w:val="34"/>
              <w:rPr>
                <w:rFonts w:ascii="宋体" w:hAnsi="宋体"/>
              </w:rPr>
            </w:pPr>
          </w:p>
        </w:tc>
      </w:tr>
    </w:tbl>
    <w:p w14:paraId="3AF1A6EA">
      <w:pPr>
        <w:pStyle w:val="8"/>
      </w:pPr>
      <w:r>
        <w:rPr>
          <w:rFonts w:hint="eastAsia"/>
        </w:rPr>
        <w:t>卫星导航信号诱导检测</w:t>
      </w:r>
    </w:p>
    <w:p w14:paraId="11AAF6B5">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38</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卫星</w:t>
      </w:r>
      <w:r>
        <w:rPr>
          <w:rFonts w:ascii="黑体" w:hAnsi="Times New Roman" w:eastAsia="黑体"/>
          <w:sz w:val="24"/>
          <w:szCs w:val="24"/>
        </w:rPr>
        <w:t>导航信号诱导检测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69672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D26A25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4A969612">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对被测设备进行卫星导航信号诱导检测，识别可能存在的异常卫星导航信号，检查被测设备是否存在或产品说明书未申明的卫星导航功能，为军工现场关键设备电磁安全进行风险分析提供数据支撑</w:t>
            </w:r>
            <w:r>
              <w:rPr>
                <w:rFonts w:ascii="Times New Roman" w:hAnsi="Times New Roman"/>
                <w:color w:val="000000"/>
              </w:rPr>
              <w:t>。</w:t>
            </w:r>
          </w:p>
        </w:tc>
      </w:tr>
      <w:tr w14:paraId="6866A4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0F8A88F">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69B324B4">
            <w:pPr>
              <w:adjustRightInd w:val="0"/>
              <w:snapToGrid w:val="0"/>
              <w:rPr>
                <w:rFonts w:ascii="Times New Roman" w:hAnsi="Times New Roman"/>
              </w:rPr>
            </w:pPr>
            <w:r>
              <w:rPr>
                <w:rFonts w:hint="eastAsia" w:ascii="宋体" w:hAnsi="宋体"/>
              </w:rPr>
              <w:t>现场检查</w:t>
            </w:r>
          </w:p>
        </w:tc>
      </w:tr>
      <w:tr w14:paraId="46A503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D4C1A22">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2CB4C0F">
            <w:pPr>
              <w:pStyle w:val="34"/>
              <w:rPr>
                <w:rFonts w:ascii="宋体" w:hAnsi="宋体"/>
              </w:rPr>
            </w:pPr>
            <w:r>
              <w:rPr>
                <w:rFonts w:hint="eastAsia" w:ascii="宋体" w:hAnsi="宋体"/>
              </w:rPr>
              <w:t>检测</w:t>
            </w:r>
            <w:r>
              <w:rPr>
                <w:rFonts w:ascii="宋体" w:hAnsi="宋体"/>
              </w:rPr>
              <w:t>目标</w:t>
            </w:r>
            <w:r>
              <w:rPr>
                <w:rFonts w:hint="eastAsia" w:ascii="宋体" w:hAnsi="宋体"/>
              </w:rPr>
              <w:t>设备卫星导航系统、频点、模拟时间、模拟位置；其它异常信号的IQ数据；检测日期，检测位置示意图，检测人员；保存的数据格式可为.bin、.csv、.xls、.</w:t>
            </w:r>
            <w:r>
              <w:rPr>
                <w:rFonts w:hint="eastAsia" w:ascii="宋体" w:hAnsi="宋体"/>
                <w:lang w:eastAsia="zh-CN"/>
              </w:rPr>
              <w:t>xml</w:t>
            </w:r>
            <w:r>
              <w:rPr>
                <w:rFonts w:hint="eastAsia" w:ascii="宋体" w:hAnsi="宋体"/>
              </w:rPr>
              <w:t>等格式。</w:t>
            </w:r>
          </w:p>
        </w:tc>
      </w:tr>
      <w:tr w14:paraId="4C2240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8ECDDEE">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3DBD7B98">
            <w:pPr>
              <w:pStyle w:val="34"/>
              <w:rPr>
                <w:rFonts w:ascii="宋体" w:hAnsi="宋体"/>
              </w:rPr>
            </w:pPr>
          </w:p>
        </w:tc>
      </w:tr>
      <w:tr w14:paraId="779053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F293E5D">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35B21055">
            <w:pPr>
              <w:pStyle w:val="34"/>
              <w:rPr>
                <w:rFonts w:ascii="宋体" w:hAnsi="宋体"/>
              </w:rPr>
            </w:pPr>
          </w:p>
        </w:tc>
      </w:tr>
    </w:tbl>
    <w:p w14:paraId="0DC86D67">
      <w:pPr>
        <w:pStyle w:val="8"/>
      </w:pPr>
      <w:r>
        <w:rPr>
          <w:rFonts w:hint="eastAsia"/>
        </w:rPr>
        <w:t>卫星网络信号诱导检测</w:t>
      </w:r>
    </w:p>
    <w:p w14:paraId="581BEF99">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39</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卫星</w:t>
      </w:r>
      <w:r>
        <w:rPr>
          <w:rFonts w:ascii="黑体" w:hAnsi="Times New Roman" w:eastAsia="黑体"/>
          <w:sz w:val="24"/>
          <w:szCs w:val="24"/>
        </w:rPr>
        <w:t>网络信号诱导检测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5B3BD6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32E1A94">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D1B28A8">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对被测设备进行卫星网络信号诱导检测，识别可能存在的异常卫星网络信号，检查被测设备是否存在或产品说明书未申明的卫星网络功能，为军工现场关键设备电磁安全进行风险分析提供数据支撑</w:t>
            </w:r>
            <w:r>
              <w:rPr>
                <w:rFonts w:ascii="Times New Roman" w:hAnsi="Times New Roman"/>
                <w:color w:val="000000"/>
              </w:rPr>
              <w:t>。</w:t>
            </w:r>
          </w:p>
        </w:tc>
      </w:tr>
      <w:tr w14:paraId="7AA36C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E2A66C1">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08FC973">
            <w:pPr>
              <w:adjustRightInd w:val="0"/>
              <w:snapToGrid w:val="0"/>
              <w:rPr>
                <w:rFonts w:ascii="Times New Roman" w:hAnsi="Times New Roman"/>
              </w:rPr>
            </w:pPr>
            <w:r>
              <w:rPr>
                <w:rFonts w:hint="eastAsia" w:ascii="宋体" w:hAnsi="宋体"/>
              </w:rPr>
              <w:t>现场检查</w:t>
            </w:r>
          </w:p>
        </w:tc>
      </w:tr>
      <w:tr w14:paraId="5E8721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DB49648">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9E8AF23">
            <w:pPr>
              <w:pStyle w:val="34"/>
              <w:rPr>
                <w:rFonts w:ascii="宋体" w:hAnsi="宋体"/>
              </w:rPr>
            </w:pPr>
            <w:r>
              <w:rPr>
                <w:rFonts w:hint="eastAsia" w:ascii="宋体" w:hAnsi="宋体"/>
              </w:rPr>
              <w:t>检测</w:t>
            </w:r>
            <w:r>
              <w:rPr>
                <w:rFonts w:ascii="宋体" w:hAnsi="宋体"/>
              </w:rPr>
              <w:t>目标</w:t>
            </w:r>
            <w:r>
              <w:rPr>
                <w:rFonts w:hint="eastAsia" w:ascii="宋体" w:hAnsi="宋体"/>
              </w:rPr>
              <w:t>设备的卫星通信制式、频点、信号强度；被检设备信号通信制式、频点、信号强度、调制方式、终端地址等；检测日期，检测位置示意图，检测人员；保存的数据格式可为.bin、.csv、.xls、.x</w:t>
            </w:r>
            <w:bookmarkStart w:id="13" w:name="_GoBack"/>
            <w:r>
              <w:rPr>
                <w:rFonts w:hint="eastAsia" w:ascii="宋体" w:hAnsi="宋体"/>
                <w:lang w:val="en-US" w:eastAsia="zh-CN"/>
              </w:rPr>
              <w:t>m</w:t>
            </w:r>
            <w:bookmarkEnd w:id="13"/>
            <w:r>
              <w:rPr>
                <w:rFonts w:hint="eastAsia" w:ascii="宋体" w:hAnsi="宋体"/>
              </w:rPr>
              <w:t>l等格式。</w:t>
            </w:r>
          </w:p>
        </w:tc>
      </w:tr>
      <w:tr w14:paraId="70D760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37CD4BD">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6BE80360">
            <w:pPr>
              <w:pStyle w:val="34"/>
              <w:rPr>
                <w:rFonts w:ascii="宋体" w:hAnsi="宋体"/>
              </w:rPr>
            </w:pPr>
          </w:p>
        </w:tc>
      </w:tr>
      <w:tr w14:paraId="33DBD9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0F31C7D">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0954F17D">
            <w:pPr>
              <w:pStyle w:val="34"/>
              <w:rPr>
                <w:rFonts w:ascii="宋体" w:hAnsi="宋体"/>
              </w:rPr>
            </w:pPr>
          </w:p>
        </w:tc>
      </w:tr>
    </w:tbl>
    <w:p w14:paraId="19B8183D">
      <w:pPr>
        <w:pStyle w:val="8"/>
      </w:pPr>
      <w:r>
        <w:rPr>
          <w:rFonts w:hint="eastAsia"/>
        </w:rPr>
        <w:t>非合作卫星信号诱导检测</w:t>
      </w:r>
    </w:p>
    <w:p w14:paraId="285A0D27">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40</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非</w:t>
      </w:r>
      <w:r>
        <w:rPr>
          <w:rFonts w:ascii="黑体" w:hAnsi="Times New Roman" w:eastAsia="黑体"/>
          <w:sz w:val="24"/>
          <w:szCs w:val="24"/>
        </w:rPr>
        <w:t>合作卫星信号诱导检测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EF298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B80C770">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459A8DA">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对被测设备进行非合作移动通信卫星信号诱导检测，识别可能存在的非合作卫星星信号通信终端设备或模块，为军工现场关键设备电磁安全进行风险分析提供数据支撑。</w:t>
            </w:r>
          </w:p>
        </w:tc>
      </w:tr>
      <w:tr w14:paraId="0269ED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FC37599">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3594265E">
            <w:pPr>
              <w:adjustRightInd w:val="0"/>
              <w:snapToGrid w:val="0"/>
              <w:rPr>
                <w:rFonts w:ascii="Times New Roman" w:hAnsi="Times New Roman"/>
              </w:rPr>
            </w:pPr>
            <w:r>
              <w:rPr>
                <w:rFonts w:hint="eastAsia" w:ascii="宋体" w:hAnsi="宋体"/>
              </w:rPr>
              <w:t>现场检查</w:t>
            </w:r>
          </w:p>
        </w:tc>
      </w:tr>
      <w:tr w14:paraId="4364D3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0EBC503">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15C14FA">
            <w:pPr>
              <w:pStyle w:val="34"/>
              <w:rPr>
                <w:rFonts w:ascii="宋体" w:hAnsi="宋体"/>
              </w:rPr>
            </w:pPr>
            <w:r>
              <w:rPr>
                <w:rFonts w:hint="eastAsia" w:ascii="宋体" w:hAnsi="宋体"/>
              </w:rPr>
              <w:t>检测</w:t>
            </w:r>
            <w:r>
              <w:rPr>
                <w:rFonts w:ascii="宋体" w:hAnsi="宋体"/>
              </w:rPr>
              <w:t>目标</w:t>
            </w:r>
            <w:r>
              <w:rPr>
                <w:rFonts w:hint="eastAsia" w:ascii="宋体" w:hAnsi="宋体"/>
              </w:rPr>
              <w:t>设备的卫星通信制式、频点、信号强度；被检设备信号通信制式、频点、信号强度、调制方式、终端地址等；检测日期，检测位置示意图，检测人员；保存的数据格式可为.bin、.csv、.xls、.x</w:t>
            </w:r>
            <w:r>
              <w:rPr>
                <w:rFonts w:hint="eastAsia" w:ascii="宋体" w:hAnsi="宋体"/>
                <w:lang w:val="en-US" w:eastAsia="zh-CN"/>
              </w:rPr>
              <w:t>m</w:t>
            </w:r>
            <w:r>
              <w:rPr>
                <w:rFonts w:hint="eastAsia" w:ascii="宋体" w:hAnsi="宋体"/>
              </w:rPr>
              <w:t>l等格式。</w:t>
            </w:r>
          </w:p>
        </w:tc>
      </w:tr>
      <w:tr w14:paraId="62F8E3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4BDE80A">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4ED2C556">
            <w:pPr>
              <w:pStyle w:val="34"/>
              <w:rPr>
                <w:rFonts w:ascii="宋体" w:hAnsi="宋体"/>
              </w:rPr>
            </w:pPr>
          </w:p>
        </w:tc>
      </w:tr>
      <w:tr w14:paraId="175209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743D400">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2378E0F5">
            <w:pPr>
              <w:pStyle w:val="34"/>
              <w:rPr>
                <w:rFonts w:ascii="宋体" w:hAnsi="宋体"/>
              </w:rPr>
            </w:pPr>
          </w:p>
        </w:tc>
      </w:tr>
    </w:tbl>
    <w:p w14:paraId="57A305A3">
      <w:pPr>
        <w:pStyle w:val="5"/>
      </w:pPr>
      <w:bookmarkStart w:id="11" w:name="_Toc219480222"/>
      <w:r>
        <w:rPr>
          <w:rFonts w:hint="eastAsia"/>
        </w:rPr>
        <w:t>设备周边</w:t>
      </w:r>
      <w:r>
        <w:t>电磁安全检测</w:t>
      </w:r>
      <w:bookmarkEnd w:id="11"/>
    </w:p>
    <w:p w14:paraId="47DF30D9">
      <w:pPr>
        <w:pStyle w:val="7"/>
      </w:pPr>
      <w:r>
        <w:rPr>
          <w:rFonts w:hint="eastAsia"/>
        </w:rPr>
        <w:t>现场</w:t>
      </w:r>
      <w:r>
        <w:t>检测</w:t>
      </w:r>
    </w:p>
    <w:p w14:paraId="68DC8B2F">
      <w:pPr>
        <w:pStyle w:val="8"/>
      </w:pPr>
      <w:r>
        <w:rPr>
          <w:rFonts w:hint="eastAsia"/>
        </w:rPr>
        <w:t>电磁信号检测</w:t>
      </w:r>
    </w:p>
    <w:p w14:paraId="49B8E555">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41</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电磁</w:t>
      </w:r>
      <w:r>
        <w:rPr>
          <w:rFonts w:ascii="黑体" w:hAnsi="Times New Roman" w:eastAsia="黑体"/>
          <w:sz w:val="24"/>
          <w:szCs w:val="24"/>
        </w:rPr>
        <w:t>信号检测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61F56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54FCCB7">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136BB98">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周边场所进行电磁信号检测</w:t>
            </w:r>
            <w:r>
              <w:rPr>
                <w:rFonts w:hint="eastAsia" w:ascii="Times New Roman" w:hAnsi="Times New Roman"/>
                <w:color w:val="000000"/>
              </w:rPr>
              <w:t>。</w:t>
            </w:r>
          </w:p>
        </w:tc>
      </w:tr>
      <w:tr w14:paraId="40D12F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9EA40E2">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409BCCD">
            <w:pPr>
              <w:adjustRightInd w:val="0"/>
              <w:snapToGrid w:val="0"/>
              <w:rPr>
                <w:rFonts w:ascii="Times New Roman" w:hAnsi="Times New Roman"/>
              </w:rPr>
            </w:pPr>
            <w:r>
              <w:rPr>
                <w:rFonts w:hint="eastAsia" w:ascii="宋体" w:hAnsi="宋体"/>
              </w:rPr>
              <w:t>现场检查</w:t>
            </w:r>
          </w:p>
        </w:tc>
      </w:tr>
      <w:tr w14:paraId="4CC989B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E51CC4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EC22A73">
            <w:pPr>
              <w:pStyle w:val="34"/>
              <w:rPr>
                <w:rFonts w:ascii="宋体" w:hAnsi="宋体"/>
              </w:rPr>
            </w:pPr>
            <w:r>
              <w:rPr>
                <w:rFonts w:hint="eastAsia" w:ascii="宋体" w:hAnsi="宋体"/>
              </w:rPr>
              <w:t>对军工现场关键设备周边电磁空间安全性进行定期或临时性检测，对军工现场进行抽检，对可疑区域或可疑信号进行重点检测，为军工现场关键设备周边电磁空间安全进行风险分析提供数据支撑。军工现场关键设备周边电磁空间安全检测频率范围应不少于：30</w:t>
            </w:r>
            <w:r>
              <w:rPr>
                <w:rFonts w:hint="eastAsia" w:ascii="宋体" w:hAnsi="宋体"/>
                <w:lang w:val="en-US" w:eastAsia="zh-CN"/>
              </w:rPr>
              <w:t>m</w:t>
            </w:r>
            <w:r>
              <w:rPr>
                <w:rFonts w:hint="eastAsia" w:ascii="宋体" w:hAnsi="宋体"/>
              </w:rPr>
              <w:t>Hz～26.5GHz。电磁信号检测结果应包括但不限于：频谱扫描数据集（含频谱扫描时间），频谱扫描数据的统计，信号参数，IQ信号数据集（含采集时间），IQ信号的分析结果，信号测向结果，数据格式，数据量，中心频率，采样率，检测日期，检测位置，检测人员等；对在军工现场关键设备的工况下的周边电磁信号进行IQ数据采集、测向，并对采集和测量数据进行存储；数据存储格式可以是数据表格（推进采用EXCEL或其他计算机可读格式等）、图片（首选PNG或JPEG格式等）、可回放的数据曲线（如CSV格式等）。</w:t>
            </w:r>
          </w:p>
        </w:tc>
      </w:tr>
      <w:tr w14:paraId="1CBB44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7B177C2">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082FF006">
            <w:pPr>
              <w:pStyle w:val="34"/>
              <w:rPr>
                <w:rFonts w:ascii="宋体" w:hAnsi="宋体"/>
              </w:rPr>
            </w:pPr>
          </w:p>
        </w:tc>
      </w:tr>
      <w:tr w14:paraId="0B16DB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7157B98">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76E67750">
            <w:pPr>
              <w:pStyle w:val="34"/>
              <w:rPr>
                <w:rFonts w:ascii="宋体" w:hAnsi="宋体"/>
              </w:rPr>
            </w:pPr>
          </w:p>
        </w:tc>
      </w:tr>
    </w:tbl>
    <w:p w14:paraId="61B158AF">
      <w:pPr>
        <w:pStyle w:val="8"/>
      </w:pPr>
      <w:r>
        <w:rPr>
          <w:rFonts w:hint="eastAsia"/>
        </w:rPr>
        <w:t>地面无线网络检测</w:t>
      </w:r>
    </w:p>
    <w:p w14:paraId="5005F8C8">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42</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地面</w:t>
      </w:r>
      <w:r>
        <w:rPr>
          <w:rFonts w:ascii="黑体" w:hAnsi="Times New Roman" w:eastAsia="黑体"/>
          <w:sz w:val="24"/>
          <w:szCs w:val="24"/>
        </w:rPr>
        <w:t>无线网络检测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DFCDAB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A41469B">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3048CAA">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w:t>
            </w:r>
            <w:r>
              <w:rPr>
                <w:rFonts w:ascii="Times New Roman" w:hAnsi="Times New Roman"/>
                <w:color w:val="000000"/>
              </w:rPr>
              <w:t>地面无线网络检测</w:t>
            </w:r>
            <w:r>
              <w:rPr>
                <w:rFonts w:hint="eastAsia" w:ascii="Times New Roman" w:hAnsi="Times New Roman"/>
                <w:color w:val="000000"/>
              </w:rPr>
              <w:t>。</w:t>
            </w:r>
          </w:p>
        </w:tc>
      </w:tr>
      <w:tr w14:paraId="32B2B7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A7F4D36">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1B9B768">
            <w:pPr>
              <w:adjustRightInd w:val="0"/>
              <w:snapToGrid w:val="0"/>
              <w:rPr>
                <w:rFonts w:ascii="Times New Roman" w:hAnsi="Times New Roman"/>
              </w:rPr>
            </w:pPr>
            <w:r>
              <w:rPr>
                <w:rFonts w:hint="eastAsia" w:ascii="宋体" w:hAnsi="宋体"/>
              </w:rPr>
              <w:t>现场检查</w:t>
            </w:r>
          </w:p>
        </w:tc>
      </w:tr>
      <w:tr w14:paraId="7AE89A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4B8E5DA">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09BEBA9">
            <w:pPr>
              <w:pStyle w:val="34"/>
              <w:rPr>
                <w:rFonts w:ascii="宋体" w:hAnsi="宋体"/>
              </w:rPr>
            </w:pPr>
            <w:r>
              <w:rPr>
                <w:rFonts w:hint="eastAsia" w:ascii="宋体" w:hAnsi="宋体"/>
              </w:rPr>
              <w:t>设备实时记录显示探测到的公共移动通信模块I</w:t>
            </w:r>
            <w:r>
              <w:rPr>
                <w:rFonts w:hint="eastAsia" w:ascii="宋体" w:hAnsi="宋体"/>
                <w:lang w:val="en-US" w:eastAsia="zh-CN"/>
              </w:rPr>
              <w:t>M</w:t>
            </w:r>
            <w:r>
              <w:rPr>
                <w:rFonts w:hint="eastAsia" w:ascii="宋体" w:hAnsi="宋体"/>
              </w:rPr>
              <w:t>SI、信号强度、运营商等信息；对于WiFi/蓝牙检测，显示</w:t>
            </w:r>
            <w:r>
              <w:rPr>
                <w:rFonts w:hint="eastAsia" w:ascii="宋体" w:hAnsi="宋体"/>
                <w:lang w:val="en-US" w:eastAsia="zh-CN"/>
              </w:rPr>
              <w:t>M</w:t>
            </w:r>
            <w:r>
              <w:rPr>
                <w:rFonts w:hint="eastAsia" w:ascii="宋体" w:hAnsi="宋体"/>
              </w:rPr>
              <w:t>AC地址、信号强度、厂商、信号名称等信息；对于物联网检测，显示信号的频率、强度、</w:t>
            </w:r>
            <w:r>
              <w:rPr>
                <w:rFonts w:hint="eastAsia" w:ascii="宋体" w:hAnsi="宋体"/>
                <w:lang w:val="en-US" w:eastAsia="zh-CN"/>
              </w:rPr>
              <w:t>M</w:t>
            </w:r>
            <w:r>
              <w:rPr>
                <w:rFonts w:hint="eastAsia" w:ascii="宋体" w:hAnsi="宋体"/>
              </w:rPr>
              <w:t>AC地址、网络标识符等信息）；发现信号强度持续增强，根据现场条件可通过逼近方式，逐步定位到模块的具体位置；依次启动WiFi信号、蓝牙信号、物联网信号检测功能，重复步骤a）～d），对WiFi、蓝牙、物联网无线信号进行检测。</w:t>
            </w:r>
          </w:p>
        </w:tc>
      </w:tr>
      <w:tr w14:paraId="1A341A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AE6D178">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29AFB48D">
            <w:pPr>
              <w:pStyle w:val="34"/>
              <w:rPr>
                <w:rFonts w:ascii="宋体" w:hAnsi="宋体"/>
              </w:rPr>
            </w:pPr>
          </w:p>
        </w:tc>
      </w:tr>
      <w:tr w14:paraId="6D4C86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038F612">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3EACADC2">
            <w:pPr>
              <w:pStyle w:val="34"/>
              <w:rPr>
                <w:rFonts w:ascii="宋体" w:hAnsi="宋体"/>
              </w:rPr>
            </w:pPr>
          </w:p>
        </w:tc>
      </w:tr>
    </w:tbl>
    <w:p w14:paraId="4A4456A4">
      <w:pPr>
        <w:pStyle w:val="8"/>
      </w:pPr>
      <w:r>
        <w:rPr>
          <w:rFonts w:hint="eastAsia"/>
        </w:rPr>
        <w:t>红外热成像检测</w:t>
      </w:r>
    </w:p>
    <w:p w14:paraId="34E88DE0">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红外</w:t>
      </w:r>
      <w:r>
        <w:rPr>
          <w:rFonts w:ascii="黑体" w:hAnsi="Times New Roman" w:eastAsia="黑体"/>
          <w:sz w:val="24"/>
          <w:szCs w:val="24"/>
        </w:rPr>
        <w:t>热成像检测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1FF597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874A816">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1C4BAA0B">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进行红外热</w:t>
            </w:r>
            <w:r>
              <w:rPr>
                <w:rFonts w:ascii="Times New Roman" w:hAnsi="Times New Roman"/>
                <w:color w:val="000000"/>
              </w:rPr>
              <w:t>成像检测</w:t>
            </w:r>
            <w:r>
              <w:rPr>
                <w:rFonts w:hint="eastAsia" w:ascii="Times New Roman" w:hAnsi="Times New Roman"/>
                <w:color w:val="000000"/>
              </w:rPr>
              <w:t>。</w:t>
            </w:r>
          </w:p>
        </w:tc>
      </w:tr>
      <w:tr w14:paraId="38D049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81F6A8D">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1C9366C8">
            <w:pPr>
              <w:adjustRightInd w:val="0"/>
              <w:snapToGrid w:val="0"/>
              <w:rPr>
                <w:rFonts w:ascii="Times New Roman" w:hAnsi="Times New Roman"/>
              </w:rPr>
            </w:pPr>
            <w:r>
              <w:rPr>
                <w:rFonts w:hint="eastAsia" w:ascii="宋体" w:hAnsi="宋体"/>
              </w:rPr>
              <w:t>现场检查</w:t>
            </w:r>
          </w:p>
        </w:tc>
      </w:tr>
      <w:tr w14:paraId="132872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F78F655">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726D6EE">
            <w:pPr>
              <w:pStyle w:val="34"/>
              <w:rPr>
                <w:rFonts w:ascii="宋体" w:hAnsi="宋体"/>
              </w:rPr>
            </w:pPr>
            <w:r>
              <w:rPr>
                <w:rFonts w:hint="eastAsia" w:ascii="宋体" w:hAnsi="宋体"/>
              </w:rPr>
              <w:t>对被测设备及其所处环境进行临时性检测，对选定设备及所处区域进行红外热像扫描，查找可疑热源，判断其性质，为被测设备及其所处环境安全性进行风险分析提供数据支撑；红外热成像检测结果应包括但不限于：测试目标（设备或环境的基本情况）、异常热源信息、异常热源图像、检测日期，检测位置，检测人员。</w:t>
            </w:r>
          </w:p>
        </w:tc>
      </w:tr>
      <w:tr w14:paraId="72F894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18A753F">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53BCED03">
            <w:pPr>
              <w:pStyle w:val="34"/>
              <w:rPr>
                <w:rFonts w:ascii="宋体" w:hAnsi="宋体"/>
              </w:rPr>
            </w:pPr>
          </w:p>
        </w:tc>
      </w:tr>
      <w:tr w14:paraId="49229B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E5AB9BE">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32DAB1C9">
            <w:pPr>
              <w:pStyle w:val="34"/>
              <w:rPr>
                <w:rFonts w:ascii="宋体" w:hAnsi="宋体"/>
              </w:rPr>
            </w:pPr>
          </w:p>
        </w:tc>
      </w:tr>
    </w:tbl>
    <w:p w14:paraId="2A7394BD">
      <w:pPr>
        <w:pStyle w:val="8"/>
      </w:pPr>
      <w:r>
        <w:rPr>
          <w:rFonts w:hint="eastAsia"/>
        </w:rPr>
        <w:t>非线性介质检测</w:t>
      </w:r>
    </w:p>
    <w:p w14:paraId="293C3A4E">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非线性</w:t>
      </w:r>
      <w:r>
        <w:rPr>
          <w:rFonts w:ascii="黑体" w:hAnsi="Times New Roman" w:eastAsia="黑体"/>
          <w:sz w:val="24"/>
          <w:szCs w:val="24"/>
        </w:rPr>
        <w:t>介质检测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0A253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6B197A5">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D5B6C76">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进行非线性介质</w:t>
            </w:r>
            <w:r>
              <w:rPr>
                <w:rFonts w:ascii="Times New Roman" w:hAnsi="Times New Roman"/>
                <w:color w:val="000000"/>
              </w:rPr>
              <w:t>检测</w:t>
            </w:r>
            <w:r>
              <w:rPr>
                <w:rFonts w:hint="eastAsia" w:ascii="Times New Roman" w:hAnsi="Times New Roman"/>
                <w:color w:val="000000"/>
              </w:rPr>
              <w:t>。</w:t>
            </w:r>
          </w:p>
        </w:tc>
      </w:tr>
      <w:tr w14:paraId="213B0F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B2B32CD">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3FADA3F2">
            <w:pPr>
              <w:adjustRightInd w:val="0"/>
              <w:snapToGrid w:val="0"/>
              <w:rPr>
                <w:rFonts w:ascii="Times New Roman" w:hAnsi="Times New Roman"/>
              </w:rPr>
            </w:pPr>
            <w:r>
              <w:rPr>
                <w:rFonts w:hint="eastAsia" w:ascii="宋体" w:hAnsi="宋体"/>
              </w:rPr>
              <w:t>现场检查</w:t>
            </w:r>
          </w:p>
        </w:tc>
      </w:tr>
      <w:tr w14:paraId="694981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F52960A">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903368E">
            <w:pPr>
              <w:pStyle w:val="34"/>
              <w:rPr>
                <w:rFonts w:ascii="宋体" w:hAnsi="宋体"/>
              </w:rPr>
            </w:pPr>
            <w:r>
              <w:rPr>
                <w:rFonts w:hint="eastAsia" w:ascii="宋体" w:hAnsi="宋体"/>
              </w:rPr>
              <w:t>使用非线性</w:t>
            </w:r>
            <w:r>
              <w:rPr>
                <w:rFonts w:ascii="宋体" w:hAnsi="宋体"/>
              </w:rPr>
              <w:t>介质检测工具</w:t>
            </w: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进行非线性介质</w:t>
            </w:r>
            <w:r>
              <w:rPr>
                <w:rFonts w:ascii="Times New Roman" w:hAnsi="Times New Roman"/>
                <w:color w:val="000000"/>
              </w:rPr>
              <w:t>检测</w:t>
            </w:r>
            <w:r>
              <w:rPr>
                <w:rFonts w:hint="eastAsia" w:ascii="Times New Roman" w:hAnsi="Times New Roman"/>
                <w:color w:val="000000"/>
              </w:rPr>
              <w:t>并</w:t>
            </w:r>
            <w:r>
              <w:rPr>
                <w:rFonts w:ascii="Times New Roman" w:hAnsi="Times New Roman"/>
                <w:color w:val="000000"/>
              </w:rPr>
              <w:t>记录</w:t>
            </w:r>
            <w:r>
              <w:rPr>
                <w:rFonts w:hint="eastAsia" w:ascii="Times New Roman" w:hAnsi="Times New Roman"/>
                <w:color w:val="000000"/>
              </w:rPr>
              <w:t>。</w:t>
            </w:r>
          </w:p>
        </w:tc>
      </w:tr>
      <w:tr w14:paraId="2216C8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16BB465">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17CD49E6">
            <w:pPr>
              <w:pStyle w:val="34"/>
              <w:rPr>
                <w:rFonts w:ascii="宋体" w:hAnsi="宋体"/>
              </w:rPr>
            </w:pPr>
          </w:p>
        </w:tc>
      </w:tr>
      <w:tr w14:paraId="437ADF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AFCDD08">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1A3B113E">
            <w:pPr>
              <w:pStyle w:val="34"/>
              <w:rPr>
                <w:rFonts w:ascii="宋体" w:hAnsi="宋体"/>
              </w:rPr>
            </w:pPr>
          </w:p>
        </w:tc>
      </w:tr>
    </w:tbl>
    <w:p w14:paraId="230A17C3">
      <w:pPr>
        <w:pStyle w:val="8"/>
      </w:pPr>
      <w:r>
        <w:rPr>
          <w:rFonts w:hint="eastAsia"/>
          <w:lang w:eastAsia="zh-CN"/>
        </w:rPr>
        <w:t>雷达</w:t>
      </w:r>
      <w:r>
        <w:rPr>
          <w:rFonts w:hint="eastAsia"/>
        </w:rPr>
        <w:t>成像检测</w:t>
      </w:r>
    </w:p>
    <w:p w14:paraId="04A6E7EC">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45</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lang w:eastAsia="zh-CN"/>
        </w:rPr>
        <w:t>雷达</w:t>
      </w:r>
      <w:r>
        <w:rPr>
          <w:rFonts w:ascii="黑体" w:hAnsi="Times New Roman" w:eastAsia="黑体"/>
          <w:sz w:val="24"/>
          <w:szCs w:val="24"/>
        </w:rPr>
        <w:t>成像检测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A435D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3C26AD2">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02C64AE">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w:t>
            </w:r>
            <w:r>
              <w:rPr>
                <w:rFonts w:hint="eastAsia" w:ascii="Times New Roman" w:hAnsi="Times New Roman"/>
                <w:color w:val="000000"/>
                <w:lang w:eastAsia="zh-CN"/>
              </w:rPr>
              <w:t>雷达</w:t>
            </w:r>
            <w:r>
              <w:rPr>
                <w:rFonts w:hint="eastAsia" w:ascii="Times New Roman" w:hAnsi="Times New Roman"/>
                <w:color w:val="000000"/>
              </w:rPr>
              <w:t>成像</w:t>
            </w:r>
            <w:r>
              <w:rPr>
                <w:rFonts w:ascii="Times New Roman" w:hAnsi="Times New Roman"/>
                <w:color w:val="000000"/>
              </w:rPr>
              <w:t>检测</w:t>
            </w:r>
            <w:r>
              <w:rPr>
                <w:rFonts w:hint="eastAsia" w:ascii="Times New Roman" w:hAnsi="Times New Roman"/>
                <w:color w:val="000000"/>
              </w:rPr>
              <w:t>。</w:t>
            </w:r>
          </w:p>
        </w:tc>
      </w:tr>
      <w:tr w14:paraId="2A207F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1288D7D">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8E16842">
            <w:pPr>
              <w:adjustRightInd w:val="0"/>
              <w:snapToGrid w:val="0"/>
              <w:rPr>
                <w:rFonts w:ascii="Times New Roman" w:hAnsi="Times New Roman"/>
              </w:rPr>
            </w:pPr>
            <w:r>
              <w:rPr>
                <w:rFonts w:hint="eastAsia" w:ascii="宋体" w:hAnsi="宋体"/>
              </w:rPr>
              <w:t>现场检查</w:t>
            </w:r>
          </w:p>
        </w:tc>
      </w:tr>
      <w:tr w14:paraId="55B378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38577E2">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414AE26">
            <w:pPr>
              <w:pStyle w:val="34"/>
              <w:rPr>
                <w:rFonts w:ascii="宋体" w:hAnsi="宋体"/>
              </w:rPr>
            </w:pPr>
            <w:r>
              <w:rPr>
                <w:rFonts w:hint="eastAsia" w:ascii="宋体" w:hAnsi="宋体"/>
              </w:rPr>
              <w:t>将</w:t>
            </w:r>
            <w:r>
              <w:rPr>
                <w:rFonts w:hint="eastAsia" w:ascii="宋体" w:hAnsi="宋体"/>
                <w:lang w:eastAsia="zh-CN"/>
              </w:rPr>
              <w:t>雷达</w:t>
            </w:r>
            <w:r>
              <w:rPr>
                <w:rFonts w:hint="eastAsia" w:ascii="宋体" w:hAnsi="宋体"/>
              </w:rPr>
              <w:t>成像检测设备发射端指向目标部位，同时观察设备显示屏；根据成像结果，判断目标部位内为正常建筑结构、正常设备部件，或存在异常装置。</w:t>
            </w:r>
          </w:p>
        </w:tc>
      </w:tr>
      <w:tr w14:paraId="6F26D3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4BE086B">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72BC38F8">
            <w:pPr>
              <w:pStyle w:val="34"/>
              <w:rPr>
                <w:rFonts w:ascii="宋体" w:hAnsi="宋体"/>
              </w:rPr>
            </w:pPr>
          </w:p>
        </w:tc>
      </w:tr>
      <w:tr w14:paraId="58CDB6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B46119B">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03B2BC27">
            <w:pPr>
              <w:pStyle w:val="34"/>
              <w:rPr>
                <w:rFonts w:ascii="宋体" w:hAnsi="宋体"/>
              </w:rPr>
            </w:pPr>
          </w:p>
        </w:tc>
      </w:tr>
    </w:tbl>
    <w:p w14:paraId="1B0865A9">
      <w:pPr>
        <w:pStyle w:val="7"/>
      </w:pPr>
      <w:r>
        <w:rPr>
          <w:rFonts w:hint="eastAsia"/>
        </w:rPr>
        <w:t>常态监测</w:t>
      </w:r>
    </w:p>
    <w:p w14:paraId="66485203">
      <w:pPr>
        <w:pStyle w:val="8"/>
      </w:pPr>
      <w:r>
        <w:rPr>
          <w:rFonts w:hint="eastAsia"/>
        </w:rPr>
        <w:t>现场固定监测</w:t>
      </w:r>
    </w:p>
    <w:p w14:paraId="34025437">
      <w:pPr>
        <w:pStyle w:val="6"/>
      </w:pPr>
      <w:r>
        <w:rPr>
          <w:rFonts w:hint="eastAsia"/>
        </w:rPr>
        <w:t>电磁信号监测</w:t>
      </w:r>
    </w:p>
    <w:p w14:paraId="2B4B1DB7">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46</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电磁</w:t>
      </w:r>
      <w:r>
        <w:rPr>
          <w:rFonts w:ascii="黑体" w:hAnsi="Times New Roman" w:eastAsia="黑体"/>
          <w:sz w:val="24"/>
          <w:szCs w:val="24"/>
        </w:rPr>
        <w:t>信号</w:t>
      </w:r>
      <w:r>
        <w:rPr>
          <w:rFonts w:hint="eastAsia" w:ascii="黑体" w:hAnsi="Times New Roman" w:eastAsia="黑体"/>
          <w:sz w:val="24"/>
          <w:szCs w:val="24"/>
        </w:rPr>
        <w:t>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650A8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E89209B">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C80C3E8">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进行电磁</w:t>
            </w:r>
            <w:r>
              <w:rPr>
                <w:rFonts w:ascii="Times New Roman" w:hAnsi="Times New Roman"/>
                <w:color w:val="000000"/>
              </w:rPr>
              <w:t>信号监测</w:t>
            </w:r>
            <w:r>
              <w:rPr>
                <w:rFonts w:hint="eastAsia" w:ascii="Times New Roman" w:hAnsi="Times New Roman"/>
                <w:color w:val="000000"/>
              </w:rPr>
              <w:t>。</w:t>
            </w:r>
          </w:p>
        </w:tc>
      </w:tr>
      <w:tr w14:paraId="7D3DE8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D259CD2">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40EBFC7">
            <w:pPr>
              <w:adjustRightInd w:val="0"/>
              <w:snapToGrid w:val="0"/>
              <w:rPr>
                <w:rFonts w:ascii="Times New Roman" w:hAnsi="Times New Roman"/>
              </w:rPr>
            </w:pPr>
            <w:r>
              <w:rPr>
                <w:rFonts w:hint="eastAsia" w:ascii="宋体" w:hAnsi="宋体"/>
              </w:rPr>
              <w:t>现场检查</w:t>
            </w:r>
          </w:p>
        </w:tc>
      </w:tr>
      <w:tr w14:paraId="78E665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995346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CEFF6FB">
            <w:pPr>
              <w:pStyle w:val="34"/>
              <w:rPr>
                <w:rFonts w:ascii="宋体" w:hAnsi="宋体"/>
              </w:rPr>
            </w:pPr>
            <w:r>
              <w:rPr>
                <w:rFonts w:hint="eastAsia" w:ascii="宋体" w:hAnsi="宋体"/>
              </w:rPr>
              <w:t>电磁环境背景采集：尽量安排在军工现场无生产任务，被测设备未开机的时段进行，排除现场设备运行时产生的电磁信号干扰。扫描指定频段的电磁频谱，生成信号背景样本；频段扫描：被测设备开机后，通过频段扫描，获取频谱数据。设定扫描频段的起始频率、终止频率、步进（分辨率）、门限等参数，对指定频段进行频谱扫描，获取信号频率、电平等参数，进行信号分选，显示信号频谱图和信号分选结果；信号参数提取：对信号分选结果进行参数提取。设定频率、分析带宽等，获取信号的中心频率、幅度、占用带宽、调制方式、业务类型等参数；IQ数据采集：对信号分选结果中的信号进行IQ数据采集。设定信号IQ数据采集的频率、带宽、采集数据大小/采集时长等参数，采集信号的IQ数据；信号测向：对信号分选结果中的信号进行测向。设定信号的测向频率、测向带宽，获取信号方位示向度和测向时间信息。</w:t>
            </w:r>
          </w:p>
        </w:tc>
      </w:tr>
      <w:tr w14:paraId="05F791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E1E0490">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1D45ADD4">
            <w:pPr>
              <w:pStyle w:val="34"/>
              <w:rPr>
                <w:rFonts w:ascii="宋体" w:hAnsi="宋体"/>
              </w:rPr>
            </w:pPr>
          </w:p>
        </w:tc>
      </w:tr>
      <w:tr w14:paraId="4C4F27F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4C5AAE6">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566A5580">
            <w:pPr>
              <w:pStyle w:val="34"/>
              <w:rPr>
                <w:rFonts w:ascii="宋体" w:hAnsi="宋体"/>
              </w:rPr>
            </w:pPr>
          </w:p>
        </w:tc>
      </w:tr>
    </w:tbl>
    <w:p w14:paraId="378FD3A2">
      <w:pPr>
        <w:pStyle w:val="6"/>
      </w:pPr>
      <w:r>
        <w:rPr>
          <w:rFonts w:hint="eastAsia"/>
        </w:rPr>
        <w:t>地面无线网络监测</w:t>
      </w:r>
    </w:p>
    <w:p w14:paraId="1D07A71E">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47</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地面</w:t>
      </w:r>
      <w:r>
        <w:rPr>
          <w:rFonts w:ascii="黑体" w:hAnsi="Times New Roman" w:eastAsia="黑体"/>
          <w:sz w:val="24"/>
          <w:szCs w:val="24"/>
        </w:rPr>
        <w:t>无线</w:t>
      </w:r>
      <w:r>
        <w:rPr>
          <w:rFonts w:hint="eastAsia" w:ascii="黑体" w:hAnsi="Times New Roman" w:eastAsia="黑体"/>
          <w:sz w:val="24"/>
          <w:szCs w:val="24"/>
        </w:rPr>
        <w:t>网络</w:t>
      </w:r>
      <w:r>
        <w:rPr>
          <w:rFonts w:ascii="黑体" w:hAnsi="Times New Roman" w:eastAsia="黑体"/>
          <w:sz w:val="24"/>
          <w:szCs w:val="24"/>
        </w:rPr>
        <w:t>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BA080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8F8C68A">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1B86D678">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进行地面无线</w:t>
            </w:r>
            <w:r>
              <w:rPr>
                <w:rFonts w:ascii="Times New Roman" w:hAnsi="Times New Roman"/>
                <w:color w:val="000000"/>
              </w:rPr>
              <w:t>网络监测</w:t>
            </w:r>
            <w:r>
              <w:rPr>
                <w:rFonts w:hint="eastAsia" w:ascii="Times New Roman" w:hAnsi="Times New Roman"/>
                <w:color w:val="000000"/>
              </w:rPr>
              <w:t>。</w:t>
            </w:r>
          </w:p>
        </w:tc>
      </w:tr>
      <w:tr w14:paraId="20BE5A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A81CD12">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A8FCB22">
            <w:pPr>
              <w:adjustRightInd w:val="0"/>
              <w:snapToGrid w:val="0"/>
              <w:rPr>
                <w:rFonts w:ascii="Times New Roman" w:hAnsi="Times New Roman"/>
              </w:rPr>
            </w:pPr>
            <w:r>
              <w:rPr>
                <w:rFonts w:hint="eastAsia" w:ascii="宋体" w:hAnsi="宋体"/>
              </w:rPr>
              <w:t>现场检查</w:t>
            </w:r>
          </w:p>
        </w:tc>
      </w:tr>
      <w:tr w14:paraId="1720A4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808C20A">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38285FD">
            <w:pPr>
              <w:pStyle w:val="34"/>
              <w:rPr>
                <w:rFonts w:ascii="宋体" w:hAnsi="宋体"/>
              </w:rPr>
            </w:pPr>
            <w:r>
              <w:rPr>
                <w:rFonts w:hint="eastAsia" w:ascii="宋体" w:hAnsi="宋体"/>
              </w:rPr>
              <w:t>在指定监测区域内部署无线网络终端监测探测设备，确保设备天线周边无遮挡，天线覆盖被监测区域；移动通信模块侦码，实时记录模块I</w:t>
            </w:r>
            <w:r>
              <w:rPr>
                <w:rFonts w:hint="eastAsia" w:ascii="宋体" w:hAnsi="宋体"/>
                <w:lang w:val="en-US" w:eastAsia="zh-CN"/>
              </w:rPr>
              <w:t>M</w:t>
            </w:r>
            <w:r>
              <w:rPr>
                <w:rFonts w:hint="eastAsia" w:ascii="宋体" w:hAnsi="宋体"/>
              </w:rPr>
              <w:t>SI、信号强度、频率、信号制式、信号运营商等信息；WiFi/蓝牙信号监测，实时记录现场WiFi信号、蓝牙信号的</w:t>
            </w:r>
            <w:r>
              <w:rPr>
                <w:rFonts w:hint="eastAsia" w:ascii="宋体" w:hAnsi="宋体"/>
                <w:lang w:val="en-US" w:eastAsia="zh-CN"/>
              </w:rPr>
              <w:t>M</w:t>
            </w:r>
            <w:r>
              <w:rPr>
                <w:rFonts w:hint="eastAsia" w:ascii="宋体" w:hAnsi="宋体"/>
              </w:rPr>
              <w:t>AC地址、信号强度、网络名称、厂商等信息；物联网信号监测，实时记录并保存现场物联网信号频率、强度、</w:t>
            </w:r>
            <w:r>
              <w:rPr>
                <w:rFonts w:hint="eastAsia" w:ascii="宋体" w:hAnsi="宋体"/>
                <w:lang w:val="en-US" w:eastAsia="zh-CN"/>
              </w:rPr>
              <w:t>M</w:t>
            </w:r>
            <w:r>
              <w:rPr>
                <w:rFonts w:hint="eastAsia" w:ascii="宋体" w:hAnsi="宋体"/>
              </w:rPr>
              <w:t>AC地址、网络标识等信息；在操作终端定期查看保存监测数据，必要时可使用无线终端监测探测设备进行逼近式定位。信号测向：对信号分选结果中的信号进行测向。设定信号的测向频率、测向带宽，获取信号方位示向度和测向时间信息。</w:t>
            </w:r>
          </w:p>
        </w:tc>
      </w:tr>
      <w:tr w14:paraId="6D3A3F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20930A1">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63878624">
            <w:pPr>
              <w:pStyle w:val="34"/>
              <w:rPr>
                <w:rFonts w:ascii="宋体" w:hAnsi="宋体"/>
              </w:rPr>
            </w:pPr>
          </w:p>
        </w:tc>
      </w:tr>
      <w:tr w14:paraId="78034C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0618D92">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4D75157B">
            <w:pPr>
              <w:pStyle w:val="34"/>
              <w:rPr>
                <w:rFonts w:ascii="宋体" w:hAnsi="宋体"/>
              </w:rPr>
            </w:pPr>
          </w:p>
        </w:tc>
      </w:tr>
    </w:tbl>
    <w:p w14:paraId="3F0D2074">
      <w:pPr>
        <w:pStyle w:val="6"/>
      </w:pPr>
      <w:r>
        <w:rPr>
          <w:rFonts w:hint="eastAsia"/>
        </w:rPr>
        <w:t>导航干扰异常监测</w:t>
      </w:r>
    </w:p>
    <w:p w14:paraId="08ABBABF">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48</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导航</w:t>
      </w:r>
      <w:r>
        <w:rPr>
          <w:rFonts w:ascii="黑体" w:hAnsi="Times New Roman" w:eastAsia="黑体"/>
          <w:sz w:val="24"/>
          <w:szCs w:val="24"/>
        </w:rPr>
        <w:t>干扰异常监测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2E9C65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E0C204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750C276">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进行导航干扰</w:t>
            </w:r>
            <w:r>
              <w:rPr>
                <w:rFonts w:ascii="Times New Roman" w:hAnsi="Times New Roman"/>
                <w:color w:val="000000"/>
              </w:rPr>
              <w:t>异常监测</w:t>
            </w:r>
            <w:r>
              <w:rPr>
                <w:rFonts w:hint="eastAsia" w:ascii="Times New Roman" w:hAnsi="Times New Roman"/>
                <w:color w:val="000000"/>
              </w:rPr>
              <w:t>。</w:t>
            </w:r>
          </w:p>
        </w:tc>
      </w:tr>
      <w:tr w14:paraId="398037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869D77E">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779040A">
            <w:pPr>
              <w:adjustRightInd w:val="0"/>
              <w:snapToGrid w:val="0"/>
              <w:rPr>
                <w:rFonts w:ascii="Times New Roman" w:hAnsi="Times New Roman"/>
              </w:rPr>
            </w:pPr>
            <w:r>
              <w:rPr>
                <w:rFonts w:hint="eastAsia" w:ascii="宋体" w:hAnsi="宋体"/>
              </w:rPr>
              <w:t>现场检查</w:t>
            </w:r>
          </w:p>
        </w:tc>
      </w:tr>
      <w:tr w14:paraId="15A5D3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5A67BCE">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00AF68A">
            <w:pPr>
              <w:pStyle w:val="34"/>
              <w:rPr>
                <w:rFonts w:ascii="宋体" w:hAnsi="宋体"/>
              </w:rPr>
            </w:pPr>
            <w:r>
              <w:rPr>
                <w:rFonts w:hint="eastAsia" w:ascii="宋体" w:hAnsi="宋体"/>
              </w:rPr>
              <w:t>选择监测区域。应选择空旷、无遮挡的较高位置，并根据重点被测设备所在区域确定监测设备的部署位置；监测设备天线指向被监测区域，对GPS、BDS工作频段进行监测；若发现存在导航干扰信号，记录现场导航干扰信号频点、带宽、功率、告警、干扰时间、干扰地点、干扰信号特征等信息；若干扰信号为压制干扰信号，比对在册导航干扰信号信息，判断记录的导航干扰信号是否属于在册设备；若干扰信号为欺骗干扰信号，比对在册欺骗干扰信号发射信号及时间，判断记录的欺骗干扰信号是否属于在册设备且是否违规发射；若发现未在册设备的导航干扰信号，可使用测向定位功能对干扰信号进行测向定位，多站部署时可实现交汇定位。</w:t>
            </w:r>
          </w:p>
        </w:tc>
      </w:tr>
      <w:tr w14:paraId="6CAC6A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51277C3">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255648BD">
            <w:pPr>
              <w:pStyle w:val="34"/>
              <w:rPr>
                <w:rFonts w:ascii="宋体" w:hAnsi="宋体"/>
              </w:rPr>
            </w:pPr>
          </w:p>
        </w:tc>
      </w:tr>
      <w:tr w14:paraId="4E05D3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0A849BB">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5BAB68FE">
            <w:pPr>
              <w:pStyle w:val="34"/>
              <w:rPr>
                <w:rFonts w:ascii="宋体" w:hAnsi="宋体"/>
              </w:rPr>
            </w:pPr>
          </w:p>
        </w:tc>
      </w:tr>
    </w:tbl>
    <w:p w14:paraId="64766D73">
      <w:pPr>
        <w:pStyle w:val="6"/>
      </w:pPr>
      <w:r>
        <w:rPr>
          <w:rFonts w:hint="eastAsia"/>
        </w:rPr>
        <w:t>卫星网络信号监测</w:t>
      </w:r>
    </w:p>
    <w:p w14:paraId="6F4163BA">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49</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卫星</w:t>
      </w:r>
      <w:r>
        <w:rPr>
          <w:rFonts w:ascii="黑体" w:hAnsi="Times New Roman" w:eastAsia="黑体"/>
          <w:sz w:val="24"/>
          <w:szCs w:val="24"/>
        </w:rPr>
        <w:t>网络信号监测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286A93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EF0A214">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330FA02">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进行卫星网络信号监测。</w:t>
            </w:r>
          </w:p>
        </w:tc>
      </w:tr>
      <w:tr w14:paraId="1DBD36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085270A">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077246D">
            <w:pPr>
              <w:adjustRightInd w:val="0"/>
              <w:snapToGrid w:val="0"/>
              <w:rPr>
                <w:rFonts w:ascii="Times New Roman" w:hAnsi="Times New Roman"/>
              </w:rPr>
            </w:pPr>
            <w:r>
              <w:rPr>
                <w:rFonts w:hint="eastAsia" w:ascii="宋体" w:hAnsi="宋体"/>
              </w:rPr>
              <w:t>现场检查</w:t>
            </w:r>
          </w:p>
        </w:tc>
      </w:tr>
      <w:tr w14:paraId="6DC5D3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5B7BA70">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B29F02B">
            <w:pPr>
              <w:pStyle w:val="34"/>
              <w:rPr>
                <w:rFonts w:ascii="宋体" w:hAnsi="宋体"/>
              </w:rPr>
            </w:pPr>
            <w:r>
              <w:rPr>
                <w:rFonts w:hint="eastAsia" w:ascii="宋体" w:hAnsi="宋体"/>
              </w:rPr>
              <w:t>选择被测设备周边空旷、无遮挡的较高位置部署固定/可搬移卫星网络信号监测设备及对应天线；选择监测的卫星，固定/可搬移卫星网络信号监测设备根据目标卫星轨道参数指向该卫星；监测频率和带宽设置为待监测转发器的中心频率和带宽，开始监测；观察频谱图和载波信号列表，记录载波信号列表中的信号中心频率、信号带宽、功率电平、信号调制样式以及信号IQ数据等信息；更换待监测的转发器，重复步骤c）至d），完成待监测卫星的全部转发器的卫星网络信号监测；选择其他待监测的卫星，重复步骤b）至e），完成全部待监测卫星的卫星网络信号监测。</w:t>
            </w:r>
          </w:p>
        </w:tc>
      </w:tr>
      <w:tr w14:paraId="50E8BA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D99AD13">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33393A38">
            <w:pPr>
              <w:pStyle w:val="34"/>
              <w:rPr>
                <w:rFonts w:ascii="宋体" w:hAnsi="宋体"/>
              </w:rPr>
            </w:pPr>
          </w:p>
        </w:tc>
      </w:tr>
      <w:tr w14:paraId="69A99B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BC0F784">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6329B898">
            <w:pPr>
              <w:pStyle w:val="34"/>
              <w:rPr>
                <w:rFonts w:ascii="宋体" w:hAnsi="宋体"/>
              </w:rPr>
            </w:pPr>
          </w:p>
        </w:tc>
      </w:tr>
    </w:tbl>
    <w:p w14:paraId="321B29BB">
      <w:pPr>
        <w:pStyle w:val="6"/>
      </w:pPr>
      <w:r>
        <w:rPr>
          <w:rFonts w:hint="eastAsia"/>
        </w:rPr>
        <w:t>非合作卫星信号监测</w:t>
      </w:r>
    </w:p>
    <w:p w14:paraId="291D5D10">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50</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非</w:t>
      </w:r>
      <w:r>
        <w:rPr>
          <w:rFonts w:ascii="黑体" w:hAnsi="Times New Roman" w:eastAsia="黑体"/>
          <w:sz w:val="24"/>
          <w:szCs w:val="24"/>
        </w:rPr>
        <w:t>合作卫星信号监测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AD909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DE831F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E5B8815">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进行非合作</w:t>
            </w:r>
            <w:r>
              <w:rPr>
                <w:rFonts w:ascii="Times New Roman" w:hAnsi="Times New Roman"/>
                <w:color w:val="000000"/>
              </w:rPr>
              <w:t>卫星信号监测</w:t>
            </w:r>
            <w:r>
              <w:rPr>
                <w:rFonts w:hint="eastAsia" w:ascii="Times New Roman" w:hAnsi="Times New Roman"/>
                <w:color w:val="000000"/>
              </w:rPr>
              <w:t>。</w:t>
            </w:r>
          </w:p>
        </w:tc>
      </w:tr>
      <w:tr w14:paraId="59A46D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1F4568A">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F30E731">
            <w:pPr>
              <w:adjustRightInd w:val="0"/>
              <w:snapToGrid w:val="0"/>
              <w:rPr>
                <w:rFonts w:ascii="Times New Roman" w:hAnsi="Times New Roman"/>
              </w:rPr>
            </w:pPr>
            <w:r>
              <w:rPr>
                <w:rFonts w:hint="eastAsia" w:ascii="宋体" w:hAnsi="宋体"/>
              </w:rPr>
              <w:t>现场检查</w:t>
            </w:r>
          </w:p>
        </w:tc>
      </w:tr>
      <w:tr w14:paraId="2E7F72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D5D9B2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E62F5B3">
            <w:pPr>
              <w:pStyle w:val="34"/>
              <w:rPr>
                <w:rFonts w:ascii="宋体" w:hAnsi="宋体"/>
              </w:rPr>
            </w:pPr>
            <w:r>
              <w:rPr>
                <w:rFonts w:hint="eastAsia" w:ascii="宋体" w:hAnsi="宋体"/>
              </w:rPr>
              <w:t>选择监测区域，应选择空旷、无遮挡的较高位置，并根据重点被测设备所在区域确定监测设备的部署位置；设备天线指向被监测区域上空，或根据轨道参数指向卫星，开始监测；监测统计监测频段内卫星信号载波在时间、频率和功率三个维度上的分布情况；记录现场星链和铱星卫星空口下行的信号中心频点、信号监测带宽、功率电平、信噪比、信号调制样式、星座分布、广播覆盖情况等信息。</w:t>
            </w:r>
          </w:p>
        </w:tc>
      </w:tr>
      <w:tr w14:paraId="25A52F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7308C3B">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5DD70025">
            <w:pPr>
              <w:pStyle w:val="34"/>
              <w:rPr>
                <w:rFonts w:ascii="宋体" w:hAnsi="宋体"/>
              </w:rPr>
            </w:pPr>
          </w:p>
        </w:tc>
      </w:tr>
      <w:tr w14:paraId="42D8D9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F1F091F">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7365B8A5">
            <w:pPr>
              <w:pStyle w:val="34"/>
              <w:rPr>
                <w:rFonts w:ascii="宋体" w:hAnsi="宋体"/>
              </w:rPr>
            </w:pPr>
          </w:p>
        </w:tc>
      </w:tr>
    </w:tbl>
    <w:p w14:paraId="6C9A1D77">
      <w:pPr>
        <w:pStyle w:val="8"/>
        <w:rPr>
          <w:rStyle w:val="27"/>
          <w:bCs w:val="0"/>
        </w:rPr>
      </w:pPr>
      <w:r>
        <w:rPr>
          <w:rStyle w:val="27"/>
          <w:rFonts w:hint="eastAsia"/>
          <w:bCs w:val="0"/>
        </w:rPr>
        <w:t>现场机动巡检</w:t>
      </w:r>
    </w:p>
    <w:p w14:paraId="21FC2E37">
      <w:pPr>
        <w:pStyle w:val="6"/>
      </w:pPr>
      <w:r>
        <w:rPr>
          <w:rFonts w:hint="eastAsia"/>
        </w:rPr>
        <w:t>地面机动巡检</w:t>
      </w:r>
    </w:p>
    <w:p w14:paraId="70452D73">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51</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地面</w:t>
      </w:r>
      <w:r>
        <w:rPr>
          <w:rFonts w:ascii="黑体" w:hAnsi="Times New Roman" w:eastAsia="黑体"/>
          <w:sz w:val="24"/>
          <w:szCs w:val="24"/>
        </w:rPr>
        <w:t>机动巡检</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F429F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CC5F174">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B063A30">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进行地面机动</w:t>
            </w:r>
            <w:r>
              <w:rPr>
                <w:rFonts w:ascii="Times New Roman" w:hAnsi="Times New Roman"/>
                <w:color w:val="000000"/>
              </w:rPr>
              <w:t>巡检</w:t>
            </w:r>
            <w:r>
              <w:rPr>
                <w:rFonts w:hint="eastAsia" w:ascii="Times New Roman" w:hAnsi="Times New Roman"/>
                <w:color w:val="000000"/>
              </w:rPr>
              <w:t>。</w:t>
            </w:r>
          </w:p>
        </w:tc>
      </w:tr>
      <w:tr w14:paraId="7AD2B2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A61258C">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69F93797">
            <w:pPr>
              <w:adjustRightInd w:val="0"/>
              <w:snapToGrid w:val="0"/>
              <w:rPr>
                <w:rFonts w:ascii="Times New Roman" w:hAnsi="Times New Roman"/>
              </w:rPr>
            </w:pPr>
            <w:r>
              <w:rPr>
                <w:rFonts w:hint="eastAsia" w:ascii="宋体" w:hAnsi="宋体"/>
              </w:rPr>
              <w:t>现场检查</w:t>
            </w:r>
          </w:p>
        </w:tc>
      </w:tr>
      <w:tr w14:paraId="4A15B6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395679C">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6C8B56E">
            <w:pPr>
              <w:pStyle w:val="34"/>
              <w:rPr>
                <w:rFonts w:ascii="宋体" w:hAnsi="宋体"/>
              </w:rPr>
            </w:pPr>
            <w:r>
              <w:rPr>
                <w:rFonts w:hint="eastAsia" w:ascii="宋体" w:hAnsi="宋体"/>
              </w:rPr>
              <w:t>地面机动巡检车沿规划的路径行驶，记录沿途监测的电磁频谱信息和位置信息；设定扫描频段的起始频率、终止频率、步进（分辨率）、门限等参数，对指定频段进行频谱扫描，获取信号频率、电平等参数，进行信号分选，显示信号频谱图和信号分选结果。</w:t>
            </w:r>
          </w:p>
        </w:tc>
      </w:tr>
      <w:tr w14:paraId="133787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B9EC5AD">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05D557FB">
            <w:pPr>
              <w:pStyle w:val="34"/>
              <w:rPr>
                <w:rFonts w:ascii="宋体" w:hAnsi="宋体"/>
              </w:rPr>
            </w:pPr>
          </w:p>
        </w:tc>
      </w:tr>
      <w:tr w14:paraId="5EF4AC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667B9A7">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519B309A">
            <w:pPr>
              <w:pStyle w:val="34"/>
              <w:rPr>
                <w:rFonts w:ascii="宋体" w:hAnsi="宋体"/>
              </w:rPr>
            </w:pPr>
          </w:p>
        </w:tc>
      </w:tr>
    </w:tbl>
    <w:p w14:paraId="5FDC3883">
      <w:pPr>
        <w:pStyle w:val="6"/>
      </w:pPr>
      <w:r>
        <w:rPr>
          <w:rFonts w:hint="eastAsia"/>
        </w:rPr>
        <w:t>空中机动巡检</w:t>
      </w:r>
    </w:p>
    <w:p w14:paraId="7CE132D8">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52</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空中</w:t>
      </w:r>
      <w:r>
        <w:rPr>
          <w:rFonts w:ascii="黑体" w:hAnsi="Times New Roman" w:eastAsia="黑体"/>
          <w:sz w:val="24"/>
          <w:szCs w:val="24"/>
        </w:rPr>
        <w:t>机动巡检</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946D9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7319D79">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D52120E">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进行空中机动</w:t>
            </w:r>
            <w:r>
              <w:rPr>
                <w:rFonts w:ascii="Times New Roman" w:hAnsi="Times New Roman"/>
                <w:color w:val="000000"/>
              </w:rPr>
              <w:t>巡检</w:t>
            </w:r>
            <w:r>
              <w:rPr>
                <w:rFonts w:hint="eastAsia" w:ascii="Times New Roman" w:hAnsi="Times New Roman"/>
                <w:color w:val="000000"/>
              </w:rPr>
              <w:t>。</w:t>
            </w:r>
          </w:p>
        </w:tc>
      </w:tr>
      <w:tr w14:paraId="569F49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51CCB2F">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E6DEEE5">
            <w:pPr>
              <w:adjustRightInd w:val="0"/>
              <w:snapToGrid w:val="0"/>
              <w:rPr>
                <w:rFonts w:ascii="Times New Roman" w:hAnsi="Times New Roman"/>
              </w:rPr>
            </w:pPr>
            <w:r>
              <w:rPr>
                <w:rFonts w:hint="eastAsia" w:ascii="宋体" w:hAnsi="宋体"/>
              </w:rPr>
              <w:t>现场检查</w:t>
            </w:r>
          </w:p>
        </w:tc>
      </w:tr>
      <w:tr w14:paraId="38FAAA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2CFC4F2">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2E98BAB">
            <w:pPr>
              <w:pStyle w:val="34"/>
              <w:rPr>
                <w:rFonts w:ascii="宋体" w:hAnsi="宋体"/>
              </w:rPr>
            </w:pPr>
            <w:r>
              <w:rPr>
                <w:rFonts w:hint="eastAsia" w:ascii="宋体" w:hAnsi="宋体"/>
              </w:rPr>
              <w:t>空中机动巡检无人机沿规划的路径飞行，记录沿途监测的电磁频谱信息和位置信息；设定扫描频段的起始频率、终止频率、步进（分辨率）、门限等参数，对指定频段进行频谱扫描，获取信号频率、电平等参数，进行信号分选，显示信号频谱图和信号分选结果。</w:t>
            </w:r>
          </w:p>
        </w:tc>
      </w:tr>
      <w:tr w14:paraId="643EDA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360AC26">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79F3E6C4">
            <w:pPr>
              <w:pStyle w:val="34"/>
              <w:rPr>
                <w:rFonts w:ascii="宋体" w:hAnsi="宋体"/>
              </w:rPr>
            </w:pPr>
          </w:p>
        </w:tc>
      </w:tr>
      <w:tr w14:paraId="0B2383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693757A">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316E9345">
            <w:pPr>
              <w:pStyle w:val="34"/>
              <w:rPr>
                <w:rFonts w:ascii="宋体" w:hAnsi="宋体"/>
              </w:rPr>
            </w:pPr>
          </w:p>
        </w:tc>
      </w:tr>
    </w:tbl>
    <w:p w14:paraId="1B25B42B">
      <w:pPr>
        <w:pStyle w:val="5"/>
      </w:pPr>
      <w:bookmarkStart w:id="12" w:name="_Toc219480223"/>
      <w:r>
        <w:rPr>
          <w:rFonts w:hint="eastAsia"/>
        </w:rPr>
        <w:t>设备无损</w:t>
      </w:r>
      <w:r>
        <w:t>拆解检测</w:t>
      </w:r>
      <w:bookmarkEnd w:id="12"/>
    </w:p>
    <w:p w14:paraId="635B0CF1">
      <w:pPr>
        <w:pStyle w:val="7"/>
      </w:pPr>
      <w:r>
        <w:rPr>
          <w:rFonts w:hint="eastAsia"/>
        </w:rPr>
        <w:t>设备</w:t>
      </w:r>
      <w:r>
        <w:t>拆解</w:t>
      </w:r>
    </w:p>
    <w:p w14:paraId="2FC05A3A">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设备</w:t>
      </w:r>
      <w:r>
        <w:rPr>
          <w:rFonts w:ascii="黑体" w:hAnsi="Times New Roman" w:eastAsia="黑体"/>
          <w:sz w:val="24"/>
          <w:szCs w:val="24"/>
        </w:rPr>
        <w:t>拆解</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E954A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97325BB">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3F2EF32">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对被测设备进行设备</w:t>
            </w:r>
            <w:r>
              <w:rPr>
                <w:rFonts w:ascii="Times New Roman" w:hAnsi="Times New Roman"/>
                <w:color w:val="000000"/>
              </w:rPr>
              <w:t>拆解</w:t>
            </w:r>
            <w:r>
              <w:rPr>
                <w:rFonts w:hint="eastAsia" w:ascii="Times New Roman" w:hAnsi="Times New Roman"/>
                <w:color w:val="000000"/>
              </w:rPr>
              <w:t>。</w:t>
            </w:r>
          </w:p>
        </w:tc>
      </w:tr>
      <w:tr w14:paraId="063B72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89DA688">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31D685EA">
            <w:pPr>
              <w:adjustRightInd w:val="0"/>
              <w:snapToGrid w:val="0"/>
              <w:rPr>
                <w:rFonts w:ascii="Times New Roman" w:hAnsi="Times New Roman"/>
              </w:rPr>
            </w:pPr>
            <w:r>
              <w:rPr>
                <w:rFonts w:hint="eastAsia" w:ascii="宋体" w:hAnsi="宋体"/>
              </w:rPr>
              <w:t>现场检查</w:t>
            </w:r>
          </w:p>
        </w:tc>
      </w:tr>
      <w:tr w14:paraId="2AD583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DAA9EC4">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ADAF56B">
            <w:pPr>
              <w:pStyle w:val="34"/>
              <w:rPr>
                <w:rFonts w:ascii="宋体" w:hAnsi="宋体"/>
              </w:rPr>
            </w:pPr>
            <w:r>
              <w:rPr>
                <w:rFonts w:hint="eastAsia" w:ascii="宋体" w:hAnsi="宋体"/>
              </w:rPr>
              <w:t>a）检测方法及时、准确地填写拆解记录表等相关文件，核实操作步骤，并对拆解部件进行标记；</w:t>
            </w:r>
          </w:p>
          <w:p w14:paraId="246E837A">
            <w:pPr>
              <w:pStyle w:val="34"/>
              <w:rPr>
                <w:rFonts w:ascii="宋体" w:hAnsi="宋体"/>
              </w:rPr>
            </w:pPr>
            <w:r>
              <w:rPr>
                <w:rFonts w:hint="eastAsia" w:ascii="宋体" w:hAnsi="宋体"/>
              </w:rPr>
              <w:t>b）检测方法可由背侧单位协调设备维护人员或非外资修理方支撑设备拆解与复原工作。</w:t>
            </w:r>
          </w:p>
          <w:p w14:paraId="254B6C7E">
            <w:pPr>
              <w:pStyle w:val="34"/>
              <w:rPr>
                <w:rFonts w:ascii="宋体" w:hAnsi="宋体"/>
              </w:rPr>
            </w:pPr>
            <w:r>
              <w:rPr>
                <w:rFonts w:hint="eastAsia" w:ascii="宋体" w:hAnsi="宋体"/>
              </w:rPr>
              <w:t>c）采用视频录像进行拆解全程记录，确保记录拆解员动作过程、拆解部件存放过程等全部信息；</w:t>
            </w:r>
          </w:p>
          <w:p w14:paraId="5426D6D0">
            <w:pPr>
              <w:pStyle w:val="34"/>
              <w:rPr>
                <w:rFonts w:ascii="宋体" w:hAnsi="宋体"/>
              </w:rPr>
            </w:pPr>
            <w:r>
              <w:rPr>
                <w:rFonts w:hint="eastAsia" w:ascii="宋体" w:hAnsi="宋体"/>
              </w:rPr>
              <w:t>d）拆解完成后，检测方法对拆解过程进行复盘检查，确保标记和记录完整准确，零部件无损坏、丢失；</w:t>
            </w:r>
          </w:p>
          <w:p w14:paraId="1B221C2D">
            <w:pPr>
              <w:pStyle w:val="34"/>
              <w:rPr>
                <w:rFonts w:ascii="宋体" w:hAnsi="宋体"/>
              </w:rPr>
            </w:pPr>
            <w:r>
              <w:rPr>
                <w:rFonts w:hint="eastAsia" w:ascii="宋体" w:hAnsi="宋体"/>
              </w:rPr>
              <w:t>e）对拆解后的零部件进行分析，确保不影响复原操作；</w:t>
            </w:r>
          </w:p>
          <w:p w14:paraId="43ECA53C">
            <w:pPr>
              <w:pStyle w:val="34"/>
              <w:rPr>
                <w:rFonts w:ascii="宋体" w:hAnsi="宋体"/>
              </w:rPr>
            </w:pPr>
            <w:r>
              <w:rPr>
                <w:rFonts w:hint="eastAsia" w:ascii="宋体" w:hAnsi="宋体"/>
              </w:rPr>
              <w:t>f）整理拆解过程中的标记、记录、照片、视频等资料，检测方法形成完整的拆解报告。</w:t>
            </w:r>
          </w:p>
        </w:tc>
      </w:tr>
      <w:tr w14:paraId="1FAB99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5822C0F">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4A9C1FF3">
            <w:pPr>
              <w:pStyle w:val="34"/>
              <w:rPr>
                <w:rFonts w:ascii="宋体" w:hAnsi="宋体"/>
              </w:rPr>
            </w:pPr>
          </w:p>
        </w:tc>
      </w:tr>
      <w:tr w14:paraId="2BF43E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2CBF6B6">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4BAB457F">
            <w:pPr>
              <w:pStyle w:val="34"/>
              <w:rPr>
                <w:rFonts w:ascii="宋体" w:hAnsi="宋体"/>
              </w:rPr>
            </w:pPr>
          </w:p>
        </w:tc>
      </w:tr>
    </w:tbl>
    <w:p w14:paraId="42E61D0A">
      <w:pPr>
        <w:pStyle w:val="7"/>
      </w:pPr>
      <w:r>
        <w:rPr>
          <w:rFonts w:hint="eastAsia"/>
        </w:rPr>
        <w:t>设备检测</w:t>
      </w:r>
    </w:p>
    <w:p w14:paraId="3D31610A">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设备</w:t>
      </w:r>
      <w:r>
        <w:rPr>
          <w:rFonts w:ascii="黑体" w:hAnsi="Times New Roman" w:eastAsia="黑体"/>
          <w:sz w:val="24"/>
          <w:szCs w:val="24"/>
        </w:rPr>
        <w:t>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CAA4E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FFB59D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8D55635">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对被测设备进行设备</w:t>
            </w:r>
            <w:r>
              <w:rPr>
                <w:rFonts w:ascii="Times New Roman" w:hAnsi="Times New Roman"/>
                <w:color w:val="000000"/>
              </w:rPr>
              <w:t>拆解</w:t>
            </w:r>
            <w:r>
              <w:rPr>
                <w:rFonts w:hint="eastAsia" w:ascii="Times New Roman" w:hAnsi="Times New Roman"/>
                <w:color w:val="000000"/>
              </w:rPr>
              <w:t>检测。</w:t>
            </w:r>
          </w:p>
        </w:tc>
      </w:tr>
      <w:tr w14:paraId="08A71F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7829A23">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1E648BC4">
            <w:pPr>
              <w:adjustRightInd w:val="0"/>
              <w:snapToGrid w:val="0"/>
              <w:rPr>
                <w:rFonts w:ascii="Times New Roman" w:hAnsi="Times New Roman"/>
              </w:rPr>
            </w:pPr>
            <w:r>
              <w:rPr>
                <w:rFonts w:hint="eastAsia" w:ascii="宋体" w:hAnsi="宋体"/>
              </w:rPr>
              <w:t>现场检查</w:t>
            </w:r>
          </w:p>
        </w:tc>
      </w:tr>
      <w:tr w14:paraId="6166D8A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ACEEBDD">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525EDF1">
            <w:pPr>
              <w:pStyle w:val="34"/>
              <w:rPr>
                <w:rFonts w:ascii="宋体" w:hAnsi="宋体"/>
              </w:rPr>
            </w:pPr>
            <w:r>
              <w:rPr>
                <w:rFonts w:hint="eastAsia" w:ascii="宋体" w:hAnsi="宋体"/>
              </w:rPr>
              <w:t>a）采用视频录像进行检测全程记录， 确保记录检测动作过程等相关全部信息；</w:t>
            </w:r>
          </w:p>
          <w:p w14:paraId="19EBB0E7">
            <w:pPr>
              <w:pStyle w:val="34"/>
              <w:rPr>
                <w:rFonts w:ascii="宋体" w:hAnsi="宋体"/>
              </w:rPr>
            </w:pPr>
            <w:r>
              <w:rPr>
                <w:rFonts w:hint="eastAsia" w:ascii="宋体" w:hAnsi="宋体"/>
              </w:rPr>
              <w:t>b）将品牌、型号、厂商序列号信息和购买清单对应，检查信息的合规性；</w:t>
            </w:r>
          </w:p>
          <w:p w14:paraId="53156698">
            <w:pPr>
              <w:pStyle w:val="34"/>
              <w:rPr>
                <w:rFonts w:ascii="宋体" w:hAnsi="宋体"/>
              </w:rPr>
            </w:pPr>
            <w:r>
              <w:rPr>
                <w:rFonts w:hint="eastAsia" w:ascii="宋体" w:hAnsi="宋体"/>
              </w:rPr>
              <w:t>c）用肉眼观察的方法对新增标记、贴纸、图层等表面信息进行检查；采用视觉检测设备对表面异常开孔、缝隙和不匹配的部件进行检查应核查部件的整体外观是否有异常的开孔、缝隙、不匹配的部件等；</w:t>
            </w:r>
          </w:p>
          <w:p w14:paraId="3D2908C7">
            <w:pPr>
              <w:pStyle w:val="34"/>
              <w:rPr>
                <w:rFonts w:ascii="宋体" w:hAnsi="宋体"/>
              </w:rPr>
            </w:pPr>
            <w:r>
              <w:rPr>
                <w:rFonts w:hint="eastAsia" w:ascii="宋体" w:hAnsi="宋体"/>
              </w:rPr>
              <w:t>d）检查部件电源、数据、通信等所有接口是否有未经授权的外接设备或线缆连接：检查是否有未识别的外接设备，观察接口是 否有异常磨损、改装痕迹，检查是否有未授权的扩展卡或转接设备；结合线路图或手册 内容，确认所有连接线缆的用途、排查是否有不明来源的线缆接入：检查线缆是否有被剪接、加装中间设备；</w:t>
            </w:r>
          </w:p>
          <w:p w14:paraId="0CAD7384">
            <w:pPr>
              <w:pStyle w:val="34"/>
              <w:rPr>
                <w:rFonts w:ascii="宋体" w:hAnsi="宋体"/>
              </w:rPr>
            </w:pPr>
            <w:r>
              <w:rPr>
                <w:rFonts w:hint="eastAsia" w:ascii="宋体" w:hAnsi="宋体"/>
              </w:rPr>
              <w:t>e）查看电路板、传感器、驱动部件等是否有异常痕迹， 是否有隐藏的部件或线路：检查PCB是否有焦黑、发黄区域，是否出现电容鼓包、虚焊、冷焊等情况出现：检查非设计原有的跳线或手工焊接的导线， 未在清单中列出的电阻、 电容、IC等；检查PCB走线是否 连通，排查断线或短路；捕捉关键信号，观察波形是否失真；</w:t>
            </w:r>
          </w:p>
          <w:p w14:paraId="0879FF09">
            <w:pPr>
              <w:pStyle w:val="34"/>
              <w:rPr>
                <w:rFonts w:ascii="宋体" w:hAnsi="宋体"/>
              </w:rPr>
            </w:pPr>
            <w:r>
              <w:rPr>
                <w:rFonts w:hint="eastAsia" w:ascii="宋体" w:hAnsi="宋体"/>
              </w:rPr>
              <w:t>f）观察设备内部的结构布局、电路走线、连接端子等是否有不符合设计图纸的新增部件、线路或改装痕迹；针对设备内部结构局、电路走线、连接端子，应使用肉眼或专业视觉检测设备对比设计图纸进行详细检查，并记录新增部件、线路和改装痕迹情况；</w:t>
            </w:r>
          </w:p>
          <w:p w14:paraId="7D7DBAB8">
            <w:pPr>
              <w:pStyle w:val="34"/>
              <w:rPr>
                <w:rFonts w:ascii="宋体" w:hAnsi="宋体"/>
              </w:rPr>
            </w:pPr>
            <w:r>
              <w:rPr>
                <w:rFonts w:hint="eastAsia" w:ascii="宋体" w:hAnsi="宋体"/>
              </w:rPr>
              <w:t>g）检查线缆连接情况， 是否有多余的线缆、飞线或异常的连接点。使用专业的视觉检测设备对内部线缆情况进行检查；注意线缆颜色是否与设备标准一致，异常颜色可能代表非原装或改装线缆；查找直接焊接或跨接的短线；检查绝缘胶带、热缩管包裹的临时连接点。对照设备手册，确认每根线缆的用途是否与设计一致；</w:t>
            </w:r>
          </w:p>
          <w:p w14:paraId="6376932C">
            <w:pPr>
              <w:pStyle w:val="34"/>
              <w:rPr>
                <w:rFonts w:ascii="宋体" w:hAnsi="宋体"/>
              </w:rPr>
            </w:pPr>
            <w:r>
              <w:rPr>
                <w:rFonts w:hint="eastAsia" w:ascii="宋体" w:hAnsi="宋体"/>
              </w:rPr>
              <w:t>h）检查内部屏蔽罩、屏蔽网等屏蔽措施是否有异常的破损或改动；观察屏蔽罩表面否有凹陷、裂纹、锈蚀或变形；确认屏蔽罩完全覆盖目标元件，无裸露的敏感区域；检查同轴线、数据线等屏蔽网的包裹是否完整，是否由断裂或松散；</w:t>
            </w:r>
          </w:p>
          <w:p w14:paraId="71FCDC02">
            <w:pPr>
              <w:pStyle w:val="34"/>
              <w:rPr>
                <w:rFonts w:ascii="宋体" w:hAnsi="宋体"/>
              </w:rPr>
            </w:pPr>
            <w:r>
              <w:rPr>
                <w:rFonts w:hint="eastAsia" w:ascii="宋体" w:hAnsi="宋体"/>
              </w:rPr>
              <w:t>i）检查芯片、电容、电阻等电子元件的型号、规格与设计要求是否相符， 或是否存在未在设计文档中列出的元件。核对元件型号、封装、参数，确认元件在电路中的位置、连接方式等；用放大镜或显微镜观察芯片表面标识，对比数据手册是否一致；检查元件封装是否与设计一致；量电阻、电容、二极管等参数是否与标称值一致；</w:t>
            </w:r>
          </w:p>
          <w:p w14:paraId="44F19E97">
            <w:pPr>
              <w:pStyle w:val="34"/>
              <w:rPr>
                <w:rFonts w:ascii="宋体" w:hAnsi="宋体"/>
              </w:rPr>
            </w:pPr>
            <w:r>
              <w:rPr>
                <w:rFonts w:hint="eastAsia" w:ascii="宋体" w:hAnsi="宋体"/>
              </w:rPr>
              <w:t>j）参照供应商名录核查内部模块供应链是否可靠。检查采购清单、交货单与供应商是否匹配；查找模块上的厂商标签，与供应商名录中的 厂商名称、型号比对；确认生产日期码与设备交付时间逻辑相符：使用原厂提供的验证工具数据序列号，确认是否为原厂出品；</w:t>
            </w:r>
          </w:p>
          <w:p w14:paraId="2B53ECE6">
            <w:pPr>
              <w:pStyle w:val="34"/>
              <w:rPr>
                <w:rFonts w:ascii="宋体" w:hAnsi="宋体"/>
              </w:rPr>
            </w:pPr>
            <w:r>
              <w:rPr>
                <w:rFonts w:hint="eastAsia" w:ascii="宋体" w:hAnsi="宋体"/>
              </w:rPr>
              <w:t>k）在确保安全的前提下， 对可疑部件开展测试分析， 检查是否存在异常的功能或行为。获取原理图、数据手册等资料，明确部件在设备中的功能；观察部件是否有鼓包、裂纹、锈蚀有损伤；在断电或待机状态 下，测量电阻、电容、二极管等被动元件的值，并对比正常值是否有偏差；对输入端口注入己知信号，用示波器逐级追踪信号变化；对比同型号正常设备的相同部件测试数据， 使用己知良品部件替换 可疑部件，观察故障是否消失；</w:t>
            </w:r>
          </w:p>
          <w:p w14:paraId="1670475E">
            <w:pPr>
              <w:pStyle w:val="34"/>
              <w:rPr>
                <w:rFonts w:ascii="宋体" w:hAnsi="宋体"/>
              </w:rPr>
            </w:pPr>
            <w:r>
              <w:rPr>
                <w:rFonts w:ascii="宋体" w:hAnsi="宋体"/>
              </w:rPr>
              <w:t>l</w:t>
            </w:r>
            <w:r>
              <w:rPr>
                <w:rFonts w:hint="eastAsia" w:ascii="宋体" w:hAnsi="宋体"/>
              </w:rPr>
              <w:t>）整理检测过程中的记录、照片、视频等资料， 形成完整的检测记录，纳入拆解报告。</w:t>
            </w:r>
          </w:p>
        </w:tc>
      </w:tr>
      <w:tr w14:paraId="503478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860310C">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5FD52054">
            <w:pPr>
              <w:pStyle w:val="34"/>
              <w:rPr>
                <w:rFonts w:ascii="宋体" w:hAnsi="宋体"/>
              </w:rPr>
            </w:pPr>
          </w:p>
        </w:tc>
      </w:tr>
      <w:tr w14:paraId="64D492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6D48C0A">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0B524926">
            <w:pPr>
              <w:pStyle w:val="34"/>
              <w:rPr>
                <w:rFonts w:ascii="宋体" w:hAnsi="宋体"/>
              </w:rPr>
            </w:pPr>
          </w:p>
        </w:tc>
      </w:tr>
    </w:tbl>
    <w:p w14:paraId="7B7A8998">
      <w:pPr>
        <w:pStyle w:val="7"/>
      </w:pPr>
      <w:r>
        <w:rPr>
          <w:rFonts w:hint="eastAsia"/>
        </w:rPr>
        <w:t>设备复原</w:t>
      </w:r>
    </w:p>
    <w:p w14:paraId="4A316538">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55</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设备</w:t>
      </w:r>
      <w:r>
        <w:rPr>
          <w:rFonts w:ascii="黑体" w:hAnsi="Times New Roman" w:eastAsia="黑体"/>
          <w:sz w:val="24"/>
          <w:szCs w:val="24"/>
        </w:rPr>
        <w:t>复原</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FDBB1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65FBB82">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26183BC9">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对被测设备进行设备</w:t>
            </w:r>
            <w:r>
              <w:rPr>
                <w:rFonts w:ascii="Times New Roman" w:hAnsi="Times New Roman"/>
                <w:color w:val="000000"/>
              </w:rPr>
              <w:t>拆解</w:t>
            </w:r>
            <w:r>
              <w:rPr>
                <w:rFonts w:hint="eastAsia" w:ascii="Times New Roman" w:hAnsi="Times New Roman"/>
                <w:color w:val="000000"/>
              </w:rPr>
              <w:t>复原。</w:t>
            </w:r>
          </w:p>
        </w:tc>
      </w:tr>
      <w:tr w14:paraId="5EEFAD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409ECD6">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C1E10A8">
            <w:pPr>
              <w:adjustRightInd w:val="0"/>
              <w:snapToGrid w:val="0"/>
              <w:rPr>
                <w:rFonts w:ascii="Times New Roman" w:hAnsi="Times New Roman"/>
              </w:rPr>
            </w:pPr>
            <w:r>
              <w:rPr>
                <w:rFonts w:hint="eastAsia" w:ascii="宋体" w:hAnsi="宋体"/>
              </w:rPr>
              <w:t>现场检查</w:t>
            </w:r>
          </w:p>
        </w:tc>
      </w:tr>
      <w:tr w14:paraId="31AEF4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FBB4796">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B3ABED6">
            <w:pPr>
              <w:pStyle w:val="34"/>
              <w:rPr>
                <w:rFonts w:ascii="宋体" w:hAnsi="宋体"/>
              </w:rPr>
            </w:pPr>
            <w:r>
              <w:rPr>
                <w:rFonts w:hint="eastAsia" w:ascii="宋体" w:hAnsi="宋体"/>
              </w:rPr>
              <w:t>a）严格按照拆解过程记录表单、原始设计和装配工艺要求进行复原；</w:t>
            </w:r>
          </w:p>
          <w:p w14:paraId="6FF4EDEE">
            <w:pPr>
              <w:pStyle w:val="34"/>
              <w:rPr>
                <w:rFonts w:ascii="宋体" w:hAnsi="宋体"/>
              </w:rPr>
            </w:pPr>
            <w:r>
              <w:rPr>
                <w:rFonts w:hint="eastAsia" w:ascii="宋体" w:hAnsi="宋体"/>
              </w:rPr>
              <w:t>b）按拆解步骤的逆序进行复原操作，及时、准确地填写复原记录表等相关文件，核实操作步骤；</w:t>
            </w:r>
          </w:p>
          <w:p w14:paraId="42209A7B">
            <w:pPr>
              <w:pStyle w:val="34"/>
              <w:rPr>
                <w:rFonts w:ascii="宋体" w:hAnsi="宋体"/>
              </w:rPr>
            </w:pPr>
            <w:r>
              <w:rPr>
                <w:rFonts w:hint="eastAsia" w:ascii="宋体" w:hAnsi="宋体"/>
              </w:rPr>
              <w:t>c）采用视频录像进行复原全程记录，确保记录复原动作过程等相关全部信息；</w:t>
            </w:r>
          </w:p>
          <w:p w14:paraId="322651AC">
            <w:pPr>
              <w:pStyle w:val="34"/>
              <w:rPr>
                <w:rFonts w:ascii="宋体" w:hAnsi="宋体"/>
              </w:rPr>
            </w:pPr>
            <w:r>
              <w:rPr>
                <w:rFonts w:hint="eastAsia" w:ascii="宋体" w:hAnsi="宋体"/>
              </w:rPr>
              <w:t>d）确保所有部件均安装就位，无遗漏；</w:t>
            </w:r>
          </w:p>
          <w:p w14:paraId="24A3C5BE">
            <w:pPr>
              <w:pStyle w:val="34"/>
              <w:rPr>
                <w:rFonts w:ascii="宋体" w:hAnsi="宋体"/>
              </w:rPr>
            </w:pPr>
            <w:r>
              <w:rPr>
                <w:rFonts w:hint="eastAsia" w:ascii="宋体" w:hAnsi="宋体"/>
              </w:rPr>
              <w:t>e）按规定对螺丝、螺母、卡扣等有连接件部件进行扭矩紧固；</w:t>
            </w:r>
          </w:p>
          <w:p w14:paraId="0C43D1E5">
            <w:pPr>
              <w:pStyle w:val="34"/>
              <w:rPr>
                <w:rFonts w:ascii="宋体" w:hAnsi="宋体"/>
              </w:rPr>
            </w:pPr>
            <w:r>
              <w:rPr>
                <w:rFonts w:hint="eastAsia" w:ascii="宋体" w:hAnsi="宋体"/>
              </w:rPr>
              <w:t>f）在复原至完成功能模块时，可视情检测模块的功能、 性能是否复原；</w:t>
            </w:r>
          </w:p>
          <w:p w14:paraId="10F806E0">
            <w:pPr>
              <w:pStyle w:val="34"/>
              <w:rPr>
                <w:rFonts w:ascii="宋体" w:hAnsi="宋体"/>
              </w:rPr>
            </w:pPr>
            <w:r>
              <w:rPr>
                <w:rFonts w:hint="eastAsia" w:ascii="宋体" w:hAnsi="宋体"/>
              </w:rPr>
              <w:t>g）复原完成后， 应按质量验证方案测试设备复原状态，必要情况下进行功能、性能检测；</w:t>
            </w:r>
          </w:p>
          <w:p w14:paraId="7A6FD519">
            <w:pPr>
              <w:pStyle w:val="34"/>
              <w:rPr>
                <w:rFonts w:ascii="宋体" w:hAnsi="宋体"/>
              </w:rPr>
            </w:pPr>
            <w:r>
              <w:rPr>
                <w:rFonts w:hint="eastAsia" w:ascii="宋体" w:hAnsi="宋体"/>
              </w:rPr>
              <w:t>h）整理复原过程中的记录、测试、照片、视频等资料， 形成完整的复原记录，纳入拆解报告。</w:t>
            </w:r>
          </w:p>
        </w:tc>
      </w:tr>
      <w:tr w14:paraId="25B023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A317941">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过程</w:t>
            </w:r>
          </w:p>
        </w:tc>
        <w:tc>
          <w:tcPr>
            <w:tcW w:w="7390" w:type="dxa"/>
            <w:tcBorders>
              <w:top w:val="single" w:color="auto" w:sz="6" w:space="0"/>
              <w:left w:val="nil"/>
              <w:bottom w:val="single" w:color="auto" w:sz="6" w:space="0"/>
              <w:right w:val="single" w:color="auto" w:sz="6" w:space="0"/>
            </w:tcBorders>
            <w:vAlign w:val="center"/>
          </w:tcPr>
          <w:p w14:paraId="45207E57">
            <w:pPr>
              <w:pStyle w:val="34"/>
              <w:rPr>
                <w:rFonts w:ascii="宋体" w:hAnsi="宋体"/>
              </w:rPr>
            </w:pPr>
          </w:p>
        </w:tc>
      </w:tr>
      <w:tr w14:paraId="271DCD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0579E80">
            <w:pPr>
              <w:adjustRightInd w:val="0"/>
              <w:snapToGrid w:val="0"/>
              <w:spacing w:line="320" w:lineRule="exact"/>
              <w:jc w:val="center"/>
              <w:rPr>
                <w:rFonts w:ascii="宋体" w:hAnsi="宋体"/>
                <w:b/>
                <w:color w:val="000000"/>
              </w:rPr>
            </w:pPr>
            <w:r>
              <w:rPr>
                <w:rFonts w:hint="eastAsia" w:ascii="宋体" w:hAnsi="宋体"/>
                <w:b/>
                <w:color w:val="000000"/>
              </w:rPr>
              <w:t>检测</w:t>
            </w:r>
            <w:r>
              <w:rPr>
                <w:rFonts w:ascii="宋体" w:hAnsi="宋体"/>
                <w:b/>
                <w:color w:val="000000"/>
              </w:rPr>
              <w:t>结果</w:t>
            </w:r>
          </w:p>
        </w:tc>
        <w:tc>
          <w:tcPr>
            <w:tcW w:w="7390" w:type="dxa"/>
            <w:tcBorders>
              <w:top w:val="single" w:color="auto" w:sz="6" w:space="0"/>
              <w:left w:val="nil"/>
              <w:bottom w:val="single" w:color="auto" w:sz="6" w:space="0"/>
              <w:right w:val="single" w:color="auto" w:sz="6" w:space="0"/>
            </w:tcBorders>
            <w:vAlign w:val="center"/>
          </w:tcPr>
          <w:p w14:paraId="3E4C9CF4">
            <w:pPr>
              <w:pStyle w:val="34"/>
              <w:rPr>
                <w:rFonts w:ascii="宋体" w:hAnsi="宋体"/>
              </w:rPr>
            </w:pPr>
          </w:p>
        </w:tc>
      </w:tr>
      <w:bookmarkEnd w:id="5"/>
    </w:tbl>
    <w:p w14:paraId="784CE3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BC7B38"/>
    <w:multiLevelType w:val="multilevel"/>
    <w:tmpl w:val="50BC7B38"/>
    <w:lvl w:ilvl="0" w:tentative="0">
      <w:start w:val="1"/>
      <w:numFmt w:val="decimal"/>
      <w:pStyle w:val="3"/>
      <w:suff w:val="space"/>
      <w:lvlText w:val="%1"/>
      <w:lvlJc w:val="left"/>
      <w:pPr>
        <w:ind w:left="0" w:firstLine="0"/>
      </w:pPr>
      <w:rPr>
        <w:rFonts w:hint="default" w:ascii="Times New Roman" w:hAnsi="Times New Roman" w:eastAsia="黑体"/>
      </w:rPr>
    </w:lvl>
    <w:lvl w:ilvl="1" w:tentative="0">
      <w:start w:val="1"/>
      <w:numFmt w:val="decimal"/>
      <w:pStyle w:val="4"/>
      <w:suff w:val="space"/>
      <w:lvlText w:val="%1.%2"/>
      <w:lvlJc w:val="left"/>
      <w:pPr>
        <w:ind w:left="0" w:firstLine="0"/>
      </w:pPr>
      <w:rPr>
        <w:rFonts w:hint="default" w:ascii="Times New Roman" w:hAnsi="Times New Roman" w:eastAsia="黑体"/>
      </w:rPr>
    </w:lvl>
    <w:lvl w:ilvl="2" w:tentative="0">
      <w:start w:val="1"/>
      <w:numFmt w:val="decimal"/>
      <w:pStyle w:val="5"/>
      <w:suff w:val="space"/>
      <w:lvlText w:val="%1.%2.%3"/>
      <w:lvlJc w:val="left"/>
      <w:pPr>
        <w:ind w:left="0" w:firstLine="0"/>
      </w:pPr>
      <w:rPr>
        <w:rFonts w:hint="default" w:ascii="Times New Roman" w:hAnsi="Times New Roman" w:eastAsia="黑体"/>
      </w:rPr>
    </w:lvl>
    <w:lvl w:ilvl="3" w:tentative="0">
      <w:start w:val="1"/>
      <w:numFmt w:val="decimal"/>
      <w:pStyle w:val="7"/>
      <w:suff w:val="space"/>
      <w:lvlText w:val="%1.%2.%3.%4"/>
      <w:lvlJc w:val="left"/>
      <w:pPr>
        <w:ind w:left="0" w:firstLine="0"/>
      </w:pPr>
      <w:rPr>
        <w:rFonts w:hint="default" w:ascii="Times New Roman" w:hAnsi="Times New Roman" w:eastAsia="黑体" w:cs="Times New Roman"/>
      </w:rPr>
    </w:lvl>
    <w:lvl w:ilvl="4" w:tentative="0">
      <w:start w:val="1"/>
      <w:numFmt w:val="decimal"/>
      <w:pStyle w:val="8"/>
      <w:suff w:val="space"/>
      <w:lvlText w:val="%1.%2.%3.%4.%5"/>
      <w:lvlJc w:val="left"/>
      <w:pPr>
        <w:ind w:left="0" w:firstLine="0"/>
      </w:pPr>
      <w:rPr>
        <w:rFonts w:hint="default" w:ascii="Times New Roman" w:hAnsi="Times New Roman" w:eastAsia="黑体"/>
      </w:rPr>
    </w:lvl>
    <w:lvl w:ilvl="5" w:tentative="0">
      <w:start w:val="1"/>
      <w:numFmt w:val="decimal"/>
      <w:pStyle w:val="6"/>
      <w:suff w:val="space"/>
      <w:lvlText w:val="%1.%2.%3.%4.%5.%6"/>
      <w:lvlJc w:val="left"/>
      <w:pPr>
        <w:ind w:left="0" w:firstLine="0"/>
      </w:pPr>
      <w:rPr>
        <w:rFonts w:hint="default" w:ascii="Times New Roman" w:hAnsi="Times New Roman" w:eastAsia="黑体"/>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7FE55507"/>
    <w:multiLevelType w:val="multilevel"/>
    <w:tmpl w:val="7FE55507"/>
    <w:lvl w:ilvl="0" w:tentative="0">
      <w:start w:val="1"/>
      <w:numFmt w:val="decimal"/>
      <w:pStyle w:val="36"/>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0A2"/>
    <w:rsid w:val="00074B65"/>
    <w:rsid w:val="000D2C23"/>
    <w:rsid w:val="000F34B0"/>
    <w:rsid w:val="001410A2"/>
    <w:rsid w:val="001661F1"/>
    <w:rsid w:val="00174EAC"/>
    <w:rsid w:val="001F2078"/>
    <w:rsid w:val="001F7700"/>
    <w:rsid w:val="002110C8"/>
    <w:rsid w:val="002827A4"/>
    <w:rsid w:val="00283495"/>
    <w:rsid w:val="002A72F9"/>
    <w:rsid w:val="002E4579"/>
    <w:rsid w:val="002F2485"/>
    <w:rsid w:val="0049605A"/>
    <w:rsid w:val="00564592"/>
    <w:rsid w:val="00661EDF"/>
    <w:rsid w:val="006E619E"/>
    <w:rsid w:val="007235F6"/>
    <w:rsid w:val="007E1118"/>
    <w:rsid w:val="008511DB"/>
    <w:rsid w:val="00875E56"/>
    <w:rsid w:val="008E0CF2"/>
    <w:rsid w:val="009444C0"/>
    <w:rsid w:val="00986819"/>
    <w:rsid w:val="009A626B"/>
    <w:rsid w:val="00A26E6D"/>
    <w:rsid w:val="00AA5AB0"/>
    <w:rsid w:val="00AC6443"/>
    <w:rsid w:val="00B700AD"/>
    <w:rsid w:val="00B81195"/>
    <w:rsid w:val="00C675C7"/>
    <w:rsid w:val="00DB6F63"/>
    <w:rsid w:val="00E241D9"/>
    <w:rsid w:val="00E42F77"/>
    <w:rsid w:val="00EA5F1C"/>
    <w:rsid w:val="04B20BA7"/>
    <w:rsid w:val="0AF56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0"/>
      <w:sz w:val="21"/>
      <w:szCs w:val="21"/>
      <w:lang w:val="en-US" w:eastAsia="zh-CN" w:bidi="ar-SA"/>
    </w:rPr>
  </w:style>
  <w:style w:type="paragraph" w:styleId="3">
    <w:name w:val="heading 1"/>
    <w:basedOn w:val="1"/>
    <w:next w:val="1"/>
    <w:link w:val="24"/>
    <w:qFormat/>
    <w:uiPriority w:val="9"/>
    <w:pPr>
      <w:keepNext/>
      <w:keepLines/>
      <w:numPr>
        <w:ilvl w:val="0"/>
        <w:numId w:val="1"/>
      </w:numPr>
      <w:spacing w:line="360" w:lineRule="auto"/>
      <w:outlineLvl w:val="0"/>
    </w:pPr>
    <w:rPr>
      <w:rFonts w:eastAsia="黑体"/>
      <w:bCs/>
      <w:kern w:val="44"/>
      <w:sz w:val="28"/>
      <w:szCs w:val="44"/>
    </w:rPr>
  </w:style>
  <w:style w:type="paragraph" w:styleId="4">
    <w:name w:val="heading 2"/>
    <w:basedOn w:val="1"/>
    <w:next w:val="1"/>
    <w:link w:val="25"/>
    <w:qFormat/>
    <w:uiPriority w:val="99"/>
    <w:pPr>
      <w:keepNext/>
      <w:keepLines/>
      <w:numPr>
        <w:ilvl w:val="1"/>
        <w:numId w:val="1"/>
      </w:numPr>
      <w:spacing w:line="360" w:lineRule="auto"/>
      <w:outlineLvl w:val="1"/>
    </w:pPr>
    <w:rPr>
      <w:rFonts w:ascii="黑体" w:hAnsi="Cambria" w:eastAsia="黑体"/>
      <w:kern w:val="2"/>
      <w:sz w:val="28"/>
      <w:szCs w:val="32"/>
    </w:rPr>
  </w:style>
  <w:style w:type="paragraph" w:styleId="5">
    <w:name w:val="heading 3"/>
    <w:basedOn w:val="6"/>
    <w:next w:val="1"/>
    <w:link w:val="26"/>
    <w:unhideWhenUsed/>
    <w:qFormat/>
    <w:uiPriority w:val="9"/>
    <w:pPr>
      <w:numPr>
        <w:ilvl w:val="2"/>
      </w:numPr>
      <w:outlineLvl w:val="2"/>
    </w:pPr>
  </w:style>
  <w:style w:type="paragraph" w:styleId="7">
    <w:name w:val="heading 4"/>
    <w:basedOn w:val="8"/>
    <w:next w:val="1"/>
    <w:link w:val="27"/>
    <w:unhideWhenUsed/>
    <w:qFormat/>
    <w:uiPriority w:val="9"/>
    <w:pPr>
      <w:numPr>
        <w:ilvl w:val="3"/>
      </w:numPr>
      <w:outlineLvl w:val="3"/>
    </w:pPr>
  </w:style>
  <w:style w:type="paragraph" w:styleId="8">
    <w:name w:val="heading 5"/>
    <w:basedOn w:val="1"/>
    <w:next w:val="1"/>
    <w:link w:val="28"/>
    <w:unhideWhenUsed/>
    <w:qFormat/>
    <w:uiPriority w:val="9"/>
    <w:pPr>
      <w:keepNext/>
      <w:keepLines/>
      <w:numPr>
        <w:ilvl w:val="4"/>
        <w:numId w:val="1"/>
      </w:numPr>
      <w:spacing w:line="360" w:lineRule="auto"/>
      <w:jc w:val="left"/>
      <w:outlineLvl w:val="4"/>
    </w:pPr>
    <w:rPr>
      <w:rFonts w:eastAsia="黑体"/>
      <w:bCs/>
      <w:sz w:val="28"/>
      <w:szCs w:val="28"/>
    </w:rPr>
  </w:style>
  <w:style w:type="paragraph" w:styleId="6">
    <w:name w:val="heading 6"/>
    <w:basedOn w:val="7"/>
    <w:next w:val="1"/>
    <w:link w:val="29"/>
    <w:unhideWhenUsed/>
    <w:qFormat/>
    <w:uiPriority w:val="9"/>
    <w:pPr>
      <w:numPr>
        <w:ilvl w:val="5"/>
      </w:numPr>
      <w:outlineLvl w:val="5"/>
    </w:pPr>
  </w:style>
  <w:style w:type="paragraph" w:styleId="9">
    <w:name w:val="heading 7"/>
    <w:basedOn w:val="1"/>
    <w:next w:val="1"/>
    <w:link w:val="30"/>
    <w:unhideWhenUsed/>
    <w:qFormat/>
    <w:uiPriority w:val="9"/>
    <w:pPr>
      <w:keepNext/>
      <w:keepLines/>
      <w:spacing w:before="240" w:after="64" w:line="320" w:lineRule="auto"/>
      <w:outlineLvl w:val="6"/>
    </w:pPr>
    <w:rPr>
      <w:b/>
      <w:bCs/>
      <w:sz w:val="24"/>
      <w:szCs w:val="24"/>
    </w:rPr>
  </w:style>
  <w:style w:type="character" w:default="1" w:styleId="10">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Normal Indent"/>
    <w:basedOn w:val="1"/>
    <w:unhideWhenUsed/>
    <w:qFormat/>
    <w:uiPriority w:val="99"/>
    <w:pPr>
      <w:adjustRightInd w:val="0"/>
      <w:spacing w:line="310" w:lineRule="exact"/>
      <w:ind w:firstLine="420"/>
    </w:pPr>
    <w:rPr>
      <w:rFonts w:ascii="Times New Roman" w:hAnsi="Times New Roman"/>
    </w:rPr>
  </w:style>
  <w:style w:type="paragraph" w:styleId="12">
    <w:name w:val="caption"/>
    <w:basedOn w:val="1"/>
    <w:next w:val="1"/>
    <w:qFormat/>
    <w:uiPriority w:val="99"/>
    <w:pPr>
      <w:spacing w:before="152" w:after="160"/>
    </w:pPr>
    <w:rPr>
      <w:rFonts w:ascii="Arial" w:hAnsi="Arial" w:eastAsia="黑体" w:cs="Arial"/>
      <w:kern w:val="2"/>
      <w:sz w:val="20"/>
      <w:szCs w:val="20"/>
    </w:rPr>
  </w:style>
  <w:style w:type="character" w:styleId="13">
    <w:name w:val="FollowedHyperlink"/>
    <w:basedOn w:val="10"/>
    <w:unhideWhenUsed/>
    <w:uiPriority w:val="99"/>
    <w:rPr>
      <w:color w:val="800080"/>
      <w:u w:val="single"/>
    </w:rPr>
  </w:style>
  <w:style w:type="paragraph" w:styleId="14">
    <w:name w:val="footer"/>
    <w:basedOn w:val="1"/>
    <w:link w:val="23"/>
    <w:unhideWhenUsed/>
    <w:qFormat/>
    <w:uiPriority w:val="99"/>
    <w:pPr>
      <w:tabs>
        <w:tab w:val="center" w:pos="4153"/>
        <w:tab w:val="right" w:pos="8306"/>
      </w:tabs>
      <w:snapToGrid w:val="0"/>
      <w:jc w:val="left"/>
    </w:pPr>
    <w:rPr>
      <w:sz w:val="18"/>
      <w:szCs w:val="18"/>
    </w:rPr>
  </w:style>
  <w:style w:type="paragraph" w:styleId="15">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character" w:styleId="16">
    <w:name w:val="Hyperlink"/>
    <w:basedOn w:val="10"/>
    <w:unhideWhenUsed/>
    <w:qFormat/>
    <w:uiPriority w:val="99"/>
    <w:rPr>
      <w:color w:val="0000FF"/>
      <w:u w:val="single"/>
    </w:rPr>
  </w:style>
  <w:style w:type="table" w:styleId="17">
    <w:name w:val="Table Grid"/>
    <w:basedOn w:val="11"/>
    <w:unhideWhenUsed/>
    <w:qFormat/>
    <w:uiPriority w:val="99"/>
    <w:pPr>
      <w:widowControl w:val="0"/>
      <w:jc w:val="both"/>
    </w:pPr>
    <w:rPr>
      <w:rFonts w:ascii="Times New Roman" w:hAnsi="Times New Roman" w:eastAsia="Times New Roman"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Title"/>
    <w:basedOn w:val="1"/>
    <w:next w:val="1"/>
    <w:link w:val="33"/>
    <w:qFormat/>
    <w:uiPriority w:val="10"/>
    <w:pPr>
      <w:spacing w:before="240" w:after="60"/>
      <w:jc w:val="center"/>
      <w:outlineLvl w:val="0"/>
    </w:pPr>
    <w:rPr>
      <w:rFonts w:asciiTheme="majorHAnsi" w:hAnsiTheme="majorHAnsi" w:cstheme="majorBidi"/>
      <w:b/>
      <w:bCs/>
      <w:sz w:val="32"/>
      <w:szCs w:val="32"/>
    </w:rPr>
  </w:style>
  <w:style w:type="paragraph" w:styleId="19">
    <w:name w:val="toc 1"/>
    <w:basedOn w:val="1"/>
    <w:next w:val="1"/>
    <w:autoRedefine/>
    <w:unhideWhenUsed/>
    <w:qFormat/>
    <w:uiPriority w:val="39"/>
    <w:pPr>
      <w:spacing w:before="120" w:after="120"/>
      <w:jc w:val="left"/>
    </w:pPr>
    <w:rPr>
      <w:b/>
      <w:bCs/>
      <w:caps/>
      <w:sz w:val="20"/>
      <w:szCs w:val="20"/>
    </w:rPr>
  </w:style>
  <w:style w:type="paragraph" w:styleId="20">
    <w:name w:val="toc 2"/>
    <w:basedOn w:val="1"/>
    <w:next w:val="1"/>
    <w:autoRedefine/>
    <w:unhideWhenUsed/>
    <w:qFormat/>
    <w:uiPriority w:val="39"/>
    <w:pPr>
      <w:spacing w:before="100" w:beforeAutospacing="1" w:after="100" w:afterAutospacing="1"/>
      <w:ind w:left="210"/>
      <w:jc w:val="left"/>
    </w:pPr>
    <w:rPr>
      <w:smallCaps/>
      <w:sz w:val="20"/>
      <w:szCs w:val="20"/>
    </w:rPr>
  </w:style>
  <w:style w:type="paragraph" w:styleId="21">
    <w:name w:val="toc 3"/>
    <w:basedOn w:val="1"/>
    <w:next w:val="1"/>
    <w:autoRedefine/>
    <w:unhideWhenUsed/>
    <w:qFormat/>
    <w:uiPriority w:val="39"/>
    <w:pPr>
      <w:spacing w:before="100" w:beforeAutospacing="1" w:after="100" w:afterAutospacing="1"/>
      <w:ind w:left="420"/>
      <w:jc w:val="left"/>
    </w:pPr>
    <w:rPr>
      <w:i/>
      <w:iCs/>
      <w:sz w:val="20"/>
      <w:szCs w:val="20"/>
    </w:rPr>
  </w:style>
  <w:style w:type="character" w:customStyle="1" w:styleId="22">
    <w:name w:val="页眉 Char"/>
    <w:basedOn w:val="10"/>
    <w:link w:val="15"/>
    <w:qFormat/>
    <w:uiPriority w:val="99"/>
    <w:rPr>
      <w:sz w:val="18"/>
      <w:szCs w:val="18"/>
    </w:rPr>
  </w:style>
  <w:style w:type="character" w:customStyle="1" w:styleId="23">
    <w:name w:val="页脚 Char"/>
    <w:basedOn w:val="10"/>
    <w:link w:val="14"/>
    <w:qFormat/>
    <w:uiPriority w:val="99"/>
    <w:rPr>
      <w:sz w:val="18"/>
      <w:szCs w:val="18"/>
    </w:rPr>
  </w:style>
  <w:style w:type="character" w:customStyle="1" w:styleId="24">
    <w:name w:val="标题 1 Char"/>
    <w:basedOn w:val="10"/>
    <w:link w:val="3"/>
    <w:qFormat/>
    <w:uiPriority w:val="9"/>
    <w:rPr>
      <w:rFonts w:ascii="Calibri" w:hAnsi="Calibri" w:eastAsia="黑体" w:cs="Times New Roman"/>
      <w:bCs/>
      <w:kern w:val="44"/>
      <w:sz w:val="28"/>
      <w:szCs w:val="44"/>
    </w:rPr>
  </w:style>
  <w:style w:type="character" w:customStyle="1" w:styleId="25">
    <w:name w:val="标题 2 Char"/>
    <w:basedOn w:val="10"/>
    <w:link w:val="4"/>
    <w:qFormat/>
    <w:uiPriority w:val="99"/>
    <w:rPr>
      <w:rFonts w:ascii="黑体" w:hAnsi="Cambria" w:eastAsia="黑体" w:cs="Times New Roman"/>
      <w:sz w:val="28"/>
      <w:szCs w:val="32"/>
    </w:rPr>
  </w:style>
  <w:style w:type="character" w:customStyle="1" w:styleId="26">
    <w:name w:val="标题 3 Char"/>
    <w:basedOn w:val="10"/>
    <w:link w:val="5"/>
    <w:qFormat/>
    <w:uiPriority w:val="9"/>
    <w:rPr>
      <w:rFonts w:ascii="Calibri" w:hAnsi="Calibri" w:eastAsia="黑体" w:cs="Times New Roman"/>
      <w:bCs/>
      <w:kern w:val="0"/>
      <w:sz w:val="28"/>
      <w:szCs w:val="28"/>
    </w:rPr>
  </w:style>
  <w:style w:type="character" w:customStyle="1" w:styleId="27">
    <w:name w:val="标题 4 Char"/>
    <w:basedOn w:val="10"/>
    <w:link w:val="7"/>
    <w:qFormat/>
    <w:uiPriority w:val="9"/>
    <w:rPr>
      <w:rFonts w:ascii="Calibri" w:hAnsi="Calibri" w:eastAsia="黑体" w:cs="Times New Roman"/>
      <w:bCs/>
      <w:kern w:val="0"/>
      <w:sz w:val="28"/>
      <w:szCs w:val="28"/>
    </w:rPr>
  </w:style>
  <w:style w:type="character" w:customStyle="1" w:styleId="28">
    <w:name w:val="标题 5 Char"/>
    <w:basedOn w:val="10"/>
    <w:link w:val="8"/>
    <w:qFormat/>
    <w:uiPriority w:val="9"/>
    <w:rPr>
      <w:rFonts w:ascii="Calibri" w:hAnsi="Calibri" w:eastAsia="黑体" w:cs="Times New Roman"/>
      <w:bCs/>
      <w:kern w:val="0"/>
      <w:sz w:val="28"/>
      <w:szCs w:val="28"/>
    </w:rPr>
  </w:style>
  <w:style w:type="character" w:customStyle="1" w:styleId="29">
    <w:name w:val="标题 6 Char"/>
    <w:basedOn w:val="10"/>
    <w:link w:val="6"/>
    <w:qFormat/>
    <w:uiPriority w:val="9"/>
    <w:rPr>
      <w:rFonts w:ascii="Calibri" w:hAnsi="Calibri" w:eastAsia="黑体" w:cs="Times New Roman"/>
      <w:bCs/>
      <w:kern w:val="0"/>
      <w:sz w:val="28"/>
      <w:szCs w:val="28"/>
    </w:rPr>
  </w:style>
  <w:style w:type="character" w:customStyle="1" w:styleId="30">
    <w:name w:val="标题 7 Char"/>
    <w:basedOn w:val="10"/>
    <w:link w:val="9"/>
    <w:qFormat/>
    <w:uiPriority w:val="9"/>
    <w:rPr>
      <w:rFonts w:ascii="Calibri" w:hAnsi="Calibri" w:eastAsia="宋体" w:cs="Times New Roman"/>
      <w:b/>
      <w:bCs/>
      <w:kern w:val="0"/>
      <w:sz w:val="24"/>
      <w:szCs w:val="24"/>
    </w:rPr>
  </w:style>
  <w:style w:type="paragraph" w:customStyle="1" w:styleId="31">
    <w:name w:val="军关正文"/>
    <w:basedOn w:val="1"/>
    <w:qFormat/>
    <w:uiPriority w:val="0"/>
    <w:pPr>
      <w:wordWrap w:val="0"/>
      <w:jc w:val="left"/>
    </w:pPr>
    <w:rPr>
      <w:sz w:val="24"/>
      <w:szCs w:val="24"/>
    </w:rPr>
  </w:style>
  <w:style w:type="paragraph" w:customStyle="1" w:styleId="32">
    <w:name w:val="TOC Heading"/>
    <w:basedOn w:val="3"/>
    <w:next w:val="1"/>
    <w:unhideWhenUsed/>
    <w:qFormat/>
    <w:uiPriority w:val="39"/>
    <w:pPr>
      <w:widowControl/>
      <w:spacing w:before="240" w:line="259" w:lineRule="auto"/>
      <w:jc w:val="left"/>
      <w:outlineLvl w:val="9"/>
    </w:pPr>
    <w:rPr>
      <w:rFonts w:asciiTheme="majorHAnsi" w:hAnsiTheme="majorHAnsi" w:eastAsiaTheme="majorEastAsia" w:cstheme="majorBidi"/>
      <w:b/>
      <w:bCs w:val="0"/>
      <w:color w:val="2E75B6" w:themeColor="accent1" w:themeShade="BF"/>
      <w:kern w:val="0"/>
      <w:sz w:val="32"/>
      <w:szCs w:val="32"/>
    </w:rPr>
  </w:style>
  <w:style w:type="character" w:customStyle="1" w:styleId="33">
    <w:name w:val="标题 Char"/>
    <w:basedOn w:val="10"/>
    <w:link w:val="18"/>
    <w:qFormat/>
    <w:uiPriority w:val="10"/>
    <w:rPr>
      <w:rFonts w:eastAsia="宋体" w:asciiTheme="majorHAnsi" w:hAnsiTheme="majorHAnsi" w:cstheme="majorBidi"/>
      <w:b/>
      <w:bCs/>
      <w:kern w:val="0"/>
      <w:sz w:val="32"/>
      <w:szCs w:val="32"/>
    </w:rPr>
  </w:style>
  <w:style w:type="paragraph" w:customStyle="1" w:styleId="34">
    <w:name w:val="正文1"/>
    <w:qFormat/>
    <w:uiPriority w:val="0"/>
    <w:pPr>
      <w:jc w:val="both"/>
    </w:pPr>
    <w:rPr>
      <w:rFonts w:ascii="Calibri" w:hAnsi="Calibri" w:eastAsia="宋体" w:cs="宋体"/>
      <w:kern w:val="2"/>
      <w:sz w:val="21"/>
      <w:szCs w:val="21"/>
      <w:lang w:val="en-US" w:eastAsia="zh-CN" w:bidi="ar-SA"/>
    </w:rPr>
  </w:style>
  <w:style w:type="paragraph" w:styleId="35">
    <w:name w:val="List Paragraph"/>
    <w:basedOn w:val="1"/>
    <w:qFormat/>
    <w:uiPriority w:val="34"/>
    <w:pPr>
      <w:ind w:firstLine="420" w:firstLineChars="200"/>
    </w:pPr>
  </w:style>
  <w:style w:type="paragraph" w:customStyle="1" w:styleId="36">
    <w:name w:val="TOC 标题1"/>
    <w:basedOn w:val="3"/>
    <w:next w:val="1"/>
    <w:unhideWhenUsed/>
    <w:qFormat/>
    <w:uiPriority w:val="39"/>
    <w:pPr>
      <w:widowControl/>
      <w:numPr>
        <w:numId w:val="2"/>
      </w:numPr>
      <w:spacing w:before="240" w:line="259" w:lineRule="auto"/>
      <w:jc w:val="left"/>
      <w:outlineLvl w:val="9"/>
    </w:pPr>
    <w:rPr>
      <w:rFonts w:asciiTheme="majorHAnsi" w:hAnsiTheme="majorHAnsi" w:eastAsiaTheme="majorEastAsia" w:cstheme="majorBidi"/>
      <w:b/>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21</Pages>
  <Words>2369</Words>
  <Characters>13508</Characters>
  <Lines>112</Lines>
  <Paragraphs>31</Paragraphs>
  <TotalTime>57</TotalTime>
  <ScaleCrop>false</ScaleCrop>
  <LinksUpToDate>false</LinksUpToDate>
  <CharactersWithSpaces>15846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2026-01-15T10:56:00Z</dcterms:created>
  <dc:creator>Administrator</dc:creator>
  <cp:lastModifiedBy>zczc02</cp:lastModifiedBy>
  <dcterms:modified xsi:type="dcterms:W3CDTF">2026-03-31T09:20:14Z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B5D3FFD59013451F849152DA71816007_12</vt:lpwstr>
  </property>
</Properties>
</file>