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616C5D">
      <w:pPr>
        <w:widowControl/>
        <w:rPr>
          <w:rFonts w:ascii="Arial" w:hAnsi="Arial" w:cs="Arial"/>
          <w:color w:val="FF0000"/>
          <w:kern w:val="0"/>
          <w:szCs w:val="21"/>
          <w:lang w:bidi="gu-IN"/>
        </w:rPr>
      </w:pPr>
      <w:r>
        <w:rPr>
          <w:rFonts w:hint="eastAsia" w:ascii="Arial" w:hAnsi="Arial" w:cs="Arial"/>
          <w:color w:val="FF0000"/>
          <w:kern w:val="0"/>
          <w:szCs w:val="21"/>
          <w:lang w:bidi="gu-IN"/>
        </w:rPr>
        <w:t>说明：此文件为报名时必须要提交的文件，作为报名的一个重要组成部分不可缺少，如参赛人员不提交该文档，则报名无效</w:t>
      </w:r>
    </w:p>
    <w:p w14:paraId="6986EFBE">
      <w:pPr>
        <w:widowControl/>
        <w:rPr>
          <w:rFonts w:ascii="Arial" w:hAnsi="Arial" w:cs="Arial"/>
          <w:kern w:val="0"/>
          <w:szCs w:val="21"/>
          <w:lang w:bidi="gu-IN"/>
        </w:rPr>
      </w:pPr>
    </w:p>
    <w:p w14:paraId="78A8428F">
      <w:pPr>
        <w:widowControl/>
        <w:rPr>
          <w:rFonts w:ascii="Arial" w:hAnsi="Arial" w:cs="Arial"/>
          <w:kern w:val="0"/>
          <w:szCs w:val="21"/>
          <w:lang w:bidi="gu-IN"/>
        </w:rPr>
      </w:pPr>
    </w:p>
    <w:p w14:paraId="6A0E4F6C">
      <w:pPr>
        <w:ind w:right="115"/>
        <w:jc w:val="center"/>
        <w:rPr>
          <w:rFonts w:ascii="Arial" w:hAnsi="Arial" w:eastAsia="黑体" w:cs="Arial"/>
          <w:b/>
          <w:bCs/>
          <w:color w:val="FF9900"/>
          <w:sz w:val="52"/>
          <w:szCs w:val="52"/>
          <w:lang w:val="fr-FR"/>
        </w:rPr>
      </w:pPr>
      <w:r>
        <w:rPr>
          <w:rFonts w:ascii="Arial" w:hAnsi="Arial" w:eastAsia="黑体" w:cs="Arial"/>
          <w:b/>
          <w:bCs/>
          <w:color w:val="FF9900"/>
          <w:sz w:val="52"/>
          <w:szCs w:val="52"/>
          <w:lang w:val="fr-FR"/>
        </w:rPr>
        <w:t>2026</w:t>
      </w:r>
      <w:r>
        <w:rPr>
          <w:rFonts w:hint="eastAsia" w:ascii="Arial" w:hAnsi="Arial" w:eastAsia="黑体" w:cs="Arial"/>
          <w:b/>
          <w:bCs/>
          <w:color w:val="FF9900"/>
          <w:sz w:val="52"/>
          <w:szCs w:val="52"/>
          <w:lang w:val="fr-FR"/>
        </w:rPr>
        <w:t>易智瑞杯</w:t>
      </w:r>
    </w:p>
    <w:p w14:paraId="4209DC98">
      <w:pPr>
        <w:ind w:right="115"/>
        <w:jc w:val="center"/>
        <w:rPr>
          <w:rFonts w:ascii="Arial" w:hAnsi="Arial" w:cs="Arial"/>
          <w:b/>
          <w:bCs/>
          <w:sz w:val="52"/>
          <w:szCs w:val="52"/>
        </w:rPr>
      </w:pPr>
      <w:r>
        <w:rPr>
          <w:rFonts w:ascii="Arial" w:hAnsi="宋体" w:cs="Arial"/>
          <w:b/>
          <w:bCs/>
          <w:sz w:val="52"/>
          <w:szCs w:val="52"/>
        </w:rPr>
        <w:t>中国大学生</w:t>
      </w:r>
      <w:r>
        <w:rPr>
          <w:rFonts w:ascii="Arial" w:hAnsi="Arial" w:eastAsia="Batang" w:cs="Arial"/>
          <w:b/>
          <w:bCs/>
          <w:sz w:val="52"/>
          <w:szCs w:val="52"/>
        </w:rPr>
        <w:t>GIS</w:t>
      </w:r>
      <w:r>
        <w:rPr>
          <w:rFonts w:ascii="Arial" w:hAnsi="宋体" w:cs="Arial"/>
          <w:b/>
          <w:bCs/>
          <w:sz w:val="52"/>
          <w:szCs w:val="52"/>
        </w:rPr>
        <w:t>软件开发</w:t>
      </w:r>
      <w:r>
        <w:rPr>
          <w:rFonts w:hint="eastAsia" w:ascii="Arial" w:hAnsi="宋体" w:cs="Arial"/>
          <w:b/>
          <w:bCs/>
          <w:sz w:val="52"/>
          <w:szCs w:val="52"/>
        </w:rPr>
        <w:t>竞赛</w:t>
      </w:r>
    </w:p>
    <w:p w14:paraId="0F607E73">
      <w:pPr>
        <w:ind w:right="115"/>
        <w:jc w:val="center"/>
        <w:rPr>
          <w:rFonts w:ascii="Arial" w:hAnsi="Arial" w:cs="Arial"/>
          <w:b/>
          <w:bCs/>
          <w:sz w:val="52"/>
          <w:szCs w:val="52"/>
        </w:rPr>
      </w:pPr>
      <w:r>
        <w:rPr>
          <w:rFonts w:hint="eastAsia" w:ascii="Arial" w:hAnsi="宋体" w:cs="Arial"/>
          <w:b/>
          <w:bCs/>
          <w:sz w:val="52"/>
          <w:szCs w:val="52"/>
        </w:rPr>
        <w:t>项目</w:t>
      </w:r>
      <w:r>
        <w:rPr>
          <w:rFonts w:ascii="Arial" w:hAnsi="宋体" w:cs="Arial"/>
          <w:b/>
          <w:bCs/>
          <w:sz w:val="52"/>
          <w:szCs w:val="52"/>
        </w:rPr>
        <w:t>计划书</w:t>
      </w:r>
    </w:p>
    <w:p w14:paraId="03DFC358">
      <w:pPr>
        <w:jc w:val="center"/>
        <w:rPr>
          <w:rFonts w:ascii="Arial" w:hAnsi="Arial" w:cs="Arial"/>
          <w:sz w:val="36"/>
        </w:rPr>
      </w:pPr>
    </w:p>
    <w:p w14:paraId="3A55B7F9">
      <w:pPr>
        <w:jc w:val="center"/>
        <w:rPr>
          <w:rFonts w:ascii="Arial" w:hAnsi="Arial" w:cs="Arial"/>
          <w:sz w:val="36"/>
          <w:szCs w:val="36"/>
        </w:rPr>
      </w:pPr>
      <w:r>
        <w:rPr>
          <w:rFonts w:ascii="Arial" w:hAnsi="宋体" w:cs="Arial"/>
          <w:sz w:val="36"/>
          <w:szCs w:val="36"/>
        </w:rPr>
        <w:t>（</w:t>
      </w:r>
      <w:r>
        <w:rPr>
          <w:rFonts w:hint="eastAsia" w:ascii="Arial" w:hAnsi="宋体" w:cs="Arial"/>
          <w:sz w:val="36"/>
          <w:szCs w:val="36"/>
        </w:rPr>
        <w:t>A-</w:t>
      </w:r>
      <w:r>
        <w:rPr>
          <w:rFonts w:hint="eastAsia" w:ascii="Arial" w:hAnsi="Arial" w:eastAsia="楷体_GB2312" w:cs="Arial"/>
          <w:color w:val="FF0000"/>
          <w:sz w:val="36"/>
          <w:szCs w:val="36"/>
        </w:rPr>
        <w:t>地图故事组</w:t>
      </w:r>
      <w:r>
        <w:rPr>
          <w:rFonts w:hint="eastAsia" w:ascii="Arial" w:hAnsi="Arial" w:eastAsia="楷体_GB2312" w:cs="Arial"/>
          <w:sz w:val="36"/>
          <w:szCs w:val="36"/>
        </w:rPr>
        <w:t>适用</w:t>
      </w:r>
      <w:r>
        <w:rPr>
          <w:rFonts w:ascii="Arial" w:hAnsi="宋体" w:cs="Arial"/>
          <w:sz w:val="36"/>
          <w:szCs w:val="36"/>
        </w:rPr>
        <w:t>）</w:t>
      </w:r>
    </w:p>
    <w:p w14:paraId="057F9D5C">
      <w:pPr>
        <w:jc w:val="center"/>
        <w:rPr>
          <w:rFonts w:ascii="Arial" w:hAnsi="Arial" w:cs="Arial"/>
          <w:sz w:val="36"/>
        </w:rPr>
      </w:pP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7247"/>
      </w:tblGrid>
      <w:tr w14:paraId="7A41B8E8">
        <w:tc>
          <w:tcPr>
            <w:tcW w:w="2093" w:type="dxa"/>
            <w:vAlign w:val="bottom"/>
          </w:tcPr>
          <w:p w14:paraId="592AB8C0">
            <w:pPr>
              <w:rPr>
                <w:rFonts w:ascii="Arial" w:hAnsi="Arial" w:cs="Arial"/>
                <w:b/>
                <w:sz w:val="30"/>
              </w:rPr>
            </w:pPr>
            <w:r>
              <w:rPr>
                <w:rFonts w:hint="eastAsia" w:ascii="Arial" w:hAnsi="Arial" w:cs="Arial"/>
                <w:b/>
                <w:sz w:val="30"/>
              </w:rPr>
              <w:t>作品名称</w:t>
            </w:r>
          </w:p>
        </w:tc>
        <w:tc>
          <w:tcPr>
            <w:tcW w:w="7477" w:type="dxa"/>
            <w:tcBorders>
              <w:bottom w:val="single" w:color="auto" w:sz="4" w:space="0"/>
            </w:tcBorders>
            <w:vAlign w:val="center"/>
          </w:tcPr>
          <w:p w14:paraId="56FE70FF">
            <w:pPr>
              <w:rPr>
                <w:rFonts w:hint="default" w:ascii="Arial" w:hAnsi="Arial" w:eastAsia="宋体" w:cs="Arial"/>
                <w:sz w:val="30"/>
                <w:lang w:val="en-US" w:eastAsia="zh-CN"/>
              </w:rPr>
            </w:pPr>
            <w:r>
              <w:rPr>
                <w:rFonts w:hint="eastAsia" w:ascii="Arial" w:hAnsi="Arial" w:cs="Arial"/>
                <w:sz w:val="30"/>
                <w:lang w:val="en-US" w:eastAsia="zh-CN"/>
              </w:rPr>
              <w:t>没有一只鸡能活着走出广东省</w:t>
            </w:r>
          </w:p>
        </w:tc>
      </w:tr>
      <w:tr w14:paraId="274A8960">
        <w:tc>
          <w:tcPr>
            <w:tcW w:w="2093" w:type="dxa"/>
            <w:vAlign w:val="bottom"/>
          </w:tcPr>
          <w:p w14:paraId="465F870E">
            <w:pPr>
              <w:rPr>
                <w:rFonts w:ascii="Arial" w:hAnsi="Arial" w:cs="Arial"/>
                <w:b/>
                <w:sz w:val="30"/>
              </w:rPr>
            </w:pPr>
            <w:r>
              <w:rPr>
                <w:rFonts w:hint="eastAsia" w:ascii="Arial" w:hAnsi="Arial" w:cs="Arial"/>
                <w:b/>
                <w:sz w:val="30"/>
              </w:rPr>
              <w:t>报名单位</w:t>
            </w:r>
          </w:p>
        </w:tc>
        <w:tc>
          <w:tcPr>
            <w:tcW w:w="747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9CCF7C8">
            <w:pPr>
              <w:rPr>
                <w:rFonts w:hint="eastAsia" w:ascii="Arial" w:hAnsi="Arial" w:eastAsia="宋体" w:cs="Arial"/>
                <w:sz w:val="30"/>
                <w:lang w:val="en-US" w:eastAsia="zh-CN"/>
              </w:rPr>
            </w:pPr>
          </w:p>
        </w:tc>
      </w:tr>
      <w:tr w14:paraId="3774FC14">
        <w:tc>
          <w:tcPr>
            <w:tcW w:w="2093" w:type="dxa"/>
            <w:vAlign w:val="bottom"/>
          </w:tcPr>
          <w:p w14:paraId="7184F9EB">
            <w:pPr>
              <w:rPr>
                <w:rFonts w:ascii="Arial" w:hAnsi="Arial" w:cs="Arial"/>
                <w:b/>
                <w:sz w:val="30"/>
              </w:rPr>
            </w:pPr>
            <w:r>
              <w:rPr>
                <w:rFonts w:hint="eastAsia" w:ascii="Arial" w:hAnsi="Arial" w:cs="Arial"/>
                <w:b/>
                <w:sz w:val="30"/>
              </w:rPr>
              <w:t>团队成员</w:t>
            </w:r>
          </w:p>
        </w:tc>
        <w:tc>
          <w:tcPr>
            <w:tcW w:w="747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574A89B">
            <w:pPr>
              <w:rPr>
                <w:rFonts w:hint="default" w:ascii="Arial" w:hAnsi="Arial" w:eastAsia="宋体" w:cs="Arial"/>
                <w:sz w:val="30"/>
                <w:lang w:val="en-US" w:eastAsia="zh-CN"/>
              </w:rPr>
            </w:pPr>
          </w:p>
        </w:tc>
      </w:tr>
      <w:tr w14:paraId="6130618E">
        <w:tc>
          <w:tcPr>
            <w:tcW w:w="2093" w:type="dxa"/>
            <w:vAlign w:val="bottom"/>
          </w:tcPr>
          <w:p w14:paraId="1DF766D5">
            <w:pPr>
              <w:rPr>
                <w:rFonts w:ascii="Arial" w:hAnsi="Arial" w:cs="Arial"/>
                <w:b/>
                <w:sz w:val="30"/>
              </w:rPr>
            </w:pPr>
            <w:r>
              <w:rPr>
                <w:rFonts w:hint="eastAsia" w:ascii="Arial" w:hAnsi="Arial" w:cs="Arial"/>
                <w:b/>
                <w:sz w:val="30"/>
              </w:rPr>
              <w:t>指导老师</w:t>
            </w:r>
          </w:p>
        </w:tc>
        <w:tc>
          <w:tcPr>
            <w:tcW w:w="747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730AB82">
            <w:pPr>
              <w:rPr>
                <w:rFonts w:hint="default" w:ascii="Arial" w:hAnsi="Arial" w:eastAsia="宋体" w:cs="Arial"/>
                <w:sz w:val="30"/>
                <w:lang w:val="en-US" w:eastAsia="zh-CN"/>
              </w:rPr>
            </w:pPr>
          </w:p>
        </w:tc>
      </w:tr>
      <w:tr w14:paraId="5E2E65D9">
        <w:tc>
          <w:tcPr>
            <w:tcW w:w="2093" w:type="dxa"/>
            <w:vAlign w:val="center"/>
          </w:tcPr>
          <w:p w14:paraId="181B81CB">
            <w:pPr>
              <w:rPr>
                <w:rFonts w:ascii="Arial" w:hAnsi="Arial" w:cs="Arial"/>
                <w:b/>
                <w:sz w:val="30"/>
              </w:rPr>
            </w:pPr>
            <w:r>
              <w:rPr>
                <w:rFonts w:hint="eastAsia" w:ascii="Arial" w:hAnsi="Arial" w:cs="Arial"/>
                <w:b/>
                <w:sz w:val="30"/>
              </w:rPr>
              <w:t>队长及电话</w:t>
            </w:r>
          </w:p>
        </w:tc>
        <w:tc>
          <w:tcPr>
            <w:tcW w:w="747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24F103A">
            <w:pPr>
              <w:rPr>
                <w:rFonts w:hint="default" w:ascii="Arial" w:hAnsi="Arial" w:eastAsia="宋体" w:cs="Arial"/>
                <w:sz w:val="30"/>
                <w:lang w:val="en-US" w:eastAsia="zh-CN"/>
              </w:rPr>
            </w:pPr>
          </w:p>
        </w:tc>
      </w:tr>
    </w:tbl>
    <w:p w14:paraId="16E6F58A">
      <w:pPr>
        <w:jc w:val="center"/>
        <w:rPr>
          <w:rFonts w:ascii="Arial" w:hAnsi="Arial" w:cs="Arial"/>
          <w:sz w:val="30"/>
        </w:rPr>
      </w:pPr>
    </w:p>
    <w:p w14:paraId="356661A3">
      <w:pPr>
        <w:widowControl/>
        <w:rPr>
          <w:rFonts w:hint="eastAsia" w:ascii="Arial" w:hAnsi="宋体" w:cs="Arial"/>
          <w:b/>
          <w:kern w:val="0"/>
          <w:sz w:val="24"/>
          <w:szCs w:val="21"/>
          <w:lang w:bidi="gu-IN"/>
        </w:rPr>
      </w:pPr>
      <w:r>
        <w:rPr>
          <w:rFonts w:hint="eastAsia" w:ascii="Arial" w:hAnsi="宋体" w:cs="Arial"/>
          <w:b/>
          <w:kern w:val="0"/>
          <w:sz w:val="24"/>
          <w:szCs w:val="21"/>
          <w:lang w:bidi="gu-IN"/>
        </w:rPr>
        <w:t>报名</w:t>
      </w:r>
      <w:r>
        <w:rPr>
          <w:rFonts w:ascii="Arial" w:hAnsi="宋体" w:cs="Arial"/>
          <w:b/>
          <w:kern w:val="0"/>
          <w:sz w:val="24"/>
          <w:szCs w:val="21"/>
          <w:lang w:bidi="gu-IN"/>
        </w:rPr>
        <w:t>说明：</w:t>
      </w:r>
    </w:p>
    <w:p w14:paraId="33BC6E07">
      <w:pPr>
        <w:pStyle w:val="12"/>
        <w:widowControl/>
        <w:numPr>
          <w:ilvl w:val="0"/>
          <w:numId w:val="1"/>
        </w:numPr>
        <w:ind w:firstLineChars="0"/>
        <w:rPr>
          <w:rFonts w:hint="eastAsia" w:ascii="Arial" w:hAnsi="宋体" w:cs="Arial"/>
          <w:kern w:val="0"/>
          <w:szCs w:val="21"/>
          <w:lang w:bidi="gu-IN"/>
        </w:rPr>
      </w:pPr>
      <w:r>
        <w:rPr>
          <w:rFonts w:hint="eastAsia" w:ascii="Arial" w:hAnsi="宋体" w:cs="Arial"/>
          <w:kern w:val="0"/>
          <w:szCs w:val="21"/>
          <w:lang w:bidi="gu-IN"/>
        </w:rPr>
        <w:t>以上信息为团队信息，队长的详细联系方式，包括邮箱、快递地址及邮编，请在报名系统中详尽填写，否则可能没法收取授权以及相关通知；</w:t>
      </w:r>
    </w:p>
    <w:p w14:paraId="5ED5C4C7">
      <w:pPr>
        <w:pStyle w:val="12"/>
        <w:widowControl/>
        <w:numPr>
          <w:ilvl w:val="0"/>
          <w:numId w:val="1"/>
        </w:numPr>
        <w:ind w:firstLineChars="0"/>
        <w:rPr>
          <w:rFonts w:hint="eastAsia" w:ascii="Arial" w:hAnsi="宋体" w:cs="Arial"/>
          <w:kern w:val="0"/>
          <w:szCs w:val="21"/>
          <w:lang w:bidi="gu-IN"/>
        </w:rPr>
      </w:pPr>
      <w:r>
        <w:rPr>
          <w:rFonts w:hint="eastAsia" w:ascii="Arial" w:hAnsi="Arial" w:cs="Arial"/>
          <w:color w:val="FF0000"/>
          <w:kern w:val="0"/>
          <w:szCs w:val="21"/>
          <w:lang w:bidi="gu-IN"/>
        </w:rPr>
        <w:t>2026年</w:t>
      </w:r>
      <w:r>
        <w:rPr>
          <w:rFonts w:ascii="Arial" w:hAnsi="Arial" w:cs="Arial"/>
          <w:color w:val="FF0000"/>
          <w:kern w:val="0"/>
          <w:szCs w:val="21"/>
          <w:lang w:bidi="gu-IN"/>
        </w:rPr>
        <w:t>4月1</w:t>
      </w:r>
      <w:r>
        <w:rPr>
          <w:rFonts w:hint="eastAsia" w:ascii="Arial" w:hAnsi="Arial" w:cs="Arial"/>
          <w:color w:val="FF0000"/>
          <w:kern w:val="0"/>
          <w:szCs w:val="21"/>
          <w:lang w:bidi="gu-IN"/>
        </w:rPr>
        <w:t>5</w:t>
      </w:r>
      <w:r>
        <w:rPr>
          <w:rFonts w:ascii="Arial" w:hAnsi="Arial" w:cs="Arial"/>
          <w:color w:val="FF0000"/>
          <w:kern w:val="0"/>
          <w:szCs w:val="21"/>
          <w:lang w:bidi="gu-IN"/>
        </w:rPr>
        <w:t>日</w:t>
      </w:r>
      <w:r>
        <w:rPr>
          <w:rFonts w:ascii="Arial" w:hAnsi="宋体" w:cs="Arial"/>
          <w:color w:val="FF0000"/>
          <w:kern w:val="0"/>
          <w:szCs w:val="21"/>
          <w:lang w:bidi="gu-IN"/>
        </w:rPr>
        <w:t>集中报名截至后，</w:t>
      </w:r>
      <w:r>
        <w:rPr>
          <w:rFonts w:hint="eastAsia" w:ascii="Arial" w:hAnsi="宋体" w:cs="Arial"/>
          <w:color w:val="FF0000"/>
          <w:kern w:val="0"/>
          <w:szCs w:val="21"/>
          <w:lang w:bidi="gu-IN"/>
        </w:rPr>
        <w:t>本组不再接受新增报名</w:t>
      </w:r>
      <w:r>
        <w:rPr>
          <w:rFonts w:ascii="Arial" w:hAnsi="宋体" w:cs="Arial"/>
          <w:kern w:val="0"/>
          <w:szCs w:val="21"/>
          <w:lang w:bidi="gu-IN"/>
        </w:rPr>
        <w:t>。</w:t>
      </w:r>
    </w:p>
    <w:p w14:paraId="49EAF603">
      <w:pPr>
        <w:widowControl/>
        <w:rPr>
          <w:rFonts w:ascii="Arial" w:hAnsi="Arial" w:cs="Arial"/>
          <w:kern w:val="0"/>
          <w:szCs w:val="21"/>
          <w:lang w:bidi="gu-IN"/>
        </w:rPr>
      </w:pPr>
    </w:p>
    <w:p w14:paraId="55ECA442">
      <w:pPr>
        <w:widowControl/>
        <w:rPr>
          <w:rFonts w:ascii="Arial" w:hAnsi="Arial" w:cs="Arial"/>
          <w:b/>
          <w:kern w:val="0"/>
          <w:sz w:val="24"/>
          <w:szCs w:val="21"/>
          <w:lang w:bidi="gu-IN"/>
        </w:rPr>
      </w:pPr>
      <w:r>
        <w:rPr>
          <w:rFonts w:hint="eastAsia" w:ascii="Arial" w:hAnsi="Arial" w:cs="Arial"/>
          <w:b/>
          <w:kern w:val="0"/>
          <w:sz w:val="24"/>
          <w:szCs w:val="21"/>
          <w:lang w:bidi="gu-IN"/>
        </w:rPr>
        <w:t>竞赛相关信息请见：</w:t>
      </w:r>
    </w:p>
    <w:p w14:paraId="726669A4">
      <w:pPr>
        <w:widowControl/>
        <w:rPr>
          <w:rFonts w:ascii="Arial" w:hAnsi="Arial" w:cs="Arial"/>
          <w:kern w:val="0"/>
          <w:szCs w:val="21"/>
          <w:lang w:bidi="gu-IN"/>
        </w:rPr>
      </w:pPr>
      <w:r>
        <w:rPr>
          <w:rFonts w:hint="eastAsia" w:ascii="Arial" w:hAnsi="Arial" w:cs="Arial"/>
          <w:kern w:val="0"/>
          <w:szCs w:val="21"/>
          <w:lang w:bidi="gu-IN"/>
        </w:rPr>
        <w:t>GIS开发竞赛官方网站：</w:t>
      </w:r>
      <w:r>
        <w:rPr>
          <w:rFonts w:ascii="Arial" w:hAnsi="Arial" w:cs="Arial"/>
          <w:kern w:val="0"/>
          <w:szCs w:val="21"/>
          <w:lang w:bidi="gu-IN"/>
        </w:rPr>
        <w:t>http://contest.geoscene.cn/index.html</w:t>
      </w:r>
    </w:p>
    <w:p w14:paraId="5DEFA778">
      <w:pPr>
        <w:widowControl/>
        <w:rPr>
          <w:rFonts w:ascii="Arial" w:hAnsi="Arial" w:cs="Arial"/>
          <w:kern w:val="0"/>
          <w:szCs w:val="21"/>
          <w:lang w:bidi="gu-IN"/>
        </w:rPr>
      </w:pPr>
      <w:r>
        <w:rPr>
          <w:rFonts w:hint="eastAsia" w:ascii="Arial" w:hAnsi="宋体" w:cs="Arial"/>
          <w:kern w:val="0"/>
          <w:szCs w:val="21"/>
          <w:lang w:bidi="gu-IN"/>
        </w:rPr>
        <w:t>技术</w:t>
      </w:r>
      <w:r>
        <w:rPr>
          <w:rFonts w:ascii="Arial" w:hAnsi="宋体" w:cs="Arial"/>
          <w:kern w:val="0"/>
          <w:szCs w:val="21"/>
          <w:lang w:bidi="gu-IN"/>
        </w:rPr>
        <w:t>咨询区：</w:t>
      </w:r>
      <w:r>
        <w:fldChar w:fldCharType="begin"/>
      </w:r>
      <w:r>
        <w:instrText xml:space="preserve"> HYPERLINK "http://zhihu.esrichina.com.cn/" </w:instrText>
      </w:r>
      <w:r>
        <w:fldChar w:fldCharType="separate"/>
      </w:r>
      <w:r>
        <w:rPr>
          <w:rStyle w:val="10"/>
          <w:rFonts w:ascii="Arial" w:hAnsi="Arial" w:cs="Arial"/>
          <w:kern w:val="0"/>
          <w:szCs w:val="21"/>
          <w:lang w:bidi="gu-IN"/>
        </w:rPr>
        <w:t>http://zhihu.geoscene.cn/</w:t>
      </w:r>
      <w:r>
        <w:rPr>
          <w:rStyle w:val="10"/>
          <w:rFonts w:ascii="Arial" w:hAnsi="Arial" w:cs="Arial"/>
          <w:kern w:val="0"/>
          <w:szCs w:val="21"/>
          <w:lang w:bidi="gu-IN"/>
        </w:rPr>
        <w:fldChar w:fldCharType="end"/>
      </w:r>
    </w:p>
    <w:p w14:paraId="4DF8A034">
      <w:pPr>
        <w:widowControl/>
        <w:rPr>
          <w:rFonts w:ascii="Arial" w:hAnsi="Arial" w:cs="Arial"/>
          <w:kern w:val="0"/>
          <w:szCs w:val="21"/>
          <w:lang w:bidi="gu-IN"/>
        </w:rPr>
      </w:pPr>
      <w:r>
        <w:rPr>
          <w:rFonts w:hint="eastAsia" w:ascii="Arial" w:hAnsi="Arial" w:cs="Arial"/>
          <w:kern w:val="0"/>
          <w:szCs w:val="21"/>
          <w:lang w:bidi="gu-IN"/>
        </w:rPr>
        <w:t>GIS</w:t>
      </w:r>
      <w:r>
        <w:rPr>
          <w:rFonts w:ascii="Arial" w:hAnsi="Arial" w:cs="Arial"/>
          <w:kern w:val="0"/>
          <w:szCs w:val="21"/>
          <w:lang w:bidi="gu-IN"/>
        </w:rPr>
        <w:t>开发竞赛官网微博</w:t>
      </w:r>
      <w:r>
        <w:rPr>
          <w:rFonts w:hint="eastAsia" w:ascii="Arial" w:hAnsi="Arial" w:cs="Arial"/>
          <w:kern w:val="0"/>
          <w:szCs w:val="21"/>
          <w:lang w:bidi="gu-IN"/>
        </w:rPr>
        <w:t>：</w:t>
      </w:r>
      <w:r>
        <w:rPr>
          <w:rFonts w:ascii="Arial" w:hAnsi="Arial" w:cs="Arial"/>
          <w:kern w:val="0"/>
          <w:szCs w:val="21"/>
          <w:lang w:bidi="gu-IN"/>
        </w:rPr>
        <w:t>http://weibo.com/esricontest</w:t>
      </w:r>
    </w:p>
    <w:p w14:paraId="5626BD29">
      <w:pPr>
        <w:widowControl/>
        <w:rPr>
          <w:rFonts w:ascii="Arial" w:hAnsi="Arial" w:cs="Arial"/>
          <w:kern w:val="0"/>
          <w:szCs w:val="21"/>
          <w:lang w:bidi="gu-IN"/>
        </w:rPr>
      </w:pPr>
    </w:p>
    <w:p w14:paraId="2733B8AB">
      <w:pPr>
        <w:widowControl/>
        <w:adjustRightInd w:val="0"/>
        <w:snapToGrid w:val="0"/>
        <w:spacing w:line="276" w:lineRule="auto"/>
        <w:rPr>
          <w:rFonts w:ascii="Arial" w:hAnsi="Arial" w:cs="Arial"/>
          <w:kern w:val="0"/>
          <w:sz w:val="24"/>
          <w:szCs w:val="24"/>
          <w:lang w:bidi="gu-IN"/>
        </w:rPr>
      </w:pPr>
      <w:r>
        <w:rPr>
          <w:rFonts w:hint="eastAsia" w:ascii="Arial" w:hAnsi="宋体" w:cs="Arial"/>
          <w:b/>
          <w:bCs/>
          <w:sz w:val="24"/>
          <w:szCs w:val="24"/>
        </w:rPr>
        <w:t>参赛须知</w:t>
      </w:r>
      <w:r>
        <w:rPr>
          <w:rFonts w:ascii="Arial" w:hAnsi="宋体" w:cs="Arial"/>
          <w:kern w:val="0"/>
          <w:sz w:val="24"/>
          <w:szCs w:val="24"/>
          <w:lang w:bidi="gu-IN"/>
        </w:rPr>
        <w:t>：</w:t>
      </w:r>
    </w:p>
    <w:p w14:paraId="06404BBF">
      <w:pPr>
        <w:adjustRightInd w:val="0"/>
        <w:snapToGrid w:val="0"/>
        <w:spacing w:line="276" w:lineRule="auto"/>
        <w:ind w:firstLine="420"/>
        <w:rPr>
          <w:rFonts w:hint="eastAsia" w:ascii="Arial" w:hAnsi="宋体" w:cs="Arial"/>
          <w:kern w:val="0"/>
          <w:szCs w:val="24"/>
          <w:lang w:bidi="gu-IN"/>
        </w:rPr>
      </w:pPr>
      <w:r>
        <w:rPr>
          <w:rFonts w:hint="eastAsia" w:ascii="Arial" w:hAnsi="宋体" w:cs="Arial"/>
          <w:szCs w:val="24"/>
        </w:rPr>
        <w:t>组队报名</w:t>
      </w:r>
      <w:r>
        <w:rPr>
          <w:rFonts w:ascii="Arial" w:hAnsi="宋体" w:cs="Arial"/>
          <w:kern w:val="0"/>
          <w:szCs w:val="24"/>
          <w:lang w:bidi="gu-IN"/>
        </w:rPr>
        <w:t>。</w:t>
      </w:r>
      <w:r>
        <w:rPr>
          <w:rFonts w:hint="eastAsia" w:ascii="Arial" w:hAnsi="宋体" w:cs="Arial"/>
          <w:kern w:val="0"/>
          <w:szCs w:val="24"/>
          <w:lang w:bidi="gu-IN"/>
        </w:rPr>
        <w:t>本报名信息仅限获取A组一个作品编号。</w:t>
      </w:r>
    </w:p>
    <w:p w14:paraId="6BA686C5">
      <w:pPr>
        <w:adjustRightInd w:val="0"/>
        <w:snapToGrid w:val="0"/>
        <w:spacing w:line="276" w:lineRule="auto"/>
        <w:ind w:firstLine="420"/>
        <w:rPr>
          <w:rFonts w:hint="eastAsia" w:ascii="Arial" w:hAnsi="宋体" w:cs="Arial"/>
          <w:kern w:val="0"/>
          <w:szCs w:val="24"/>
          <w:lang w:bidi="gu-IN"/>
        </w:rPr>
      </w:pPr>
      <w:r>
        <w:rPr>
          <w:rFonts w:hint="eastAsia" w:ascii="Arial" w:hAnsi="宋体" w:cs="Arial"/>
          <w:kern w:val="0"/>
          <w:szCs w:val="24"/>
          <w:lang w:bidi="gu-IN"/>
        </w:rPr>
        <w:t>允许在同一个赛事组别内，加入不同的团队参与比赛。</w:t>
      </w:r>
    </w:p>
    <w:p w14:paraId="6E8D3018">
      <w:pPr>
        <w:adjustRightInd w:val="0"/>
        <w:snapToGrid w:val="0"/>
        <w:spacing w:line="276" w:lineRule="auto"/>
        <w:ind w:firstLine="420"/>
        <w:rPr>
          <w:rFonts w:hint="eastAsia" w:ascii="Arial" w:hAnsi="宋体" w:cs="Arial"/>
          <w:kern w:val="0"/>
          <w:szCs w:val="24"/>
          <w:lang w:bidi="gu-IN"/>
        </w:rPr>
      </w:pPr>
      <w:r>
        <w:rPr>
          <w:rFonts w:hint="eastAsia" w:ascii="Arial" w:hAnsi="宋体" w:cs="Arial"/>
          <w:kern w:val="0"/>
          <w:szCs w:val="24"/>
          <w:lang w:bidi="gu-IN"/>
        </w:rPr>
        <w:t>允许参加多个组别的比赛。</w:t>
      </w:r>
    </w:p>
    <w:p w14:paraId="397B04BA">
      <w:pPr>
        <w:adjustRightInd w:val="0"/>
        <w:snapToGrid w:val="0"/>
        <w:spacing w:after="150" w:afterLines="50" w:line="276" w:lineRule="auto"/>
        <w:ind w:firstLine="420"/>
        <w:rPr>
          <w:rFonts w:ascii="Arial" w:hAnsi="Arial" w:cs="Arial"/>
          <w:kern w:val="0"/>
          <w:szCs w:val="24"/>
          <w:lang w:bidi="gu-IN"/>
        </w:rPr>
      </w:pPr>
      <w:r>
        <w:rPr>
          <w:rFonts w:ascii="Arial" w:hAnsi="宋体" w:cs="Arial"/>
          <w:szCs w:val="24"/>
        </w:rPr>
        <w:t>参赛作品必须是原创作品，并且参赛者均须保证其提交的作品</w:t>
      </w:r>
      <w:r>
        <w:rPr>
          <w:rFonts w:hint="eastAsia" w:ascii="Arial" w:hAnsi="宋体" w:cs="Arial"/>
          <w:szCs w:val="24"/>
        </w:rPr>
        <w:t>（包括作品中包含的在线地图）</w:t>
      </w:r>
      <w:r>
        <w:rPr>
          <w:rFonts w:ascii="Arial" w:hAnsi="宋体" w:cs="Arial"/>
          <w:szCs w:val="24"/>
        </w:rPr>
        <w:t>是由其本人或所属参赛团</w:t>
      </w:r>
      <w:r>
        <w:rPr>
          <w:rFonts w:ascii="Arial" w:hAnsi="宋体" w:cs="Arial"/>
          <w:kern w:val="0"/>
          <w:szCs w:val="24"/>
          <w:lang w:bidi="gu-IN"/>
        </w:rPr>
        <w:t>队原创并拥有、以前从未被发表或发布或许可给第三方发表或发布、以及不损害任何第三方的名誉权、隐私权等任何权利。参赛作品的原创版权归参赛团队所有，</w:t>
      </w:r>
      <w:r>
        <w:rPr>
          <w:rFonts w:hint="eastAsia" w:ascii="Arial" w:hAnsi="宋体" w:cs="Arial"/>
          <w:kern w:val="0"/>
          <w:szCs w:val="24"/>
          <w:lang w:bidi="gu-IN"/>
        </w:rPr>
        <w:t>竞赛</w:t>
      </w:r>
      <w:r>
        <w:rPr>
          <w:rFonts w:ascii="Arial" w:hAnsi="宋体" w:cs="Arial"/>
          <w:kern w:val="0"/>
          <w:szCs w:val="24"/>
          <w:lang w:bidi="gu-IN"/>
        </w:rPr>
        <w:t>组委会仅拥有对获奖作品进行展示</w:t>
      </w:r>
      <w:r>
        <w:rPr>
          <w:rFonts w:hint="eastAsia" w:ascii="Arial" w:hAnsi="宋体" w:cs="Arial"/>
          <w:kern w:val="0"/>
          <w:szCs w:val="24"/>
          <w:lang w:bidi="gu-IN"/>
        </w:rPr>
        <w:t>及推广的</w:t>
      </w:r>
      <w:r>
        <w:rPr>
          <w:rFonts w:ascii="Arial" w:hAnsi="宋体" w:cs="Arial"/>
          <w:kern w:val="0"/>
          <w:szCs w:val="24"/>
          <w:lang w:bidi="gu-IN"/>
        </w:rPr>
        <w:t>权利。如果提交作品，则意味着接受并遵守参赛要求和参赛规则。</w:t>
      </w:r>
    </w:p>
    <w:p w14:paraId="3F711EB9">
      <w:pPr>
        <w:widowControl/>
        <w:adjustRightInd w:val="0"/>
        <w:snapToGrid w:val="0"/>
        <w:spacing w:line="276" w:lineRule="auto"/>
        <w:rPr>
          <w:rFonts w:ascii="Arial" w:hAnsi="Arial" w:cs="Arial"/>
          <w:b/>
          <w:bCs/>
          <w:color w:val="CC3300"/>
        </w:rPr>
      </w:pPr>
      <w:r>
        <w:rPr>
          <w:rFonts w:hint="eastAsia" w:ascii="Arial" w:hAnsi="宋体" w:cs="Arial"/>
          <w:b/>
          <w:bCs/>
        </w:rPr>
        <w:t>报名截止时间：</w:t>
      </w:r>
      <w:r>
        <w:rPr>
          <w:rFonts w:ascii="Arial" w:hAnsi="Arial" w:cs="Arial"/>
          <w:b/>
          <w:bCs/>
          <w:color w:val="CC3300"/>
        </w:rPr>
        <w:t>2026</w:t>
      </w:r>
      <w:r>
        <w:rPr>
          <w:rFonts w:ascii="Arial" w:hAnsi="宋体" w:cs="Arial"/>
          <w:b/>
          <w:bCs/>
          <w:color w:val="CC3300"/>
        </w:rPr>
        <w:t>年</w:t>
      </w:r>
      <w:r>
        <w:rPr>
          <w:rFonts w:hint="eastAsia" w:ascii="Arial" w:hAnsi="Arial" w:cs="Arial"/>
          <w:b/>
          <w:bCs/>
          <w:color w:val="CC3300"/>
        </w:rPr>
        <w:t>4月15日</w:t>
      </w:r>
    </w:p>
    <w:p w14:paraId="71B48029">
      <w:pPr>
        <w:adjustRightInd w:val="0"/>
        <w:snapToGrid w:val="0"/>
        <w:ind w:firstLine="420"/>
        <w:rPr>
          <w:rFonts w:ascii="Arial" w:hAnsi="Arial" w:cs="Arial"/>
          <w:sz w:val="24"/>
          <w:szCs w:val="24"/>
        </w:rPr>
      </w:pPr>
    </w:p>
    <w:p w14:paraId="34A5A6BF">
      <w:pPr>
        <w:widowControl/>
        <w:adjustRightInd w:val="0"/>
        <w:snapToGrid w:val="0"/>
        <w:rPr>
          <w:rFonts w:ascii="Arial" w:hAnsi="Arial" w:cs="Arial"/>
          <w:b/>
          <w:bCs/>
          <w:sz w:val="24"/>
        </w:rPr>
      </w:pPr>
    </w:p>
    <w:p w14:paraId="51FABEFC">
      <w:pPr>
        <w:widowControl/>
        <w:adjustRightInd w:val="0"/>
        <w:snapToGrid w:val="0"/>
        <w:rPr>
          <w:rFonts w:ascii="Arial" w:hAnsi="Arial" w:cs="Arial"/>
          <w:b/>
          <w:bCs/>
          <w:sz w:val="24"/>
        </w:rPr>
      </w:pPr>
      <w:r>
        <w:rPr>
          <w:rFonts w:hint="eastAsia" w:ascii="Arial" w:hAnsi="宋体" w:cs="Arial"/>
          <w:b/>
          <w:bCs/>
          <w:sz w:val="24"/>
        </w:rPr>
        <w:t>本组报名</w:t>
      </w:r>
      <w:r>
        <w:rPr>
          <w:rFonts w:ascii="Arial" w:hAnsi="宋体" w:cs="Arial"/>
          <w:b/>
          <w:bCs/>
          <w:sz w:val="24"/>
        </w:rPr>
        <w:t>流程</w:t>
      </w:r>
      <w:r>
        <w:rPr>
          <w:rFonts w:ascii="Arial" w:hAnsi="Arial" w:cs="Arial"/>
          <w:b/>
          <w:bCs/>
          <w:sz w:val="24"/>
        </w:rPr>
        <w:t>:</w:t>
      </w:r>
    </w:p>
    <w:p w14:paraId="1B7D9BF8">
      <w:pPr>
        <w:widowControl/>
        <w:numPr>
          <w:ilvl w:val="0"/>
          <w:numId w:val="2"/>
        </w:numPr>
        <w:adjustRightInd w:val="0"/>
        <w:snapToGrid w:val="0"/>
        <w:spacing w:line="276" w:lineRule="auto"/>
        <w:rPr>
          <w:rFonts w:ascii="Arial" w:hAnsi="Arial" w:cs="Arial"/>
          <w:bCs/>
        </w:rPr>
      </w:pPr>
      <w:r>
        <w:rPr>
          <w:rFonts w:hint="eastAsia" w:ascii="Arial" w:hAnsi="Arial" w:cs="Arial"/>
          <w:bCs/>
        </w:rPr>
        <w:t>在报名系统中注册用户contest.geoscene.cn。每位小组成员均需注册（2</w:t>
      </w:r>
      <w:r>
        <w:rPr>
          <w:rFonts w:ascii="Arial" w:hAnsi="Arial" w:cs="Arial"/>
          <w:bCs/>
        </w:rPr>
        <w:t>021</w:t>
      </w:r>
      <w:r>
        <w:rPr>
          <w:rFonts w:hint="eastAsia" w:ascii="Arial" w:hAnsi="Arial" w:cs="Arial"/>
          <w:bCs/>
        </w:rPr>
        <w:t>年已经注册过的同学、指导老师无需重复注册），为了保证团队队长能够正确填加小组成员，需完整信息。成员联系方式仅供组委会发送账户信息及重要紧急情况下联系用，因此请保证电话号码真实，定期收取邮件，快递信息准确；</w:t>
      </w:r>
    </w:p>
    <w:p w14:paraId="3CD54B71">
      <w:pPr>
        <w:widowControl/>
        <w:numPr>
          <w:ilvl w:val="0"/>
          <w:numId w:val="2"/>
        </w:numPr>
        <w:adjustRightInd w:val="0"/>
        <w:snapToGrid w:val="0"/>
        <w:rPr>
          <w:rFonts w:ascii="Arial" w:hAnsi="Arial" w:cs="Arial"/>
          <w:bCs/>
        </w:rPr>
      </w:pPr>
      <w:r>
        <w:rPr>
          <w:rFonts w:hint="eastAsia" w:ascii="Arial" w:hAnsi="Arial" w:cs="Arial"/>
          <w:bCs/>
        </w:rPr>
        <w:t>选择需要参赛的分组-</w:t>
      </w:r>
      <w:r>
        <w:rPr>
          <w:rFonts w:hint="eastAsia" w:ascii="Arial" w:hAnsi="Arial" w:cs="Arial"/>
          <w:b/>
          <w:bCs/>
          <w:color w:val="0070C0"/>
        </w:rPr>
        <w:t>地图故事组</w:t>
      </w:r>
      <w:r>
        <w:rPr>
          <w:rFonts w:hint="eastAsia" w:ascii="Arial" w:hAnsi="Arial" w:cs="Arial"/>
          <w:bCs/>
        </w:rPr>
        <w:t>；</w:t>
      </w:r>
    </w:p>
    <w:p w14:paraId="5DBBF96D">
      <w:pPr>
        <w:widowControl/>
        <w:numPr>
          <w:ilvl w:val="0"/>
          <w:numId w:val="2"/>
        </w:numPr>
        <w:adjustRightInd w:val="0"/>
        <w:snapToGrid w:val="0"/>
        <w:rPr>
          <w:rFonts w:ascii="Arial" w:hAnsi="Arial" w:cs="Arial"/>
          <w:bCs/>
        </w:rPr>
      </w:pPr>
      <w:r>
        <w:rPr>
          <w:rFonts w:hint="eastAsia" w:ascii="Arial" w:hAnsi="Arial" w:cs="Arial"/>
          <w:bCs/>
        </w:rPr>
        <w:t>将填写好的项目计划书，进行上载（请注意项目计划书文件的大小，尽量不要超过1.5m）；</w:t>
      </w:r>
    </w:p>
    <w:p w14:paraId="0F5CC077">
      <w:pPr>
        <w:widowControl/>
        <w:numPr>
          <w:ilvl w:val="0"/>
          <w:numId w:val="2"/>
        </w:numPr>
        <w:adjustRightInd w:val="0"/>
        <w:snapToGrid w:val="0"/>
        <w:rPr>
          <w:rFonts w:ascii="Arial" w:hAnsi="Arial" w:cs="Arial"/>
          <w:bCs/>
        </w:rPr>
      </w:pPr>
      <w:r>
        <w:rPr>
          <w:rFonts w:hint="eastAsia" w:ascii="Arial" w:hAnsi="Arial" w:cs="Arial"/>
          <w:bCs/>
        </w:rPr>
        <w:t>组委会在收到该文件后，会给予审核，审核通过后，系统通过</w:t>
      </w:r>
      <w:r>
        <w:rPr>
          <w:rFonts w:hint="eastAsia" w:ascii="Arial" w:hAnsi="Arial" w:cs="Arial"/>
          <w:b/>
          <w:bCs/>
          <w:color w:val="FF0000"/>
        </w:rPr>
        <w:t>站内短信</w:t>
      </w:r>
      <w:r>
        <w:rPr>
          <w:rFonts w:hint="eastAsia" w:ascii="Arial" w:hAnsi="Arial" w:cs="Arial"/>
          <w:bCs/>
        </w:rPr>
        <w:t>通知您的参赛编号，如审核未通过，您会收到站内短信并获知未通过审核的原因；</w:t>
      </w:r>
    </w:p>
    <w:p w14:paraId="74503DFD">
      <w:pPr>
        <w:widowControl/>
        <w:numPr>
          <w:ilvl w:val="0"/>
          <w:numId w:val="2"/>
        </w:numPr>
        <w:adjustRightInd w:val="0"/>
        <w:snapToGrid w:val="0"/>
        <w:rPr>
          <w:rFonts w:ascii="Arial" w:hAnsi="Arial" w:cs="Arial"/>
          <w:bCs/>
        </w:rPr>
      </w:pPr>
      <w:r>
        <w:rPr>
          <w:rFonts w:hint="eastAsia" w:ascii="Arial" w:hAnsi="Arial" w:cs="Arial"/>
          <w:bCs/>
        </w:rPr>
        <w:t>以下几种情况可能导致报名审核无法通过：成员在系统中的显示名称与项目计划书不符，如为网络id等；项目计划书内容缺失；未上载项目计划书；项目计划书计划内容与本组要求不符。</w:t>
      </w:r>
    </w:p>
    <w:p w14:paraId="45670BEB">
      <w:pPr>
        <w:widowControl/>
        <w:adjustRightInd w:val="0"/>
        <w:snapToGrid w:val="0"/>
        <w:ind w:left="720"/>
        <w:rPr>
          <w:rFonts w:ascii="Arial" w:hAnsi="Arial" w:cs="Arial"/>
          <w:bCs/>
        </w:rPr>
      </w:pPr>
    </w:p>
    <w:p w14:paraId="1D411DB3">
      <w:pPr>
        <w:widowControl/>
        <w:adjustRightInd w:val="0"/>
        <w:snapToGrid w:val="0"/>
        <w:rPr>
          <w:rFonts w:ascii="Arial" w:hAnsi="Arial" w:cs="Arial"/>
          <w:b/>
          <w:bCs/>
          <w:sz w:val="24"/>
        </w:rPr>
      </w:pPr>
      <w:r>
        <w:rPr>
          <w:rFonts w:ascii="Arial" w:hAnsi="Arial" w:cs="Arial"/>
          <w:b/>
          <w:bCs/>
          <w:sz w:val="24"/>
        </w:rPr>
        <w:t>A</w:t>
      </w:r>
      <w:r>
        <w:rPr>
          <w:rFonts w:hint="eastAsia" w:ascii="Arial" w:hAnsi="Arial" w:cs="Arial"/>
          <w:b/>
          <w:bCs/>
          <w:sz w:val="24"/>
        </w:rPr>
        <w:t>-地图故事</w:t>
      </w:r>
      <w:r>
        <w:rPr>
          <w:rFonts w:ascii="Arial" w:hAnsi="Arial" w:cs="Arial"/>
          <w:b/>
          <w:bCs/>
          <w:sz w:val="24"/>
        </w:rPr>
        <w:t>组</w:t>
      </w:r>
      <w:r>
        <w:rPr>
          <w:rFonts w:hint="eastAsia" w:ascii="Arial" w:hAnsi="Arial" w:cs="Arial"/>
          <w:b/>
          <w:bCs/>
          <w:sz w:val="24"/>
        </w:rPr>
        <w:t xml:space="preserve"> 本组基本说明</w:t>
      </w:r>
    </w:p>
    <w:p w14:paraId="661D2202">
      <w:pPr>
        <w:ind w:firstLine="420" w:firstLineChars="200"/>
        <w:rPr>
          <w:rFonts w:ascii="Arial" w:cs="Arial"/>
          <w:kern w:val="0"/>
          <w:szCs w:val="24"/>
          <w:lang w:bidi="gu-IN"/>
        </w:rPr>
      </w:pPr>
      <w:r>
        <w:rPr>
          <w:rFonts w:hint="eastAsia" w:ascii="Arial" w:cs="Arial"/>
          <w:kern w:val="0"/>
          <w:szCs w:val="24"/>
          <w:lang w:bidi="gu-IN"/>
        </w:rPr>
        <w:t>本组2026年主要为地图故事作品比赛，比赛平台指定为</w:t>
      </w:r>
      <w:r>
        <w:fldChar w:fldCharType="begin"/>
      </w:r>
      <w:r>
        <w:instrText xml:space="preserve"> HYPERLINK "https://www.geosceneonline.cn" </w:instrText>
      </w:r>
      <w:r>
        <w:fldChar w:fldCharType="separate"/>
      </w:r>
      <w:r>
        <w:rPr>
          <w:rStyle w:val="10"/>
          <w:rFonts w:ascii="Arial" w:cs="Arial"/>
          <w:kern w:val="0"/>
          <w:szCs w:val="24"/>
          <w:lang w:bidi="gu-IN"/>
        </w:rPr>
        <w:t>https://www.geosceneonline.cn</w:t>
      </w:r>
      <w:r>
        <w:rPr>
          <w:rStyle w:val="10"/>
          <w:rFonts w:ascii="Arial" w:cs="Arial"/>
          <w:kern w:val="0"/>
          <w:szCs w:val="24"/>
          <w:lang w:bidi="gu-IN"/>
        </w:rPr>
        <w:fldChar w:fldCharType="end"/>
      </w:r>
      <w:r>
        <w:rPr>
          <w:rFonts w:hint="eastAsia" w:ascii="Arial" w:cs="Arial"/>
          <w:kern w:val="0"/>
          <w:szCs w:val="24"/>
          <w:lang w:bidi="gu-IN"/>
        </w:rPr>
        <w:t>，比赛账号报名成功后组委会统一提供，作品提交要求说明等请登录网站查询。本年度地图故事组作品选题不做具体要求。</w:t>
      </w:r>
    </w:p>
    <w:p w14:paraId="06AE9998">
      <w:pPr>
        <w:ind w:left="420"/>
        <w:rPr>
          <w:rFonts w:ascii="Arial" w:cs="Arial"/>
          <w:kern w:val="0"/>
          <w:szCs w:val="24"/>
          <w:lang w:bidi="gu-IN"/>
        </w:rPr>
      </w:pPr>
      <w:r>
        <w:rPr>
          <w:rFonts w:ascii="Arial" w:cs="Arial"/>
          <w:kern w:val="0"/>
          <w:szCs w:val="24"/>
          <w:lang w:bidi="gu-IN"/>
        </w:rPr>
        <w:t>作为专业GIS学生</w:t>
      </w:r>
      <w:r>
        <w:rPr>
          <w:rFonts w:hint="eastAsia" w:ascii="Arial" w:cs="Arial"/>
          <w:kern w:val="0"/>
          <w:szCs w:val="24"/>
          <w:lang w:bidi="gu-IN"/>
        </w:rPr>
        <w:t>，</w:t>
      </w:r>
      <w:r>
        <w:rPr>
          <w:rFonts w:ascii="Arial" w:cs="Arial"/>
          <w:kern w:val="0"/>
          <w:szCs w:val="24"/>
          <w:lang w:bidi="gu-IN"/>
        </w:rPr>
        <w:t>我们建议您同时参与并关注以下小组</w:t>
      </w:r>
      <w:r>
        <w:rPr>
          <w:rFonts w:hint="eastAsia" w:ascii="Arial" w:cs="Arial"/>
          <w:kern w:val="0"/>
          <w:szCs w:val="24"/>
          <w:lang w:bidi="gu-IN"/>
        </w:rPr>
        <w:t>：</w:t>
      </w:r>
    </w:p>
    <w:p w14:paraId="73472126">
      <w:pPr>
        <w:ind w:left="420"/>
        <w:rPr>
          <w:rFonts w:ascii="Arial" w:cs="Arial"/>
          <w:kern w:val="0"/>
          <w:szCs w:val="24"/>
          <w:lang w:bidi="gu-IN"/>
        </w:rPr>
      </w:pPr>
      <w:r>
        <w:rPr>
          <w:rFonts w:ascii="Arial" w:cs="Arial"/>
          <w:color w:val="FF0000"/>
          <w:kern w:val="0"/>
          <w:szCs w:val="24"/>
          <w:lang w:bidi="gu-IN"/>
        </w:rPr>
        <w:t>B</w:t>
      </w:r>
      <w:r>
        <w:rPr>
          <w:rFonts w:hint="eastAsia" w:ascii="Arial" w:cs="Arial"/>
          <w:color w:val="FF0000"/>
          <w:kern w:val="0"/>
          <w:szCs w:val="24"/>
          <w:lang w:bidi="gu-IN"/>
        </w:rPr>
        <w:t>-</w:t>
      </w:r>
      <w:r>
        <w:rPr>
          <w:rFonts w:ascii="Arial" w:cs="Arial"/>
          <w:color w:val="FF0000"/>
          <w:kern w:val="0"/>
          <w:szCs w:val="24"/>
          <w:lang w:bidi="gu-IN"/>
        </w:rPr>
        <w:t>地理设计组</w:t>
      </w:r>
      <w:r>
        <w:rPr>
          <w:rFonts w:hint="eastAsia" w:ascii="Arial" w:cs="Arial"/>
          <w:kern w:val="0"/>
          <w:szCs w:val="24"/>
          <w:lang w:bidi="gu-IN"/>
        </w:rPr>
        <w:t xml:space="preserve">  作为GIS内功修行，空间分析学习必备检验，专业学生不可错过。</w:t>
      </w:r>
    </w:p>
    <w:p w14:paraId="0ACFB335">
      <w:pPr>
        <w:ind w:left="420"/>
        <w:rPr>
          <w:rFonts w:ascii="Arial" w:cs="Arial"/>
          <w:kern w:val="0"/>
          <w:szCs w:val="24"/>
          <w:lang w:bidi="gu-IN"/>
        </w:rPr>
      </w:pPr>
      <w:r>
        <w:rPr>
          <w:rFonts w:ascii="Arial" w:cs="Arial"/>
          <w:color w:val="1F497D" w:themeColor="text2"/>
          <w:kern w:val="0"/>
          <w:szCs w:val="24"/>
          <w:lang w:bidi="gu-IN"/>
          <w14:textFill>
            <w14:solidFill>
              <w14:schemeClr w14:val="tx2"/>
            </w14:solidFill>
          </w14:textFill>
        </w:rPr>
        <w:t>C</w:t>
      </w:r>
      <w:r>
        <w:rPr>
          <w:rFonts w:hint="eastAsia" w:ascii="Arial" w:cs="Arial"/>
          <w:color w:val="1F497D" w:themeColor="text2"/>
          <w:kern w:val="0"/>
          <w:szCs w:val="24"/>
          <w:lang w:bidi="gu-IN"/>
          <w14:textFill>
            <w14:solidFill>
              <w14:schemeClr w14:val="tx2"/>
            </w14:solidFill>
          </w14:textFill>
        </w:rPr>
        <w:t>-</w:t>
      </w:r>
      <w:r>
        <w:rPr>
          <w:rFonts w:ascii="Arial" w:cs="Arial"/>
          <w:color w:val="1F497D" w:themeColor="text2"/>
          <w:kern w:val="0"/>
          <w:szCs w:val="24"/>
          <w:lang w:bidi="gu-IN"/>
          <w14:textFill>
            <w14:solidFill>
              <w14:schemeClr w14:val="tx2"/>
            </w14:solidFill>
          </w14:textFill>
        </w:rPr>
        <w:t>GIS应用开发组</w:t>
      </w:r>
      <w:r>
        <w:rPr>
          <w:rFonts w:hint="eastAsia" w:ascii="Arial" w:cs="Arial"/>
          <w:kern w:val="0"/>
          <w:szCs w:val="24"/>
          <w:lang w:bidi="gu-IN"/>
        </w:rPr>
        <w:t xml:space="preserve">  GIS二次开发比赛，具有一定挑战性，完成一个有具有一定应用价值的系统，可以是移动的、三维的、Web的，以及多模式结合的。爱敲代码的同学尤其不能错过。</w:t>
      </w:r>
    </w:p>
    <w:p w14:paraId="5D1AAA3B">
      <w:pPr>
        <w:ind w:left="420"/>
        <w:rPr>
          <w:rFonts w:ascii="Arial" w:cs="Arial"/>
          <w:kern w:val="0"/>
          <w:szCs w:val="24"/>
          <w:lang w:bidi="gu-IN"/>
        </w:rPr>
      </w:pPr>
      <w:r>
        <w:rPr>
          <w:rFonts w:ascii="Arial" w:cs="Arial"/>
          <w:color w:val="E46C0A" w:themeColor="accent6" w:themeShade="BF"/>
          <w:kern w:val="0"/>
          <w:szCs w:val="24"/>
          <w:lang w:bidi="gu-IN"/>
        </w:rPr>
        <w:t>D</w:t>
      </w:r>
      <w:r>
        <w:rPr>
          <w:rFonts w:hint="eastAsia" w:ascii="Arial" w:cs="Arial"/>
          <w:color w:val="E46C0A" w:themeColor="accent6" w:themeShade="BF"/>
          <w:kern w:val="0"/>
          <w:szCs w:val="24"/>
          <w:lang w:bidi="gu-IN"/>
        </w:rPr>
        <w:t>-</w:t>
      </w:r>
      <w:r>
        <w:rPr>
          <w:rFonts w:ascii="Arial" w:cs="Arial"/>
          <w:color w:val="E46C0A" w:themeColor="accent6" w:themeShade="BF"/>
          <w:kern w:val="0"/>
          <w:szCs w:val="24"/>
          <w:lang w:bidi="gu-IN"/>
        </w:rPr>
        <w:t>遥感应用组</w:t>
      </w:r>
      <w:r>
        <w:rPr>
          <w:rFonts w:hint="eastAsia" w:ascii="Arial" w:cs="Arial"/>
          <w:kern w:val="0"/>
          <w:szCs w:val="24"/>
          <w:lang w:bidi="gu-IN"/>
        </w:rPr>
        <w:t xml:space="preserve">  不开发，只拼遥感应用技能，遥感专业必不可少。</w:t>
      </w:r>
    </w:p>
    <w:p w14:paraId="63017931">
      <w:pPr>
        <w:widowControl/>
        <w:adjustRightInd w:val="0"/>
        <w:snapToGrid w:val="0"/>
        <w:rPr>
          <w:rFonts w:ascii="Arial" w:hAnsi="Arial" w:cs="Arial"/>
          <w:b/>
          <w:bCs/>
          <w:sz w:val="24"/>
        </w:rPr>
      </w:pPr>
    </w:p>
    <w:p w14:paraId="4A932BE2">
      <w:pPr>
        <w:spacing w:after="60" w:line="0" w:lineRule="atLeast"/>
        <w:ind w:right="-1775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宋体" w:cs="Arial"/>
          <w:b/>
          <w:bCs/>
          <w:sz w:val="24"/>
          <w:szCs w:val="24"/>
        </w:rPr>
        <w:t>项目计划书应包括如下内容</w:t>
      </w:r>
      <w:r>
        <w:rPr>
          <w:rFonts w:hint="eastAsia" w:ascii="Arial" w:hAnsi="宋体" w:cs="Arial"/>
          <w:b/>
          <w:bCs/>
          <w:sz w:val="24"/>
          <w:szCs w:val="24"/>
        </w:rPr>
        <w:t>（请以此为模板填写）</w:t>
      </w:r>
      <w:r>
        <w:rPr>
          <w:rFonts w:ascii="Arial" w:hAnsi="宋体" w:cs="Arial"/>
          <w:b/>
          <w:bCs/>
          <w:sz w:val="24"/>
          <w:szCs w:val="24"/>
        </w:rPr>
        <w:t>：</w:t>
      </w:r>
    </w:p>
    <w:p w14:paraId="0B076A33">
      <w:pPr>
        <w:numPr>
          <w:ilvl w:val="0"/>
          <w:numId w:val="3"/>
        </w:numPr>
        <w:spacing w:after="60" w:line="276" w:lineRule="auto"/>
        <w:ind w:right="-1775"/>
        <w:rPr>
          <w:rFonts w:ascii="Arial" w:hAnsi="Arial" w:cs="Arial"/>
          <w:b/>
          <w:sz w:val="22"/>
          <w:szCs w:val="24"/>
        </w:rPr>
      </w:pPr>
      <w:r>
        <w:rPr>
          <w:rFonts w:hint="eastAsia" w:ascii="Arial" w:hAnsi="宋体" w:cs="Arial"/>
          <w:b/>
          <w:sz w:val="22"/>
          <w:szCs w:val="24"/>
        </w:rPr>
        <w:t>作品</w:t>
      </w:r>
      <w:r>
        <w:rPr>
          <w:rFonts w:ascii="Arial" w:hAnsi="宋体" w:cs="Arial"/>
          <w:b/>
          <w:sz w:val="22"/>
          <w:szCs w:val="24"/>
        </w:rPr>
        <w:t>概述</w:t>
      </w:r>
      <w:r>
        <w:rPr>
          <w:rFonts w:hint="eastAsia" w:ascii="Arial" w:hAnsi="宋体" w:cs="Arial"/>
          <w:b/>
          <w:sz w:val="22"/>
          <w:szCs w:val="24"/>
        </w:rPr>
        <w:t>（简述作品故事梗概，不超过200字）</w:t>
      </w:r>
    </w:p>
    <w:p w14:paraId="1DA53F85">
      <w:pPr>
        <w:pStyle w:val="12"/>
        <w:numPr>
          <w:ilvl w:val="0"/>
          <w:numId w:val="4"/>
        </w:numPr>
        <w:spacing w:after="60" w:line="276" w:lineRule="auto"/>
        <w:ind w:firstLineChars="0"/>
        <w:rPr>
          <w:rFonts w:ascii="Arial" w:hAnsi="宋体" w:cs="Arial"/>
          <w:sz w:val="22"/>
          <w:szCs w:val="24"/>
        </w:rPr>
      </w:pPr>
      <w:r>
        <w:rPr>
          <w:rFonts w:hint="eastAsia" w:ascii="Arial" w:hAnsi="宋体" w:cs="Arial"/>
          <w:sz w:val="22"/>
          <w:szCs w:val="24"/>
        </w:rPr>
        <w:t>故事背景</w:t>
      </w:r>
    </w:p>
    <w:p w14:paraId="430F0FE7">
      <w:pPr>
        <w:widowControl w:val="0"/>
        <w:numPr>
          <w:ilvl w:val="0"/>
          <w:numId w:val="0"/>
        </w:numPr>
        <w:spacing w:after="60" w:line="276" w:lineRule="auto"/>
        <w:ind w:leftChars="200"/>
        <w:jc w:val="both"/>
        <w:rPr>
          <w:rFonts w:hint="eastAsia" w:ascii="宋体" w:hAnsi="宋体" w:eastAsia="宋体" w:cs="宋体"/>
          <w:kern w:val="2"/>
          <w:sz w:val="22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2"/>
          <w:szCs w:val="24"/>
          <w:lang w:val="en-US" w:eastAsia="zh-CN" w:bidi="ar-SA"/>
        </w:rPr>
        <w:t>广东素有 “无鸡不成宴”的饮食传统，广府、客家、潮汕三大民系形成差异化吃鸡体系，本作品以 GIS 为载体，串联品种、地理、烹饪、消费，呈现 “一方水土养一方鸡、一方人吃一方鸡” 的完整文化脉络。</w:t>
      </w:r>
    </w:p>
    <w:p w14:paraId="1DA2397B">
      <w:pPr>
        <w:pStyle w:val="12"/>
        <w:numPr>
          <w:ilvl w:val="0"/>
          <w:numId w:val="4"/>
        </w:numPr>
        <w:spacing w:after="60" w:line="276" w:lineRule="auto"/>
        <w:ind w:firstLineChars="0"/>
        <w:rPr>
          <w:rFonts w:hint="eastAsia" w:ascii="宋体" w:hAnsi="宋体" w:eastAsia="宋体" w:cs="宋体"/>
          <w:sz w:val="22"/>
          <w:szCs w:val="24"/>
        </w:rPr>
      </w:pPr>
      <w:r>
        <w:rPr>
          <w:rFonts w:hint="eastAsia" w:ascii="宋体" w:hAnsi="宋体" w:eastAsia="宋体" w:cs="宋体"/>
          <w:sz w:val="22"/>
          <w:szCs w:val="24"/>
        </w:rPr>
        <w:t>作品主题方向与主题表达</w:t>
      </w:r>
    </w:p>
    <w:p w14:paraId="4EE11E23">
      <w:pPr>
        <w:widowControl w:val="0"/>
        <w:numPr>
          <w:ilvl w:val="0"/>
          <w:numId w:val="0"/>
        </w:numPr>
        <w:spacing w:after="60" w:line="276" w:lineRule="auto"/>
        <w:ind w:leftChars="200"/>
        <w:jc w:val="both"/>
        <w:rPr>
          <w:rFonts w:hint="eastAsia" w:ascii="宋体" w:hAnsi="宋体" w:eastAsia="宋体" w:cs="宋体"/>
          <w:kern w:val="2"/>
          <w:sz w:val="22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2"/>
          <w:szCs w:val="24"/>
          <w:lang w:val="en-US" w:eastAsia="zh-CN" w:bidi="ar-SA"/>
        </w:rPr>
        <w:t>构建覆盖品种分布 — 环境成因 — 烹饪文化 — 城市消费的全链条地图故事，展现广东鸡文化与地理环境、民系文化、城市发展的深度耦合。</w:t>
      </w:r>
    </w:p>
    <w:p w14:paraId="67173FBB">
      <w:pPr>
        <w:widowControl w:val="0"/>
        <w:numPr>
          <w:ilvl w:val="0"/>
          <w:numId w:val="0"/>
        </w:numPr>
        <w:spacing w:after="60" w:line="276" w:lineRule="auto"/>
        <w:ind w:leftChars="200"/>
        <w:jc w:val="both"/>
        <w:rPr>
          <w:rFonts w:hint="eastAsia" w:ascii="宋体" w:hAnsi="宋体" w:eastAsia="宋体" w:cs="宋体"/>
          <w:b/>
          <w:bCs/>
          <w:kern w:val="2"/>
          <w:sz w:val="22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2"/>
          <w:szCs w:val="24"/>
          <w:lang w:val="en-US" w:eastAsia="zh-CN" w:bidi="ar-SA"/>
        </w:rPr>
        <w:t>主题表达</w:t>
      </w:r>
    </w:p>
    <w:p w14:paraId="6F591258">
      <w:pPr>
        <w:widowControl w:val="0"/>
        <w:numPr>
          <w:ilvl w:val="0"/>
          <w:numId w:val="0"/>
        </w:numPr>
        <w:spacing w:after="60" w:line="276" w:lineRule="auto"/>
        <w:ind w:leftChars="200"/>
        <w:jc w:val="both"/>
        <w:rPr>
          <w:rFonts w:hint="eastAsia" w:ascii="宋体" w:hAnsi="宋体" w:eastAsia="宋体" w:cs="宋体"/>
          <w:kern w:val="2"/>
          <w:sz w:val="22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2"/>
          <w:szCs w:val="24"/>
          <w:lang w:val="en-US" w:eastAsia="zh-CN" w:bidi="ar-SA"/>
        </w:rPr>
        <w:t>文化溯源：从省博白切鸡玉雕切入，阐释 “无鸡不成宴” 的文化根基与四大名鸡地位。</w:t>
      </w:r>
    </w:p>
    <w:p w14:paraId="3B2C2DE9">
      <w:pPr>
        <w:widowControl w:val="0"/>
        <w:numPr>
          <w:ilvl w:val="0"/>
          <w:numId w:val="0"/>
        </w:numPr>
        <w:spacing w:after="60" w:line="276" w:lineRule="auto"/>
        <w:ind w:leftChars="200"/>
        <w:jc w:val="both"/>
        <w:rPr>
          <w:rFonts w:hint="eastAsia" w:ascii="宋体" w:hAnsi="宋体" w:eastAsia="宋体" w:cs="宋体"/>
          <w:kern w:val="2"/>
          <w:sz w:val="22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2"/>
          <w:szCs w:val="24"/>
          <w:lang w:val="en-US" w:eastAsia="zh-CN" w:bidi="ar-SA"/>
        </w:rPr>
        <w:t>地理赋能：用地形、气候、水系图层，揭示微气候与放养模式如何造就四大名鸡独特品质。</w:t>
      </w:r>
    </w:p>
    <w:p w14:paraId="7EC4B497">
      <w:pPr>
        <w:widowControl w:val="0"/>
        <w:numPr>
          <w:ilvl w:val="0"/>
          <w:numId w:val="0"/>
        </w:numPr>
        <w:spacing w:after="60" w:line="276" w:lineRule="auto"/>
        <w:ind w:leftChars="200"/>
        <w:jc w:val="both"/>
        <w:rPr>
          <w:rFonts w:hint="eastAsia" w:ascii="宋体" w:hAnsi="宋体" w:eastAsia="宋体" w:cs="宋体"/>
          <w:kern w:val="2"/>
          <w:sz w:val="22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2"/>
          <w:szCs w:val="24"/>
          <w:lang w:val="en-US" w:eastAsia="zh-CN" w:bidi="ar-SA"/>
        </w:rPr>
        <w:t>民系差异：以民系分布为底图，对比广府原味、客家盐焗、潮汕卤香的技法与文化逻辑。</w:t>
      </w:r>
    </w:p>
    <w:p w14:paraId="10C8C2EF">
      <w:pPr>
        <w:widowControl w:val="0"/>
        <w:numPr>
          <w:ilvl w:val="0"/>
          <w:numId w:val="0"/>
        </w:numPr>
        <w:spacing w:after="60" w:line="276" w:lineRule="auto"/>
        <w:ind w:leftChars="200"/>
        <w:jc w:val="both"/>
        <w:rPr>
          <w:rFonts w:hint="eastAsia" w:ascii="Arial" w:hAnsi="宋体" w:eastAsia="宋体" w:cs="Arial"/>
          <w:kern w:val="2"/>
          <w:sz w:val="22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2"/>
          <w:szCs w:val="24"/>
          <w:lang w:val="en-US" w:eastAsia="zh-CN" w:bidi="ar-SA"/>
        </w:rPr>
        <w:t>城市透视：以广州为样本，用 POI、菜单渗透率、评论数据</w:t>
      </w:r>
      <w:r>
        <w:rPr>
          <w:rFonts w:hint="eastAsia" w:ascii="Arial" w:hAnsi="宋体" w:eastAsia="宋体" w:cs="Arial"/>
          <w:kern w:val="2"/>
          <w:sz w:val="22"/>
          <w:szCs w:val="24"/>
          <w:lang w:val="en-US" w:eastAsia="zh-CN" w:bidi="ar-SA"/>
        </w:rPr>
        <w:t>，解读传统鸡肴的现代存续与变迁。</w:t>
      </w:r>
    </w:p>
    <w:p w14:paraId="6E779912">
      <w:pPr>
        <w:widowControl w:val="0"/>
        <w:numPr>
          <w:ilvl w:val="0"/>
          <w:numId w:val="0"/>
        </w:numPr>
        <w:spacing w:after="60" w:line="276" w:lineRule="auto"/>
        <w:ind w:leftChars="200"/>
        <w:jc w:val="both"/>
        <w:rPr>
          <w:rFonts w:hint="eastAsia" w:ascii="Arial" w:hAnsi="宋体" w:eastAsia="宋体" w:cs="Arial"/>
          <w:kern w:val="2"/>
          <w:sz w:val="22"/>
          <w:szCs w:val="24"/>
          <w:lang w:val="en-US" w:eastAsia="zh-CN" w:bidi="ar-SA"/>
        </w:rPr>
      </w:pPr>
    </w:p>
    <w:p w14:paraId="7D383D79">
      <w:pPr>
        <w:numPr>
          <w:ilvl w:val="0"/>
          <w:numId w:val="3"/>
        </w:numPr>
        <w:spacing w:after="60" w:line="276" w:lineRule="auto"/>
        <w:ind w:right="-1775"/>
        <w:rPr>
          <w:rFonts w:ascii="Arial" w:hAnsi="Arial" w:cs="Arial"/>
          <w:b/>
          <w:sz w:val="22"/>
          <w:szCs w:val="24"/>
        </w:rPr>
      </w:pPr>
      <w:r>
        <w:rPr>
          <w:rFonts w:hint="eastAsia" w:ascii="Arial" w:hAnsi="宋体" w:cs="Arial"/>
          <w:b/>
          <w:sz w:val="22"/>
          <w:szCs w:val="24"/>
        </w:rPr>
        <w:t>主要设计与技术</w:t>
      </w:r>
      <w:r>
        <w:rPr>
          <w:rFonts w:ascii="Arial" w:hAnsi="宋体" w:cs="Arial"/>
          <w:b/>
          <w:sz w:val="22"/>
          <w:szCs w:val="24"/>
        </w:rPr>
        <w:t>概述</w:t>
      </w:r>
    </w:p>
    <w:p w14:paraId="49923887">
      <w:pPr>
        <w:pStyle w:val="12"/>
        <w:numPr>
          <w:ilvl w:val="0"/>
          <w:numId w:val="5"/>
        </w:numPr>
        <w:spacing w:after="60" w:line="276" w:lineRule="auto"/>
        <w:ind w:firstLineChars="0"/>
        <w:rPr>
          <w:rFonts w:hint="eastAsia" w:ascii="Arial" w:hAnsi="宋体" w:cs="Arial"/>
          <w:sz w:val="22"/>
          <w:szCs w:val="24"/>
        </w:rPr>
      </w:pPr>
      <w:r>
        <w:rPr>
          <w:rFonts w:hint="eastAsia" w:ascii="Arial" w:hAnsi="宋体" w:cs="Arial"/>
          <w:sz w:val="22"/>
          <w:szCs w:val="24"/>
        </w:rPr>
        <w:t>故事大纲（故事章节计划，及章节内在线地图计划）</w:t>
      </w:r>
    </w:p>
    <w:p w14:paraId="761585B2">
      <w:pPr>
        <w:pStyle w:val="12"/>
        <w:spacing w:after="60" w:line="276" w:lineRule="auto"/>
        <w:ind w:left="1220" w:firstLine="0" w:firstLineChars="0"/>
        <w:rPr>
          <w:rFonts w:hint="eastAsia" w:ascii="Arial" w:hAnsi="宋体" w:cs="Arial"/>
          <w:sz w:val="22"/>
          <w:szCs w:val="24"/>
        </w:rPr>
      </w:pPr>
      <w:r>
        <w:rPr>
          <w:rFonts w:hint="eastAsia" w:ascii="Arial" w:hAnsi="宋体" w:cs="Arial"/>
          <w:sz w:val="22"/>
          <w:szCs w:val="24"/>
        </w:rPr>
        <w:t>要求：每个章节的主题，以及每个章节内包含的Web Map（在线地图）名称及数量、形式</w:t>
      </w:r>
    </w:p>
    <w:p w14:paraId="13420E0F">
      <w:pPr>
        <w:widowControl w:val="0"/>
        <w:spacing w:after="60" w:line="276" w:lineRule="auto"/>
        <w:ind w:left="1220" w:leftChars="0" w:firstLine="0" w:firstLineChars="0"/>
        <w:jc w:val="both"/>
        <w:rPr>
          <w:rFonts w:hint="eastAsia" w:ascii="宋体" w:hAnsi="宋体" w:eastAsia="宋体" w:cs="宋体"/>
          <w:kern w:val="2"/>
          <w:sz w:val="22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2"/>
          <w:szCs w:val="24"/>
          <w:lang w:val="en-US" w:eastAsia="zh-CN" w:bidi="ar-SA"/>
        </w:rPr>
        <w:t>开篇</w:t>
      </w:r>
      <w:r>
        <w:rPr>
          <w:rFonts w:hint="eastAsia" w:ascii="宋体" w:hAnsi="宋体" w:eastAsia="宋体" w:cs="宋体"/>
          <w:kern w:val="2"/>
          <w:sz w:val="22"/>
          <w:szCs w:val="24"/>
          <w:lang w:val="en-US" w:eastAsia="zh-CN" w:bidi="ar-SA"/>
        </w:rPr>
        <w:t>：文化之始 —— 白切鸡玉雕与无鸡不成宴</w:t>
      </w:r>
    </w:p>
    <w:p w14:paraId="61E5E8C3">
      <w:pPr>
        <w:widowControl w:val="0"/>
        <w:numPr>
          <w:ilvl w:val="0"/>
          <w:numId w:val="6"/>
        </w:numPr>
        <w:spacing w:after="60" w:line="276" w:lineRule="auto"/>
        <w:ind w:left="1280" w:leftChars="400" w:hanging="440" w:hangingChars="200"/>
        <w:jc w:val="both"/>
        <w:rPr>
          <w:rFonts w:hint="eastAsia" w:ascii="宋体" w:hAnsi="宋体" w:eastAsia="宋体" w:cs="宋体"/>
          <w:kern w:val="2"/>
          <w:sz w:val="22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2"/>
          <w:szCs w:val="24"/>
          <w:lang w:val="en-US" w:eastAsia="zh-CN" w:bidi="ar-SA"/>
        </w:rPr>
        <w:t>Web Map 1：广东省文化符号点位图（省博、老字号、民俗点）</w:t>
      </w:r>
    </w:p>
    <w:p w14:paraId="6D219EC7">
      <w:pPr>
        <w:widowControl w:val="0"/>
        <w:numPr>
          <w:ilvl w:val="0"/>
          <w:numId w:val="6"/>
        </w:numPr>
        <w:spacing w:after="60" w:line="276" w:lineRule="auto"/>
        <w:ind w:left="1280" w:leftChars="400" w:hanging="440" w:hangingChars="200"/>
        <w:jc w:val="both"/>
        <w:rPr>
          <w:rFonts w:hint="eastAsia" w:ascii="宋体" w:hAnsi="宋体" w:eastAsia="宋体" w:cs="宋体"/>
          <w:kern w:val="2"/>
          <w:sz w:val="22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2"/>
          <w:szCs w:val="24"/>
          <w:lang w:val="en-US" w:eastAsia="zh-CN" w:bidi="ar-SA"/>
        </w:rPr>
        <w:t>内容：展示玉雕文物点位，标注 “无鸡不成宴” 民俗分布，奠定文化基调。</w:t>
      </w:r>
    </w:p>
    <w:p w14:paraId="7B2530D8">
      <w:pPr>
        <w:widowControl w:val="0"/>
        <w:spacing w:after="60" w:line="276" w:lineRule="auto"/>
        <w:ind w:left="1220" w:leftChars="0" w:firstLine="0" w:firstLineChars="0"/>
        <w:jc w:val="both"/>
        <w:rPr>
          <w:rFonts w:hint="eastAsia" w:ascii="宋体" w:hAnsi="宋体" w:eastAsia="宋体" w:cs="宋体"/>
          <w:kern w:val="2"/>
          <w:sz w:val="22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2"/>
          <w:szCs w:val="24"/>
          <w:lang w:val="en-US" w:eastAsia="zh-CN" w:bidi="ar-SA"/>
        </w:rPr>
        <w:t>本源</w:t>
      </w:r>
      <w:r>
        <w:rPr>
          <w:rFonts w:hint="eastAsia" w:ascii="宋体" w:hAnsi="宋体" w:eastAsia="宋体" w:cs="宋体"/>
          <w:kern w:val="2"/>
          <w:sz w:val="22"/>
          <w:szCs w:val="24"/>
          <w:lang w:val="en-US" w:eastAsia="zh-CN" w:bidi="ar-SA"/>
        </w:rPr>
        <w:t>：四大名鸡 —— 地理塑造的风味基因</w:t>
      </w:r>
    </w:p>
    <w:p w14:paraId="7338EE6E">
      <w:pPr>
        <w:widowControl w:val="0"/>
        <w:spacing w:after="60" w:line="276" w:lineRule="auto"/>
        <w:ind w:left="1220" w:leftChars="0" w:firstLine="0" w:firstLineChars="0"/>
        <w:jc w:val="both"/>
        <w:rPr>
          <w:rFonts w:hint="eastAsia" w:ascii="宋体" w:hAnsi="宋体" w:eastAsia="宋体" w:cs="宋体"/>
          <w:kern w:val="2"/>
          <w:sz w:val="22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2"/>
          <w:szCs w:val="24"/>
          <w:lang w:val="en-US" w:eastAsia="zh-CN" w:bidi="ar-SA"/>
        </w:rPr>
        <w:t>Web Map 2：广东四大名鸡品种分布与产地环境图</w:t>
      </w:r>
    </w:p>
    <w:p w14:paraId="338DC225">
      <w:pPr>
        <w:widowControl w:val="0"/>
        <w:spacing w:after="60" w:line="276" w:lineRule="auto"/>
        <w:ind w:left="1220" w:leftChars="0" w:firstLine="0" w:firstLineChars="0"/>
        <w:jc w:val="both"/>
        <w:rPr>
          <w:rFonts w:hint="eastAsia" w:ascii="宋体" w:hAnsi="宋体" w:eastAsia="宋体" w:cs="宋体"/>
          <w:kern w:val="2"/>
          <w:sz w:val="22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2"/>
          <w:szCs w:val="24"/>
          <w:lang w:val="en-US" w:eastAsia="zh-CN" w:bidi="ar-SA"/>
        </w:rPr>
        <w:t>内容：清远麻鸡、惠阳胡须鸡、封开杏花鸡、信宜怀乡鸡精准点位；叠加地形高程、年均温、降水、水系图层，解析环境对肉质、体型的影响。</w:t>
      </w:r>
    </w:p>
    <w:p w14:paraId="344312C0">
      <w:pPr>
        <w:widowControl w:val="0"/>
        <w:spacing w:after="60" w:line="276" w:lineRule="auto"/>
        <w:ind w:left="1220" w:leftChars="0" w:firstLine="0" w:firstLineChars="0"/>
        <w:jc w:val="both"/>
        <w:rPr>
          <w:rFonts w:hint="eastAsia" w:ascii="宋体" w:hAnsi="宋体" w:eastAsia="宋体" w:cs="宋体"/>
          <w:kern w:val="2"/>
          <w:sz w:val="22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2"/>
          <w:szCs w:val="24"/>
          <w:lang w:val="en-US" w:eastAsia="zh-CN" w:bidi="ar-SA"/>
        </w:rPr>
        <w:t>流变</w:t>
      </w:r>
      <w:r>
        <w:rPr>
          <w:rFonts w:hint="eastAsia" w:ascii="宋体" w:hAnsi="宋体" w:eastAsia="宋体" w:cs="宋体"/>
          <w:kern w:val="2"/>
          <w:sz w:val="22"/>
          <w:szCs w:val="24"/>
          <w:lang w:val="en-US" w:eastAsia="zh-CN" w:bidi="ar-SA"/>
        </w:rPr>
        <w:t>：民系吃鸡 —— 一方水土一方吃法</w:t>
      </w:r>
    </w:p>
    <w:p w14:paraId="4E52B91B">
      <w:pPr>
        <w:widowControl w:val="0"/>
        <w:spacing w:after="60" w:line="276" w:lineRule="auto"/>
        <w:ind w:left="1220" w:leftChars="0" w:firstLine="0" w:firstLineChars="0"/>
        <w:jc w:val="both"/>
        <w:rPr>
          <w:rFonts w:hint="eastAsia" w:ascii="宋体" w:hAnsi="宋体" w:eastAsia="宋体" w:cs="宋体"/>
          <w:kern w:val="2"/>
          <w:sz w:val="22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2"/>
          <w:szCs w:val="24"/>
          <w:lang w:val="en-US" w:eastAsia="zh-CN" w:bidi="ar-SA"/>
        </w:rPr>
        <w:t>Web Map 3：广府 / 客家 / 潮汕民系分布与鸡肴技法分布图</w:t>
      </w:r>
    </w:p>
    <w:p w14:paraId="46E8E0B7">
      <w:pPr>
        <w:widowControl w:val="0"/>
        <w:spacing w:after="60" w:line="276" w:lineRule="auto"/>
        <w:ind w:left="1220" w:leftChars="0" w:firstLine="0" w:firstLineChars="0"/>
        <w:jc w:val="both"/>
        <w:rPr>
          <w:rFonts w:hint="eastAsia" w:ascii="宋体" w:hAnsi="宋体" w:eastAsia="宋体" w:cs="宋体"/>
          <w:kern w:val="2"/>
          <w:sz w:val="22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2"/>
          <w:szCs w:val="24"/>
          <w:lang w:val="en-US" w:eastAsia="zh-CN" w:bidi="ar-SA"/>
        </w:rPr>
        <w:t>内容：民系地理边界；标注白切、盐焗、卤水、豆酱焗等技法核心区，对比技法差异与文化适配性。</w:t>
      </w:r>
    </w:p>
    <w:p w14:paraId="341133E5">
      <w:pPr>
        <w:widowControl w:val="0"/>
        <w:spacing w:after="60" w:line="276" w:lineRule="auto"/>
        <w:ind w:left="1220" w:leftChars="0" w:firstLine="0" w:firstLineChars="0"/>
        <w:jc w:val="both"/>
        <w:rPr>
          <w:rFonts w:hint="eastAsia" w:ascii="宋体" w:hAnsi="宋体" w:eastAsia="宋体" w:cs="宋体"/>
          <w:kern w:val="2"/>
          <w:sz w:val="22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2"/>
          <w:szCs w:val="24"/>
          <w:lang w:val="en-US" w:eastAsia="zh-CN" w:bidi="ar-SA"/>
        </w:rPr>
        <w:t>聚焦</w:t>
      </w:r>
      <w:r>
        <w:rPr>
          <w:rFonts w:hint="eastAsia" w:ascii="宋体" w:hAnsi="宋体" w:eastAsia="宋体" w:cs="宋体"/>
          <w:kern w:val="2"/>
          <w:sz w:val="22"/>
          <w:szCs w:val="24"/>
          <w:lang w:val="en-US" w:eastAsia="zh-CN" w:bidi="ar-SA"/>
        </w:rPr>
        <w:t>：广州样本 —— 餐饮数据里的鸡文化</w:t>
      </w:r>
    </w:p>
    <w:p w14:paraId="566A0D57">
      <w:pPr>
        <w:widowControl w:val="0"/>
        <w:spacing w:after="60" w:line="276" w:lineRule="auto"/>
        <w:ind w:left="1220" w:leftChars="0" w:firstLine="0" w:firstLineChars="0"/>
        <w:jc w:val="both"/>
        <w:rPr>
          <w:rFonts w:hint="eastAsia" w:ascii="宋体" w:hAnsi="宋体" w:eastAsia="宋体" w:cs="宋体"/>
          <w:kern w:val="2"/>
          <w:sz w:val="22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2"/>
          <w:szCs w:val="24"/>
          <w:lang w:val="en-US" w:eastAsia="zh-CN" w:bidi="ar-SA"/>
        </w:rPr>
        <w:t>Web Map 4：广州鸡类餐POI 热力与菜单渗透率图</w:t>
      </w:r>
    </w:p>
    <w:p w14:paraId="6848050D">
      <w:pPr>
        <w:widowControl w:val="0"/>
        <w:spacing w:after="60" w:line="276" w:lineRule="auto"/>
        <w:ind w:left="1220" w:leftChars="0" w:firstLine="0" w:firstLineChars="0"/>
        <w:jc w:val="both"/>
        <w:rPr>
          <w:rFonts w:hint="eastAsia" w:ascii="宋体" w:hAnsi="宋体" w:eastAsia="宋体" w:cs="宋体"/>
          <w:kern w:val="2"/>
          <w:sz w:val="22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2"/>
          <w:szCs w:val="24"/>
          <w:lang w:val="en-US" w:eastAsia="zh-CN" w:bidi="ar-SA"/>
        </w:rPr>
        <w:t>内容：全量鸡餐饮 POI 热力、传统鸡肴 POI 筛选、菜单含鸡比例、评论关键词云，呈现现代冲击下的文化坚守。</w:t>
      </w:r>
    </w:p>
    <w:p w14:paraId="1F69F456">
      <w:pPr>
        <w:widowControl w:val="0"/>
        <w:spacing w:after="60" w:line="276" w:lineRule="auto"/>
        <w:ind w:left="1220" w:leftChars="0" w:firstLine="0" w:firstLineChars="0"/>
        <w:jc w:val="both"/>
        <w:rPr>
          <w:rFonts w:hint="eastAsia" w:ascii="宋体" w:hAnsi="宋体" w:eastAsia="宋体" w:cs="宋体"/>
          <w:kern w:val="2"/>
          <w:sz w:val="22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2"/>
          <w:szCs w:val="24"/>
          <w:lang w:val="en-US" w:eastAsia="zh-CN" w:bidi="ar-SA"/>
        </w:rPr>
        <w:t>结语</w:t>
      </w:r>
      <w:r>
        <w:rPr>
          <w:rFonts w:hint="eastAsia" w:ascii="宋体" w:hAnsi="宋体" w:eastAsia="宋体" w:cs="宋体"/>
          <w:kern w:val="2"/>
          <w:sz w:val="22"/>
          <w:szCs w:val="24"/>
          <w:lang w:val="en-US" w:eastAsia="zh-CN" w:bidi="ar-SA"/>
        </w:rPr>
        <w:t>：粤味恒存 —— 无处不在的吃鸡文化</w:t>
      </w:r>
    </w:p>
    <w:p w14:paraId="38C89668">
      <w:pPr>
        <w:widowControl w:val="0"/>
        <w:spacing w:after="60" w:line="276" w:lineRule="auto"/>
        <w:ind w:left="1220" w:leftChars="0" w:firstLine="0" w:firstLineChars="0"/>
        <w:jc w:val="both"/>
        <w:rPr>
          <w:rFonts w:hint="eastAsia" w:ascii="宋体" w:hAnsi="宋体" w:eastAsia="宋体" w:cs="宋体"/>
          <w:kern w:val="2"/>
          <w:sz w:val="22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2"/>
          <w:szCs w:val="24"/>
          <w:lang w:val="en-US" w:eastAsia="zh-CN" w:bidi="ar-SA"/>
        </w:rPr>
        <w:t>Web Map 5：广东鸡文化综合价值分布图</w:t>
      </w:r>
    </w:p>
    <w:p w14:paraId="14C28EDE">
      <w:pPr>
        <w:widowControl w:val="0"/>
        <w:spacing w:after="60" w:line="276" w:lineRule="auto"/>
        <w:ind w:left="1220" w:leftChars="0" w:firstLine="0" w:firstLineChars="0"/>
        <w:jc w:val="both"/>
        <w:rPr>
          <w:rFonts w:hint="eastAsia" w:ascii="宋体" w:hAnsi="宋体" w:eastAsia="宋体" w:cs="宋体"/>
          <w:kern w:val="2"/>
          <w:sz w:val="22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2"/>
          <w:szCs w:val="24"/>
          <w:lang w:val="en-US" w:eastAsia="zh-CN" w:bidi="ar-SA"/>
        </w:rPr>
        <w:t>内容：整合品种、技法、消费数据，形成文化价值梯度，升华主题。</w:t>
      </w:r>
    </w:p>
    <w:p w14:paraId="6B65E7EA">
      <w:pPr>
        <w:pStyle w:val="12"/>
        <w:numPr>
          <w:ilvl w:val="0"/>
          <w:numId w:val="5"/>
        </w:numPr>
        <w:spacing w:after="60" w:line="276" w:lineRule="auto"/>
        <w:ind w:firstLineChars="0"/>
        <w:rPr>
          <w:rFonts w:hint="eastAsia" w:ascii="Arial" w:hAnsi="宋体" w:cs="Arial"/>
          <w:sz w:val="22"/>
          <w:szCs w:val="24"/>
        </w:rPr>
      </w:pPr>
      <w:r>
        <w:rPr>
          <w:rFonts w:hint="eastAsia" w:ascii="Arial" w:hAnsi="宋体" w:cs="Arial"/>
          <w:sz w:val="22"/>
          <w:szCs w:val="24"/>
        </w:rPr>
        <w:t>作品亮点设计</w:t>
      </w:r>
    </w:p>
    <w:p w14:paraId="350D24A3">
      <w:pPr>
        <w:widowControl w:val="0"/>
        <w:spacing w:after="60" w:line="276" w:lineRule="auto"/>
        <w:ind w:left="1220" w:leftChars="0" w:firstLine="0" w:firstLineChars="0"/>
        <w:jc w:val="both"/>
        <w:rPr>
          <w:rFonts w:hint="eastAsia" w:ascii="宋体" w:hAnsi="宋体" w:eastAsia="宋体" w:cs="宋体"/>
          <w:kern w:val="2"/>
          <w:sz w:val="22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2"/>
          <w:szCs w:val="24"/>
          <w:lang w:val="en-US" w:eastAsia="zh-CN" w:bidi="ar-SA"/>
        </w:rPr>
        <w:t>文物 + 地理双开篇：</w:t>
      </w:r>
      <w:r>
        <w:rPr>
          <w:rFonts w:hint="eastAsia" w:ascii="宋体" w:hAnsi="宋体" w:eastAsia="宋体" w:cs="宋体"/>
          <w:kern w:val="2"/>
          <w:sz w:val="22"/>
          <w:szCs w:val="24"/>
          <w:lang w:val="en-US" w:eastAsia="zh-CN" w:bidi="ar-SA"/>
        </w:rPr>
        <w:t>以省博白切鸡玉雕锚定文化高度</w:t>
      </w:r>
      <w:r>
        <w:rPr>
          <w:rFonts w:hint="eastAsia" w:ascii="宋体" w:hAnsi="宋体" w:cs="宋体"/>
          <w:kern w:val="2"/>
          <w:sz w:val="22"/>
          <w:szCs w:val="24"/>
          <w:lang w:val="en-US" w:eastAsia="zh-CN" w:bidi="ar-SA"/>
        </w:rPr>
        <w:t>，</w:t>
      </w:r>
      <w:r>
        <w:rPr>
          <w:rFonts w:hint="eastAsia" w:ascii="宋体" w:hAnsi="宋体" w:eastAsia="宋体" w:cs="宋体"/>
          <w:kern w:val="2"/>
          <w:sz w:val="22"/>
          <w:szCs w:val="24"/>
          <w:lang w:val="en-US" w:eastAsia="zh-CN" w:bidi="ar-SA"/>
        </w:rPr>
        <w:t>GIS 空间叙事增强专业性与观赏性。</w:t>
      </w:r>
    </w:p>
    <w:p w14:paraId="7F79CFDB">
      <w:pPr>
        <w:widowControl w:val="0"/>
        <w:spacing w:after="60" w:line="276" w:lineRule="auto"/>
        <w:ind w:left="1220" w:leftChars="0" w:firstLine="0" w:firstLineChars="0"/>
        <w:jc w:val="both"/>
        <w:rPr>
          <w:rFonts w:hint="eastAsia" w:ascii="宋体" w:hAnsi="宋体" w:eastAsia="宋体" w:cs="宋体"/>
          <w:kern w:val="2"/>
          <w:sz w:val="22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2"/>
          <w:szCs w:val="24"/>
          <w:lang w:val="en-US" w:eastAsia="zh-CN" w:bidi="ar-SA"/>
        </w:rPr>
        <w:t>环境 — 品种强关联：</w:t>
      </w:r>
      <w:r>
        <w:rPr>
          <w:rFonts w:hint="eastAsia" w:ascii="宋体" w:hAnsi="宋体" w:eastAsia="宋体" w:cs="宋体"/>
          <w:kern w:val="2"/>
          <w:sz w:val="22"/>
          <w:szCs w:val="24"/>
          <w:lang w:val="en-US" w:eastAsia="zh-CN" w:bidi="ar-SA"/>
        </w:rPr>
        <w:t>叠加气候、地形、水文多要素，可视化呈现 “地理决定品质” 的科学逻辑。</w:t>
      </w:r>
    </w:p>
    <w:p w14:paraId="6C7AF557">
      <w:pPr>
        <w:widowControl w:val="0"/>
        <w:spacing w:after="60" w:line="276" w:lineRule="auto"/>
        <w:ind w:left="1220" w:leftChars="0" w:firstLine="0" w:firstLineChars="0"/>
        <w:jc w:val="both"/>
        <w:rPr>
          <w:rFonts w:hint="eastAsia" w:ascii="宋体" w:hAnsi="宋体" w:eastAsia="宋体" w:cs="宋体"/>
          <w:kern w:val="2"/>
          <w:sz w:val="22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2"/>
          <w:szCs w:val="24"/>
          <w:lang w:val="en-US" w:eastAsia="zh-CN" w:bidi="ar-SA"/>
        </w:rPr>
        <w:t>民系对比可视化：</w:t>
      </w:r>
      <w:r>
        <w:rPr>
          <w:rFonts w:hint="eastAsia" w:ascii="宋体" w:hAnsi="宋体" w:eastAsia="宋体" w:cs="宋体"/>
          <w:kern w:val="2"/>
          <w:sz w:val="22"/>
          <w:szCs w:val="24"/>
          <w:lang w:val="en-US" w:eastAsia="zh-CN" w:bidi="ar-SA"/>
        </w:rPr>
        <w:t>用空间边界 + 技法符号，清</w:t>
      </w:r>
      <w:r>
        <w:rPr>
          <w:rFonts w:hint="eastAsia" w:ascii="宋体" w:hAnsi="宋体" w:cs="宋体"/>
          <w:kern w:val="2"/>
          <w:sz w:val="22"/>
          <w:szCs w:val="24"/>
          <w:lang w:val="en-US" w:eastAsia="zh-CN" w:bidi="ar-SA"/>
        </w:rPr>
        <w:t>晰地</w:t>
      </w:r>
      <w:r>
        <w:rPr>
          <w:rFonts w:hint="eastAsia" w:ascii="宋体" w:hAnsi="宋体" w:eastAsia="宋体" w:cs="宋体"/>
          <w:kern w:val="2"/>
          <w:sz w:val="22"/>
          <w:szCs w:val="24"/>
          <w:lang w:val="en-US" w:eastAsia="zh-CN" w:bidi="ar-SA"/>
        </w:rPr>
        <w:t>展示三大民系吃鸡文化差异。</w:t>
      </w:r>
    </w:p>
    <w:p w14:paraId="0E836A9D">
      <w:pPr>
        <w:widowControl w:val="0"/>
        <w:spacing w:after="60" w:line="276" w:lineRule="auto"/>
        <w:ind w:left="1220" w:leftChars="0" w:firstLine="0" w:firstLineChars="0"/>
        <w:jc w:val="both"/>
        <w:rPr>
          <w:rFonts w:hint="eastAsia" w:ascii="宋体" w:hAnsi="宋体" w:eastAsia="宋体" w:cs="宋体"/>
          <w:kern w:val="2"/>
          <w:sz w:val="22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2"/>
          <w:szCs w:val="24"/>
          <w:lang w:val="en-US" w:eastAsia="zh-CN" w:bidi="ar-SA"/>
        </w:rPr>
        <w:t>数据驱动结论：</w:t>
      </w:r>
      <w:r>
        <w:rPr>
          <w:rFonts w:hint="eastAsia" w:ascii="宋体" w:hAnsi="宋体" w:eastAsia="宋体" w:cs="宋体"/>
          <w:kern w:val="2"/>
          <w:sz w:val="22"/>
          <w:szCs w:val="24"/>
          <w:lang w:val="en-US" w:eastAsia="zh-CN" w:bidi="ar-SA"/>
        </w:rPr>
        <w:t>基于 POI、菜单、评论数据，得出 “鸡无处不在、非专门店主导” 的创新结论。</w:t>
      </w:r>
    </w:p>
    <w:p w14:paraId="3033100B">
      <w:pPr>
        <w:widowControl w:val="0"/>
        <w:spacing w:after="60" w:line="276" w:lineRule="auto"/>
        <w:ind w:left="1220" w:leftChars="0" w:firstLine="0" w:firstLineChars="0"/>
        <w:jc w:val="both"/>
        <w:rPr>
          <w:rFonts w:hint="eastAsia" w:ascii="宋体" w:hAnsi="宋体" w:eastAsia="宋体" w:cs="宋体"/>
          <w:kern w:val="2"/>
          <w:sz w:val="22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2"/>
          <w:szCs w:val="24"/>
          <w:lang w:val="en-US" w:eastAsia="zh-CN" w:bidi="ar-SA"/>
        </w:rPr>
        <w:t>故事线完整闭环：</w:t>
      </w:r>
      <w:r>
        <w:rPr>
          <w:rFonts w:hint="eastAsia" w:ascii="宋体" w:hAnsi="宋体" w:eastAsia="宋体" w:cs="宋体"/>
          <w:kern w:val="2"/>
          <w:sz w:val="22"/>
          <w:szCs w:val="24"/>
          <w:lang w:val="en-US" w:eastAsia="zh-CN" w:bidi="ar-SA"/>
        </w:rPr>
        <w:t>从文化溯源→品种本源→技法流变→城市聚焦→价值升华，逻辑连贯、层层递进。</w:t>
      </w:r>
    </w:p>
    <w:p w14:paraId="41295509">
      <w:pPr>
        <w:pStyle w:val="12"/>
        <w:numPr>
          <w:ilvl w:val="0"/>
          <w:numId w:val="0"/>
        </w:numPr>
        <w:spacing w:after="60" w:line="276" w:lineRule="auto"/>
        <w:ind w:left="860" w:leftChars="0"/>
        <w:rPr>
          <w:rFonts w:hint="eastAsia" w:ascii="Arial" w:hAnsi="宋体" w:cs="Arial"/>
          <w:sz w:val="22"/>
          <w:szCs w:val="24"/>
        </w:rPr>
      </w:pPr>
    </w:p>
    <w:p w14:paraId="6D153BD9">
      <w:pPr>
        <w:pStyle w:val="12"/>
        <w:numPr>
          <w:ilvl w:val="0"/>
          <w:numId w:val="5"/>
        </w:numPr>
        <w:spacing w:after="60" w:line="276" w:lineRule="auto"/>
        <w:ind w:firstLineChars="0"/>
        <w:rPr>
          <w:rFonts w:ascii="Arial" w:hAnsi="宋体" w:cs="Arial"/>
          <w:sz w:val="22"/>
          <w:szCs w:val="24"/>
        </w:rPr>
      </w:pPr>
      <w:r>
        <w:rPr>
          <w:rFonts w:hint="eastAsia" w:ascii="Arial" w:hAnsi="宋体" w:cs="Arial"/>
          <w:sz w:val="22"/>
          <w:szCs w:val="24"/>
        </w:rPr>
        <w:t>作品研究主要参考资料</w:t>
      </w:r>
    </w:p>
    <w:p w14:paraId="4C3520CA">
      <w:pPr>
        <w:pStyle w:val="12"/>
        <w:spacing w:after="60" w:line="0" w:lineRule="atLeast"/>
        <w:ind w:left="1140" w:right="-1775" w:firstLine="0" w:firstLineChars="0"/>
        <w:rPr>
          <w:rFonts w:hint="eastAsia" w:ascii="Arial" w:hAnsi="宋体" w:cs="Arial"/>
          <w:sz w:val="24"/>
          <w:szCs w:val="24"/>
          <w:lang w:val="en-US" w:eastAsia="zh-CN"/>
        </w:rPr>
      </w:pPr>
      <w:r>
        <w:rPr>
          <w:rFonts w:hint="eastAsia" w:ascii="Arial" w:hAnsi="宋体" w:cs="Arial"/>
          <w:sz w:val="24"/>
          <w:szCs w:val="24"/>
          <w:lang w:val="en-US" w:eastAsia="zh-CN"/>
        </w:rPr>
        <w:t xml:space="preserve">广东省博物馆白切鸡玉雕文物资料 </w:t>
      </w:r>
    </w:p>
    <w:p w14:paraId="4904E4D4">
      <w:pPr>
        <w:pStyle w:val="12"/>
        <w:spacing w:after="60" w:line="0" w:lineRule="atLeast"/>
        <w:ind w:left="1140" w:right="-1775" w:firstLine="0" w:firstLineChars="0"/>
        <w:rPr>
          <w:rFonts w:hint="eastAsia" w:ascii="Arial" w:hAnsi="宋体" w:cs="Arial"/>
          <w:sz w:val="24"/>
          <w:szCs w:val="24"/>
          <w:lang w:val="en-US" w:eastAsia="zh-CN"/>
        </w:rPr>
      </w:pPr>
      <w:r>
        <w:rPr>
          <w:rFonts w:hint="eastAsia" w:ascii="Arial" w:hAnsi="宋体" w:cs="Arial"/>
          <w:sz w:val="24"/>
          <w:szCs w:val="24"/>
          <w:lang w:val="en-US" w:eastAsia="zh-CN"/>
        </w:rPr>
        <w:t>《中国家禽品种志》《清远县志》《封开县志》等地方志</w:t>
      </w:r>
    </w:p>
    <w:p w14:paraId="2950BB0A">
      <w:pPr>
        <w:pStyle w:val="12"/>
        <w:spacing w:after="60" w:line="0" w:lineRule="atLeast"/>
        <w:ind w:left="1140" w:right="-1775" w:firstLine="0" w:firstLineChars="0"/>
        <w:rPr>
          <w:rFonts w:hint="eastAsia" w:ascii="Arial" w:hAnsi="宋体" w:cs="Arial"/>
          <w:sz w:val="24"/>
          <w:szCs w:val="24"/>
          <w:lang w:val="en-US" w:eastAsia="zh-CN"/>
        </w:rPr>
      </w:pPr>
      <w:r>
        <w:rPr>
          <w:rFonts w:hint="eastAsia" w:ascii="Arial" w:hAnsi="宋体" w:cs="Arial"/>
          <w:sz w:val="24"/>
          <w:szCs w:val="24"/>
          <w:lang w:val="en-US" w:eastAsia="zh-CN"/>
        </w:rPr>
        <w:t xml:space="preserve">国家地理标志产品公告（清远麻鸡、封开杏花鸡等） </w:t>
      </w:r>
    </w:p>
    <w:p w14:paraId="0EF07A8D">
      <w:pPr>
        <w:pStyle w:val="12"/>
        <w:spacing w:after="60" w:line="0" w:lineRule="atLeast"/>
        <w:ind w:left="1140" w:right="-1775" w:firstLine="0" w:firstLineChars="0"/>
        <w:rPr>
          <w:rFonts w:hint="eastAsia" w:ascii="Arial" w:hAnsi="宋体" w:cs="Arial"/>
          <w:sz w:val="24"/>
          <w:szCs w:val="24"/>
          <w:lang w:val="en-US" w:eastAsia="zh-CN"/>
        </w:rPr>
      </w:pPr>
      <w:r>
        <w:rPr>
          <w:rFonts w:hint="eastAsia" w:ascii="Arial" w:hAnsi="宋体" w:cs="Arial"/>
          <w:sz w:val="24"/>
          <w:szCs w:val="24"/>
          <w:lang w:val="en-US" w:eastAsia="zh-CN"/>
        </w:rPr>
        <w:t xml:space="preserve">岭南饮食文化专著、粤菜烹饪技艺文献 </w:t>
      </w:r>
    </w:p>
    <w:p w14:paraId="0B2466A1">
      <w:pPr>
        <w:pStyle w:val="12"/>
        <w:spacing w:after="60" w:line="0" w:lineRule="atLeast"/>
        <w:ind w:left="1140" w:right="-1775" w:firstLine="0" w:firstLineChars="0"/>
        <w:rPr>
          <w:rFonts w:hint="eastAsia" w:ascii="Arial" w:hAnsi="宋体" w:cs="Arial"/>
          <w:sz w:val="24"/>
          <w:szCs w:val="24"/>
          <w:lang w:val="en-US" w:eastAsia="zh-CN"/>
        </w:rPr>
      </w:pPr>
      <w:r>
        <w:rPr>
          <w:rFonts w:hint="eastAsia" w:ascii="Arial" w:hAnsi="宋体" w:cs="Arial"/>
          <w:sz w:val="24"/>
          <w:szCs w:val="24"/>
          <w:lang w:val="en-US" w:eastAsia="zh-CN"/>
        </w:rPr>
        <w:t xml:space="preserve">广州餐饮 POI 公开数据、大众点评 / 美团菜单与评论数据 </w:t>
      </w:r>
    </w:p>
    <w:p w14:paraId="5CF0E072">
      <w:pPr>
        <w:pStyle w:val="12"/>
        <w:spacing w:after="60" w:line="0" w:lineRule="atLeast"/>
        <w:ind w:left="1140" w:right="-1775" w:firstLine="0" w:firstLineChars="0"/>
        <w:rPr>
          <w:rFonts w:hint="eastAsia" w:ascii="Arial" w:hAnsi="宋体" w:cs="Arial"/>
          <w:sz w:val="24"/>
          <w:szCs w:val="24"/>
          <w:lang w:val="en-US" w:eastAsia="zh-CN"/>
        </w:rPr>
      </w:pPr>
      <w:r>
        <w:rPr>
          <w:rFonts w:hint="eastAsia" w:ascii="Arial" w:hAnsi="宋体" w:cs="Arial"/>
          <w:sz w:val="24"/>
          <w:szCs w:val="24"/>
          <w:lang w:val="en-US" w:eastAsia="zh-CN"/>
        </w:rPr>
        <w:t>易智瑞 GeoScene Online 地图制作规范与教程</w:t>
      </w:r>
    </w:p>
    <w:p w14:paraId="62A5DA42">
      <w:pPr>
        <w:numPr>
          <w:ilvl w:val="0"/>
          <w:numId w:val="3"/>
        </w:numPr>
        <w:spacing w:after="60" w:line="276" w:lineRule="auto"/>
        <w:ind w:right="-1775"/>
        <w:rPr>
          <w:rFonts w:ascii="Arial" w:hAnsi="Arial" w:cs="Arial"/>
          <w:b/>
          <w:sz w:val="22"/>
          <w:szCs w:val="24"/>
        </w:rPr>
      </w:pPr>
      <w:r>
        <w:rPr>
          <w:rFonts w:hint="eastAsia" w:ascii="Arial" w:hAnsi="宋体" w:cs="Arial"/>
          <w:b/>
          <w:sz w:val="22"/>
          <w:szCs w:val="24"/>
        </w:rPr>
        <w:t>作品制作</w:t>
      </w:r>
      <w:r>
        <w:rPr>
          <w:rFonts w:ascii="Arial" w:hAnsi="宋体" w:cs="Arial"/>
          <w:b/>
          <w:sz w:val="22"/>
          <w:szCs w:val="24"/>
        </w:rPr>
        <w:t>周期</w:t>
      </w:r>
    </w:p>
    <w:p w14:paraId="237F0561">
      <w:pPr>
        <w:spacing w:after="60" w:line="276" w:lineRule="auto"/>
        <w:ind w:left="420" w:leftChars="200"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4.15-4.</w:t>
      </w:r>
      <w:r>
        <w:rPr>
          <w:rFonts w:hint="eastAsia" w:ascii="宋体" w:hAnsi="宋体" w:cs="宋体"/>
          <w:sz w:val="24"/>
          <w:szCs w:val="24"/>
          <w:lang w:val="en-US" w:eastAsia="zh-CN"/>
        </w:rPr>
        <w:t>19</w:t>
      </w:r>
      <w:r>
        <w:rPr>
          <w:rFonts w:ascii="宋体" w:hAnsi="宋体" w:eastAsia="宋体" w:cs="宋体"/>
          <w:sz w:val="24"/>
          <w:szCs w:val="24"/>
        </w:rPr>
        <w:t>文献研读、文物资料整理、POI / 气候 / 地形数据爬取与清洗地图</w:t>
      </w:r>
    </w:p>
    <w:p w14:paraId="659F6901">
      <w:pPr>
        <w:spacing w:after="60" w:line="276" w:lineRule="auto"/>
        <w:ind w:left="420" w:leftChars="200"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4.</w:t>
      </w:r>
      <w:r>
        <w:rPr>
          <w:rFonts w:hint="eastAsia" w:ascii="宋体" w:hAnsi="宋体" w:cs="宋体"/>
          <w:sz w:val="24"/>
          <w:szCs w:val="24"/>
          <w:lang w:val="en-US" w:eastAsia="zh-CN"/>
        </w:rPr>
        <w:t>19</w:t>
      </w:r>
      <w:r>
        <w:rPr>
          <w:rFonts w:ascii="宋体" w:hAnsi="宋体" w:eastAsia="宋体" w:cs="宋体"/>
          <w:sz w:val="24"/>
          <w:szCs w:val="24"/>
        </w:rPr>
        <w:t>-5.</w:t>
      </w:r>
      <w:r>
        <w:rPr>
          <w:rFonts w:hint="eastAsia" w:ascii="宋体" w:hAnsi="宋体" w:cs="宋体"/>
          <w:sz w:val="24"/>
          <w:szCs w:val="24"/>
          <w:lang w:val="en-US" w:eastAsia="zh-CN"/>
        </w:rPr>
        <w:t>3</w:t>
      </w:r>
      <w:r>
        <w:rPr>
          <w:rFonts w:ascii="宋体" w:hAnsi="宋体" w:eastAsia="宋体" w:cs="宋体"/>
          <w:sz w:val="24"/>
          <w:szCs w:val="24"/>
        </w:rPr>
        <w:t>五大 Web Map 制作、图层配置、符号设计、交互实现</w:t>
      </w:r>
    </w:p>
    <w:p w14:paraId="42BB0FD0">
      <w:pPr>
        <w:spacing w:after="60" w:line="276" w:lineRule="auto"/>
        <w:ind w:left="420" w:leftChars="200"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5.</w:t>
      </w:r>
      <w:r>
        <w:rPr>
          <w:rFonts w:hint="eastAsia" w:ascii="宋体" w:hAnsi="宋体" w:cs="宋体"/>
          <w:sz w:val="24"/>
          <w:szCs w:val="24"/>
          <w:lang w:val="en-US" w:eastAsia="zh-CN"/>
        </w:rPr>
        <w:t>3</w:t>
      </w:r>
      <w:r>
        <w:rPr>
          <w:rFonts w:ascii="宋体" w:hAnsi="宋体" w:eastAsia="宋体" w:cs="宋体"/>
          <w:sz w:val="24"/>
          <w:szCs w:val="24"/>
        </w:rPr>
        <w:t>-5.</w:t>
      </w:r>
      <w:r>
        <w:rPr>
          <w:rFonts w:hint="eastAsia" w:ascii="宋体" w:hAnsi="宋体" w:cs="宋体"/>
          <w:sz w:val="24"/>
          <w:szCs w:val="24"/>
          <w:lang w:val="en-US" w:eastAsia="zh-CN"/>
        </w:rPr>
        <w:t>9</w:t>
      </w:r>
      <w:r>
        <w:rPr>
          <w:rFonts w:ascii="宋体" w:hAnsi="宋体" w:eastAsia="宋体" w:cs="宋体"/>
          <w:sz w:val="24"/>
          <w:szCs w:val="24"/>
        </w:rPr>
        <w:t>各章节文案、图文排版、地图与文字联动调试</w:t>
      </w:r>
    </w:p>
    <w:p w14:paraId="0FB2FB82">
      <w:pPr>
        <w:spacing w:after="60" w:line="276" w:lineRule="auto"/>
        <w:ind w:left="420" w:leftChars="200" w:firstLine="480" w:firstLineChars="200"/>
        <w:rPr>
          <w:rFonts w:hint="eastAsia" w:ascii="Arial" w:hAnsi="宋体" w:cs="Arial"/>
          <w:sz w:val="22"/>
          <w:szCs w:val="24"/>
        </w:rPr>
      </w:pPr>
      <w:r>
        <w:rPr>
          <w:rFonts w:ascii="宋体" w:hAnsi="宋体" w:eastAsia="宋体" w:cs="宋体"/>
          <w:sz w:val="24"/>
          <w:szCs w:val="24"/>
        </w:rPr>
        <w:t>5.</w:t>
      </w:r>
      <w:r>
        <w:rPr>
          <w:rFonts w:hint="eastAsia" w:ascii="宋体" w:hAnsi="宋体" w:cs="宋体"/>
          <w:sz w:val="24"/>
          <w:szCs w:val="24"/>
          <w:lang w:val="en-US" w:eastAsia="zh-CN"/>
        </w:rPr>
        <w:t>9</w:t>
      </w:r>
      <w:r>
        <w:rPr>
          <w:rFonts w:ascii="宋体" w:hAnsi="宋体" w:eastAsia="宋体" w:cs="宋体"/>
          <w:sz w:val="24"/>
          <w:szCs w:val="24"/>
        </w:rPr>
        <w:t>-5.</w:t>
      </w:r>
      <w:r>
        <w:rPr>
          <w:rFonts w:hint="eastAsia" w:ascii="宋体" w:hAnsi="宋体" w:cs="宋体"/>
          <w:sz w:val="24"/>
          <w:szCs w:val="24"/>
          <w:lang w:val="en-US" w:eastAsia="zh-CN"/>
        </w:rPr>
        <w:t>15</w:t>
      </w:r>
      <w:r>
        <w:rPr>
          <w:rFonts w:ascii="宋体" w:hAnsi="宋体" w:eastAsia="宋体" w:cs="宋体"/>
          <w:sz w:val="24"/>
          <w:szCs w:val="24"/>
        </w:rPr>
        <w:t>兼容性测试、数据校验、交互优化、最终定稿</w:t>
      </w:r>
    </w:p>
    <w:p w14:paraId="6067626C">
      <w:pPr>
        <w:numPr>
          <w:ilvl w:val="0"/>
          <w:numId w:val="3"/>
        </w:numPr>
        <w:spacing w:after="60" w:line="276" w:lineRule="auto"/>
        <w:ind w:right="-1775"/>
        <w:rPr>
          <w:rFonts w:ascii="Arial" w:hAnsi="Arial" w:cs="Arial"/>
          <w:b/>
          <w:sz w:val="22"/>
          <w:szCs w:val="24"/>
        </w:rPr>
      </w:pPr>
      <w:r>
        <w:rPr>
          <w:rFonts w:hint="eastAsia" w:ascii="Arial" w:hAnsi="宋体" w:cs="Arial"/>
          <w:b/>
          <w:sz w:val="22"/>
          <w:szCs w:val="24"/>
        </w:rPr>
        <w:t>团队参赛口号或参赛宣言</w:t>
      </w:r>
    </w:p>
    <w:p w14:paraId="7937ABE9">
      <w:pPr>
        <w:spacing w:after="60" w:line="276" w:lineRule="auto"/>
        <w:ind w:left="420" w:leftChars="200" w:firstLine="440" w:firstLineChars="200"/>
        <w:rPr>
          <w:rFonts w:hint="default" w:ascii="Arial" w:hAnsi="宋体" w:eastAsia="宋体" w:cs="Arial"/>
          <w:sz w:val="22"/>
          <w:szCs w:val="24"/>
          <w:lang w:val="en-US" w:eastAsia="zh-CN"/>
        </w:rPr>
      </w:pPr>
      <w:r>
        <w:rPr>
          <w:rFonts w:hint="eastAsia" w:ascii="Arial" w:hAnsi="宋体" w:cs="Arial"/>
          <w:sz w:val="22"/>
          <w:szCs w:val="24"/>
          <w:lang w:val="en-US" w:eastAsia="zh-CN"/>
        </w:rPr>
        <w:t>没有一只鸡能活着走出广东省！</w:t>
      </w:r>
    </w:p>
    <w:p w14:paraId="7AB2785E">
      <w:pPr>
        <w:pStyle w:val="12"/>
        <w:numPr>
          <w:ilvl w:val="0"/>
          <w:numId w:val="7"/>
        </w:numPr>
        <w:spacing w:after="60" w:line="0" w:lineRule="atLeast"/>
        <w:ind w:right="-1775" w:firstLineChars="0"/>
        <w:rPr>
          <w:rFonts w:ascii="Arial" w:hAnsi="Arial" w:cs="Arial"/>
          <w:b/>
          <w:sz w:val="24"/>
          <w:szCs w:val="24"/>
        </w:rPr>
      </w:pPr>
      <w:r>
        <w:rPr>
          <w:rFonts w:hint="eastAsia" w:ascii="Arial" w:hAnsi="宋体" w:cs="Arial"/>
          <w:b/>
          <w:sz w:val="24"/>
          <w:szCs w:val="24"/>
        </w:rPr>
        <w:t>团队成员学生证主要信息页翻拍图片</w:t>
      </w:r>
    </w:p>
    <w:p w14:paraId="2BC0AAFB">
      <w:pPr>
        <w:pStyle w:val="12"/>
        <w:numPr>
          <w:ilvl w:val="0"/>
          <w:numId w:val="8"/>
        </w:numPr>
        <w:ind w:firstLineChars="0"/>
        <w:rPr>
          <w:rFonts w:ascii="Arial" w:cs="Arial"/>
          <w:kern w:val="0"/>
          <w:szCs w:val="24"/>
          <w:lang w:bidi="gu-IN"/>
        </w:rPr>
      </w:pPr>
      <w:r>
        <w:rPr>
          <w:rFonts w:hint="eastAsia" w:ascii="Arial" w:cs="Arial"/>
          <w:kern w:val="0"/>
          <w:szCs w:val="24"/>
          <w:lang w:bidi="gu-IN"/>
        </w:rPr>
        <w:t>您</w:t>
      </w:r>
      <w:r>
        <w:rPr>
          <w:rFonts w:ascii="Arial" w:cs="Arial"/>
          <w:kern w:val="0"/>
          <w:szCs w:val="24"/>
          <w:lang w:bidi="gu-IN"/>
        </w:rPr>
        <w:t>的</w:t>
      </w:r>
      <w:r>
        <w:rPr>
          <w:rFonts w:ascii="Arial" w:hAnsi="宋体" w:cs="Arial"/>
          <w:b/>
          <w:bCs/>
          <w:color w:val="CC3300"/>
          <w:szCs w:val="24"/>
        </w:rPr>
        <w:t>学生证扫描件</w:t>
      </w:r>
      <w:r>
        <w:rPr>
          <w:rFonts w:hint="eastAsia" w:ascii="Arial" w:hAnsi="宋体" w:cs="Arial"/>
          <w:b/>
          <w:bCs/>
          <w:color w:val="CC3300"/>
          <w:szCs w:val="24"/>
        </w:rPr>
        <w:t>或清晰翻拍照</w:t>
      </w:r>
      <w:r>
        <w:rPr>
          <w:rFonts w:ascii="Arial" w:hAnsi="宋体" w:cs="Arial"/>
          <w:b/>
          <w:bCs/>
          <w:color w:val="CC3300"/>
          <w:szCs w:val="24"/>
        </w:rPr>
        <w:t>（请处理成小于</w:t>
      </w:r>
      <w:r>
        <w:rPr>
          <w:rFonts w:ascii="Arial" w:hAnsi="Arial" w:cs="Arial"/>
          <w:b/>
          <w:bCs/>
          <w:color w:val="CC3300"/>
          <w:szCs w:val="24"/>
        </w:rPr>
        <w:t>100k</w:t>
      </w:r>
      <w:r>
        <w:rPr>
          <w:rFonts w:ascii="Arial" w:hAnsi="宋体" w:cs="Arial"/>
          <w:b/>
          <w:bCs/>
          <w:color w:val="CC3300"/>
          <w:szCs w:val="24"/>
        </w:rPr>
        <w:t>的</w:t>
      </w:r>
      <w:r>
        <w:rPr>
          <w:rFonts w:ascii="Arial" w:hAnsi="Arial" w:cs="Arial"/>
          <w:b/>
          <w:bCs/>
          <w:color w:val="CC3300"/>
          <w:szCs w:val="24"/>
        </w:rPr>
        <w:t>jpg</w:t>
      </w:r>
      <w:r>
        <w:rPr>
          <w:rFonts w:ascii="Arial" w:hAnsi="宋体" w:cs="Arial"/>
          <w:b/>
          <w:bCs/>
          <w:color w:val="CC3300"/>
          <w:szCs w:val="24"/>
        </w:rPr>
        <w:t>文件</w:t>
      </w:r>
      <w:r>
        <w:rPr>
          <w:rFonts w:hint="eastAsia" w:ascii="Arial" w:hAnsi="宋体" w:cs="Arial"/>
          <w:b/>
          <w:bCs/>
          <w:color w:val="CC3300"/>
          <w:szCs w:val="24"/>
        </w:rPr>
        <w:t>，或进行拍照</w:t>
      </w:r>
      <w:r>
        <w:rPr>
          <w:rFonts w:ascii="Arial" w:hAnsi="宋体" w:cs="Arial"/>
          <w:b/>
          <w:bCs/>
          <w:color w:val="CC3300"/>
          <w:szCs w:val="24"/>
        </w:rPr>
        <w:t>）</w:t>
      </w:r>
      <w:r>
        <w:rPr>
          <w:rFonts w:hint="eastAsia" w:ascii="Arial" w:cs="Arial"/>
          <w:kern w:val="0"/>
          <w:szCs w:val="24"/>
          <w:lang w:bidi="gu-IN"/>
        </w:rPr>
        <w:t>作为图片贴在此处。</w:t>
      </w:r>
    </w:p>
    <w:p w14:paraId="196C2A57">
      <w:pPr>
        <w:pStyle w:val="12"/>
        <w:numPr>
          <w:ilvl w:val="0"/>
          <w:numId w:val="8"/>
        </w:numPr>
        <w:ind w:firstLineChars="0"/>
        <w:rPr>
          <w:rFonts w:ascii="Arial" w:cs="Arial"/>
          <w:kern w:val="0"/>
          <w:szCs w:val="24"/>
          <w:lang w:bidi="gu-IN"/>
        </w:rPr>
      </w:pPr>
      <w:r>
        <w:rPr>
          <w:rFonts w:ascii="Arial" w:cs="Arial"/>
          <w:kern w:val="0"/>
          <w:szCs w:val="24"/>
          <w:lang w:bidi="gu-IN"/>
        </w:rPr>
        <w:t>要求是带有个人信息页面</w:t>
      </w:r>
      <w:r>
        <w:rPr>
          <w:rFonts w:hint="eastAsia" w:ascii="Arial" w:cs="Arial"/>
          <w:kern w:val="0"/>
          <w:szCs w:val="24"/>
          <w:lang w:bidi="gu-IN"/>
        </w:rPr>
        <w:t>，</w:t>
      </w:r>
      <w:r>
        <w:rPr>
          <w:rFonts w:ascii="Arial" w:cs="Arial"/>
          <w:kern w:val="0"/>
          <w:szCs w:val="24"/>
          <w:lang w:bidi="gu-IN"/>
        </w:rPr>
        <w:t>主要是能够显示出您的毕业时间的页面</w:t>
      </w:r>
      <w:r>
        <w:rPr>
          <w:rFonts w:hint="eastAsia" w:ascii="Arial" w:cs="Arial"/>
          <w:kern w:val="0"/>
          <w:szCs w:val="24"/>
          <w:lang w:bidi="gu-IN"/>
        </w:rPr>
        <w:t>，</w:t>
      </w:r>
      <w:r>
        <w:rPr>
          <w:rFonts w:ascii="Arial" w:cs="Arial"/>
          <w:kern w:val="0"/>
          <w:szCs w:val="24"/>
          <w:lang w:bidi="gu-IN"/>
        </w:rPr>
        <w:t>如带有个人信息</w:t>
      </w:r>
      <w:r>
        <w:rPr>
          <w:rFonts w:hint="eastAsia" w:ascii="Arial" w:cs="Arial"/>
          <w:kern w:val="0"/>
          <w:szCs w:val="24"/>
          <w:lang w:bidi="gu-IN"/>
        </w:rPr>
        <w:t>、</w:t>
      </w:r>
      <w:r>
        <w:rPr>
          <w:rFonts w:ascii="Arial" w:cs="Arial"/>
          <w:kern w:val="0"/>
          <w:szCs w:val="24"/>
          <w:lang w:bidi="gu-IN"/>
        </w:rPr>
        <w:t>入学时间</w:t>
      </w:r>
      <w:r>
        <w:rPr>
          <w:rFonts w:hint="eastAsia" w:ascii="Arial" w:cs="Arial"/>
          <w:kern w:val="0"/>
          <w:szCs w:val="24"/>
          <w:lang w:bidi="gu-IN"/>
        </w:rPr>
        <w:t>、</w:t>
      </w:r>
      <w:r>
        <w:rPr>
          <w:rFonts w:ascii="Arial" w:cs="Arial"/>
          <w:kern w:val="0"/>
          <w:szCs w:val="24"/>
          <w:lang w:bidi="gu-IN"/>
        </w:rPr>
        <w:t>学籍编号等页面</w:t>
      </w:r>
      <w:r>
        <w:rPr>
          <w:rFonts w:hint="eastAsia" w:ascii="Arial" w:cs="Arial"/>
          <w:kern w:val="0"/>
          <w:szCs w:val="24"/>
          <w:lang w:bidi="gu-IN"/>
        </w:rPr>
        <w:t>，</w:t>
      </w:r>
      <w:r>
        <w:rPr>
          <w:rFonts w:ascii="Arial" w:cs="Arial"/>
          <w:kern w:val="0"/>
          <w:szCs w:val="24"/>
          <w:lang w:bidi="gu-IN"/>
        </w:rPr>
        <w:t>如以上信息分别在不同页面请翻拍多个页面</w:t>
      </w:r>
      <w:r>
        <w:rPr>
          <w:rFonts w:hint="eastAsia" w:ascii="Arial" w:cs="Arial"/>
          <w:kern w:val="0"/>
          <w:szCs w:val="24"/>
          <w:lang w:bidi="gu-IN"/>
        </w:rPr>
        <w:t>。</w:t>
      </w:r>
    </w:p>
    <w:p w14:paraId="65A10633">
      <w:pPr>
        <w:pStyle w:val="12"/>
        <w:ind w:left="840" w:firstLine="0" w:firstLineChars="0"/>
        <w:rPr>
          <w:rFonts w:ascii="Arial" w:cs="Arial"/>
          <w:kern w:val="0"/>
          <w:szCs w:val="24"/>
          <w:lang w:bidi="gu-IN"/>
        </w:rPr>
      </w:pPr>
    </w:p>
    <w:p w14:paraId="6D77AE03">
      <w:pPr>
        <w:pStyle w:val="12"/>
        <w:ind w:left="840" w:firstLine="0" w:firstLineChars="0"/>
        <w:jc w:val="center"/>
        <w:rPr>
          <w:rFonts w:ascii="Arial" w:cs="Arial"/>
          <w:color w:val="FF0000"/>
          <w:kern w:val="0"/>
          <w:szCs w:val="24"/>
          <w:lang w:bidi="gu-IN"/>
        </w:rPr>
      </w:pPr>
      <w:r>
        <w:rPr>
          <w:rFonts w:hint="eastAsia" w:ascii="Arial" w:cs="Arial"/>
          <w:color w:val="FF0000"/>
          <w:kern w:val="0"/>
          <w:szCs w:val="24"/>
          <w:lang w:bidi="gu-IN"/>
        </w:rPr>
        <w:t>（贴图处）</w:t>
      </w:r>
    </w:p>
    <w:p w14:paraId="235BA0FA">
      <w:pPr>
        <w:rPr>
          <w:rFonts w:hint="eastAsia" w:ascii="Arial" w:hAnsi="Arial" w:eastAsia="宋体" w:cs="Arial"/>
          <w:sz w:val="20"/>
          <w:szCs w:val="24"/>
          <w:lang w:eastAsia="zh-CN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851" w:right="1416" w:bottom="737" w:left="1418" w:header="567" w:footer="284" w:gutter="0"/>
      <w:cols w:space="425" w:num="1"/>
      <w:docGrid w:type="lines" w:linePitch="30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Batang">
    <w:altName w:val="Apple SD Gothic Neo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楷体_GB2312">
    <w:altName w:val="汉仪楷体简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SD Gothic Neo">
    <w:panose1 w:val="02000300000000000000"/>
    <w:charset w:val="81"/>
    <w:family w:val="auto"/>
    <w:pitch w:val="default"/>
    <w:sig w:usb0="00000203" w:usb1="21D12C10" w:usb2="00000010" w:usb3="00000000" w:csb0="00280005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167A2E">
    <w:pPr>
      <w:snapToGrid w:val="0"/>
      <w:spacing w:line="0" w:lineRule="atLeast"/>
      <w:ind w:right="141"/>
      <w:outlineLvl w:val="0"/>
      <w:rPr>
        <w:rFonts w:ascii="楷体_GB2312" w:eastAsia="楷体_GB2312"/>
        <w:sz w:val="24"/>
        <w:u w:val="single"/>
      </w:rPr>
    </w:pPr>
    <w:r>
      <w:rPr>
        <w:rFonts w:hint="eastAsia" w:ascii="楷体_GB2312" w:eastAsia="楷体_GB2312"/>
        <w:sz w:val="24"/>
        <w:u w:val="single"/>
      </w:rPr>
      <w:t xml:space="preserve">                                                                                </w:t>
    </w:r>
  </w:p>
  <w:p w14:paraId="2759F162">
    <w:pPr>
      <w:snapToGrid w:val="0"/>
      <w:spacing w:line="0" w:lineRule="atLeast"/>
      <w:ind w:right="-335"/>
      <w:outlineLvl w:val="0"/>
      <w:rPr>
        <w:rFonts w:ascii="楷体_GB2312" w:eastAsia="楷体_GB2312"/>
        <w:sz w:val="24"/>
        <w:u w:val="single"/>
      </w:rPr>
    </w:pPr>
    <w:r>
      <w:rPr>
        <w:rFonts w:hint="eastAsia" w:ascii="Arial" w:hAnsi="Arial" w:eastAsia="黑体"/>
        <w:sz w:val="20"/>
      </w:rPr>
      <w:t>官方网站:</w:t>
    </w:r>
    <w:r>
      <w:rPr>
        <w:rFonts w:hint="eastAsia" w:ascii="黑体" w:eastAsia="黑体"/>
        <w:sz w:val="18"/>
        <w:szCs w:val="18"/>
      </w:rPr>
      <w:t xml:space="preserve">  </w:t>
    </w:r>
    <w:r>
      <w:rPr>
        <w:rFonts w:hint="eastAsia" w:ascii="Arial" w:hAnsi="Arial" w:eastAsia="黑体"/>
        <w:sz w:val="20"/>
      </w:rPr>
      <w:t>http://contest.geoscene.cn</w:t>
    </w:r>
  </w:p>
  <w:p w14:paraId="408DF8B2">
    <w:pPr>
      <w:snapToGrid w:val="0"/>
      <w:spacing w:line="0" w:lineRule="atLeast"/>
      <w:ind w:right="-442" w:hanging="318"/>
      <w:jc w:val="left"/>
      <w:outlineLvl w:val="0"/>
      <w:rPr>
        <w:rFonts w:ascii="黑体" w:eastAsia="黑体"/>
        <w:sz w:val="18"/>
        <w:szCs w:val="18"/>
        <w:lang w:val="fr-FR"/>
      </w:rPr>
    </w:pPr>
    <w:r>
      <w:rPr>
        <w:rFonts w:hint="eastAsia" w:ascii="黑体" w:eastAsia="黑体"/>
        <w:sz w:val="18"/>
        <w:szCs w:val="18"/>
      </w:rPr>
      <w:tab/>
    </w:r>
    <w:r>
      <w:rPr>
        <w:rFonts w:ascii="Arial" w:hAnsi="Arial" w:eastAsia="黑体"/>
        <w:sz w:val="20"/>
      </w:rPr>
      <w:t xml:space="preserve">Email: </w:t>
    </w:r>
    <w:r>
      <w:rPr>
        <w:rFonts w:hint="eastAsia" w:ascii="黑体" w:eastAsia="黑体"/>
        <w:sz w:val="18"/>
        <w:szCs w:val="18"/>
      </w:rPr>
      <w:t xml:space="preserve"> </w:t>
    </w:r>
    <w:r>
      <w:rPr>
        <w:rFonts w:hint="eastAsia" w:ascii="Arial" w:hAnsi="Arial" w:eastAsia="黑体"/>
        <w:sz w:val="20"/>
      </w:rPr>
      <w:t>contest@geoscene.cn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92BD66">
    <w:pPr>
      <w:pStyle w:val="5"/>
      <w:pBdr>
        <w:bottom w:val="single" w:color="auto" w:sz="6" w:space="0"/>
      </w:pBdr>
      <w:tabs>
        <w:tab w:val="center" w:pos="2694"/>
        <w:tab w:val="clear" w:pos="4153"/>
      </w:tabs>
      <w:ind w:right="-232" w:hanging="210"/>
      <w:jc w:val="left"/>
      <w:rPr>
        <w:rFonts w:eastAsia="楷体_GB2312"/>
        <w:b/>
        <w:sz w:val="48"/>
      </w:rPr>
    </w:pPr>
    <w:r>
      <w:rPr>
        <w:rFonts w:hint="eastAsia"/>
        <w:sz w:val="48"/>
        <w:szCs w:val="48"/>
      </w:rPr>
      <w:drawing>
        <wp:inline distT="0" distB="0" distL="0" distR="0">
          <wp:extent cx="1076325" cy="530860"/>
          <wp:effectExtent l="0" t="0" r="0" b="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6807" cy="536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sz w:val="48"/>
        <w:szCs w:val="48"/>
      </w:rPr>
      <w:t xml:space="preserve">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0ED9ED"/>
    <w:multiLevelType w:val="multilevel"/>
    <w:tmpl w:val="A40ED9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194E6CC6"/>
    <w:multiLevelType w:val="multilevel"/>
    <w:tmpl w:val="194E6CC6"/>
    <w:lvl w:ilvl="0" w:tentative="0">
      <w:start w:val="1"/>
      <w:numFmt w:val="decimal"/>
      <w:lvlText w:val="%1、"/>
      <w:lvlJc w:val="left"/>
      <w:pPr>
        <w:ind w:left="12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740" w:hanging="440"/>
      </w:pPr>
    </w:lvl>
    <w:lvl w:ilvl="2" w:tentative="0">
      <w:start w:val="1"/>
      <w:numFmt w:val="lowerRoman"/>
      <w:lvlText w:val="%3."/>
      <w:lvlJc w:val="right"/>
      <w:pPr>
        <w:ind w:left="2180" w:hanging="440"/>
      </w:pPr>
    </w:lvl>
    <w:lvl w:ilvl="3" w:tentative="0">
      <w:start w:val="1"/>
      <w:numFmt w:val="decimal"/>
      <w:lvlText w:val="%4."/>
      <w:lvlJc w:val="left"/>
      <w:pPr>
        <w:ind w:left="2620" w:hanging="440"/>
      </w:pPr>
    </w:lvl>
    <w:lvl w:ilvl="4" w:tentative="0">
      <w:start w:val="1"/>
      <w:numFmt w:val="lowerLetter"/>
      <w:lvlText w:val="%5)"/>
      <w:lvlJc w:val="left"/>
      <w:pPr>
        <w:ind w:left="3060" w:hanging="440"/>
      </w:pPr>
    </w:lvl>
    <w:lvl w:ilvl="5" w:tentative="0">
      <w:start w:val="1"/>
      <w:numFmt w:val="lowerRoman"/>
      <w:lvlText w:val="%6."/>
      <w:lvlJc w:val="right"/>
      <w:pPr>
        <w:ind w:left="3500" w:hanging="440"/>
      </w:pPr>
    </w:lvl>
    <w:lvl w:ilvl="6" w:tentative="0">
      <w:start w:val="1"/>
      <w:numFmt w:val="decimal"/>
      <w:lvlText w:val="%7."/>
      <w:lvlJc w:val="left"/>
      <w:pPr>
        <w:ind w:left="3940" w:hanging="440"/>
      </w:pPr>
    </w:lvl>
    <w:lvl w:ilvl="7" w:tentative="0">
      <w:start w:val="1"/>
      <w:numFmt w:val="lowerLetter"/>
      <w:lvlText w:val="%8)"/>
      <w:lvlJc w:val="left"/>
      <w:pPr>
        <w:ind w:left="4380" w:hanging="440"/>
      </w:pPr>
    </w:lvl>
    <w:lvl w:ilvl="8" w:tentative="0">
      <w:start w:val="1"/>
      <w:numFmt w:val="lowerRoman"/>
      <w:lvlText w:val="%9."/>
      <w:lvlJc w:val="right"/>
      <w:pPr>
        <w:ind w:left="4820" w:hanging="440"/>
      </w:pPr>
    </w:lvl>
  </w:abstractNum>
  <w:abstractNum w:abstractNumId="2">
    <w:nsid w:val="1D917A52"/>
    <w:multiLevelType w:val="multilevel"/>
    <w:tmpl w:val="1D917A52"/>
    <w:lvl w:ilvl="0" w:tentative="0">
      <w:start w:val="1"/>
      <w:numFmt w:val="decimal"/>
      <w:lvlText w:val="%1)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393568A4"/>
    <w:multiLevelType w:val="multilevel"/>
    <w:tmpl w:val="393568A4"/>
    <w:lvl w:ilvl="0" w:tentative="0">
      <w:start w:val="1"/>
      <w:numFmt w:val="decimal"/>
      <w:lvlText w:val="%1、"/>
      <w:lvlJc w:val="left"/>
      <w:pPr>
        <w:ind w:left="12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740" w:hanging="440"/>
      </w:pPr>
    </w:lvl>
    <w:lvl w:ilvl="2" w:tentative="0">
      <w:start w:val="1"/>
      <w:numFmt w:val="lowerRoman"/>
      <w:lvlText w:val="%3."/>
      <w:lvlJc w:val="right"/>
      <w:pPr>
        <w:ind w:left="2180" w:hanging="440"/>
      </w:pPr>
    </w:lvl>
    <w:lvl w:ilvl="3" w:tentative="0">
      <w:start w:val="1"/>
      <w:numFmt w:val="decimal"/>
      <w:lvlText w:val="%4."/>
      <w:lvlJc w:val="left"/>
      <w:pPr>
        <w:ind w:left="2620" w:hanging="440"/>
      </w:pPr>
    </w:lvl>
    <w:lvl w:ilvl="4" w:tentative="0">
      <w:start w:val="1"/>
      <w:numFmt w:val="lowerLetter"/>
      <w:lvlText w:val="%5)"/>
      <w:lvlJc w:val="left"/>
      <w:pPr>
        <w:ind w:left="3060" w:hanging="440"/>
      </w:pPr>
    </w:lvl>
    <w:lvl w:ilvl="5" w:tentative="0">
      <w:start w:val="1"/>
      <w:numFmt w:val="lowerRoman"/>
      <w:lvlText w:val="%6."/>
      <w:lvlJc w:val="right"/>
      <w:pPr>
        <w:ind w:left="3500" w:hanging="440"/>
      </w:pPr>
    </w:lvl>
    <w:lvl w:ilvl="6" w:tentative="0">
      <w:start w:val="1"/>
      <w:numFmt w:val="decimal"/>
      <w:lvlText w:val="%7."/>
      <w:lvlJc w:val="left"/>
      <w:pPr>
        <w:ind w:left="3940" w:hanging="440"/>
      </w:pPr>
    </w:lvl>
    <w:lvl w:ilvl="7" w:tentative="0">
      <w:start w:val="1"/>
      <w:numFmt w:val="lowerLetter"/>
      <w:lvlText w:val="%8)"/>
      <w:lvlJc w:val="left"/>
      <w:pPr>
        <w:ind w:left="4380" w:hanging="440"/>
      </w:pPr>
    </w:lvl>
    <w:lvl w:ilvl="8" w:tentative="0">
      <w:start w:val="1"/>
      <w:numFmt w:val="lowerRoman"/>
      <w:lvlText w:val="%9."/>
      <w:lvlJc w:val="right"/>
      <w:pPr>
        <w:ind w:left="4820" w:hanging="440"/>
      </w:pPr>
    </w:lvl>
  </w:abstractNum>
  <w:abstractNum w:abstractNumId="4">
    <w:nsid w:val="42D64FD8"/>
    <w:multiLevelType w:val="multilevel"/>
    <w:tmpl w:val="42D64FD8"/>
    <w:lvl w:ilvl="0" w:tentative="0">
      <w:start w:val="1"/>
      <w:numFmt w:val="decimal"/>
      <w:lvlText w:val="%1、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5">
    <w:nsid w:val="5FC97F58"/>
    <w:multiLevelType w:val="multilevel"/>
    <w:tmpl w:val="5FC97F58"/>
    <w:lvl w:ilvl="0" w:tentative="0">
      <w:start w:val="1"/>
      <w:numFmt w:val="japaneseCounting"/>
      <w:lvlText w:val="%1、"/>
      <w:lvlJc w:val="left"/>
      <w:pPr>
        <w:tabs>
          <w:tab w:val="left" w:pos="420"/>
        </w:tabs>
        <w:ind w:left="420" w:hanging="420"/>
      </w:pPr>
      <w:rPr>
        <w:rFonts w:hint="default"/>
      </w:rPr>
    </w:lvl>
    <w:lvl w:ilvl="1" w:tentative="0">
      <w:start w:val="1"/>
      <w:numFmt w:val="decimal"/>
      <w:lvlText w:val="%2.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6">
    <w:nsid w:val="74E9503F"/>
    <w:multiLevelType w:val="multilevel"/>
    <w:tmpl w:val="74E9503F"/>
    <w:lvl w:ilvl="0" w:tentative="0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7B1E0BED"/>
    <w:multiLevelType w:val="multilevel"/>
    <w:tmpl w:val="7B1E0BED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7"/>
  </w:num>
  <w:num w:numId="3">
    <w:abstractNumId w:val="5"/>
  </w:num>
  <w:num w:numId="4">
    <w:abstractNumId w:val="1"/>
  </w:num>
  <w:num w:numId="5">
    <w:abstractNumId w:val="3"/>
  </w:num>
  <w:num w:numId="6">
    <w:abstractNumId w:val="0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111D"/>
    <w:rsid w:val="00002841"/>
    <w:rsid w:val="00017965"/>
    <w:rsid w:val="00020D0D"/>
    <w:rsid w:val="0008530A"/>
    <w:rsid w:val="0009150A"/>
    <w:rsid w:val="000A6091"/>
    <w:rsid w:val="000E1688"/>
    <w:rsid w:val="000E7AF6"/>
    <w:rsid w:val="001011C5"/>
    <w:rsid w:val="0014368D"/>
    <w:rsid w:val="0014626F"/>
    <w:rsid w:val="001464A8"/>
    <w:rsid w:val="00150947"/>
    <w:rsid w:val="00197FEB"/>
    <w:rsid w:val="001A35FA"/>
    <w:rsid w:val="001B111D"/>
    <w:rsid w:val="002311D2"/>
    <w:rsid w:val="0023400C"/>
    <w:rsid w:val="00264B50"/>
    <w:rsid w:val="00282234"/>
    <w:rsid w:val="00316CC8"/>
    <w:rsid w:val="00334434"/>
    <w:rsid w:val="00344656"/>
    <w:rsid w:val="00345838"/>
    <w:rsid w:val="003458F6"/>
    <w:rsid w:val="003511EC"/>
    <w:rsid w:val="00386D44"/>
    <w:rsid w:val="003A3A58"/>
    <w:rsid w:val="003B041E"/>
    <w:rsid w:val="003B245D"/>
    <w:rsid w:val="003D1039"/>
    <w:rsid w:val="003E35DF"/>
    <w:rsid w:val="00412E8F"/>
    <w:rsid w:val="004B6912"/>
    <w:rsid w:val="004C2525"/>
    <w:rsid w:val="00543487"/>
    <w:rsid w:val="00561F7B"/>
    <w:rsid w:val="005A752D"/>
    <w:rsid w:val="005D460A"/>
    <w:rsid w:val="005F57E8"/>
    <w:rsid w:val="00611AEE"/>
    <w:rsid w:val="006127C8"/>
    <w:rsid w:val="0061780B"/>
    <w:rsid w:val="00624511"/>
    <w:rsid w:val="00640292"/>
    <w:rsid w:val="006B1D37"/>
    <w:rsid w:val="006C7618"/>
    <w:rsid w:val="006E4963"/>
    <w:rsid w:val="007071EF"/>
    <w:rsid w:val="00712232"/>
    <w:rsid w:val="00726FB4"/>
    <w:rsid w:val="00795732"/>
    <w:rsid w:val="00795A88"/>
    <w:rsid w:val="008709DD"/>
    <w:rsid w:val="008A565E"/>
    <w:rsid w:val="008E66C0"/>
    <w:rsid w:val="008E6820"/>
    <w:rsid w:val="0092240D"/>
    <w:rsid w:val="00954544"/>
    <w:rsid w:val="009A53D3"/>
    <w:rsid w:val="009E7847"/>
    <w:rsid w:val="00A15552"/>
    <w:rsid w:val="00A1672E"/>
    <w:rsid w:val="00A31A4E"/>
    <w:rsid w:val="00AA6222"/>
    <w:rsid w:val="00AD1B1F"/>
    <w:rsid w:val="00AE0AB2"/>
    <w:rsid w:val="00B02D8F"/>
    <w:rsid w:val="00B04062"/>
    <w:rsid w:val="00B06B9C"/>
    <w:rsid w:val="00B4134E"/>
    <w:rsid w:val="00B70797"/>
    <w:rsid w:val="00B81C5D"/>
    <w:rsid w:val="00B81E2E"/>
    <w:rsid w:val="00BE26B8"/>
    <w:rsid w:val="00C049CD"/>
    <w:rsid w:val="00C125BC"/>
    <w:rsid w:val="00C33932"/>
    <w:rsid w:val="00CA7F46"/>
    <w:rsid w:val="00D375B4"/>
    <w:rsid w:val="00D55EC5"/>
    <w:rsid w:val="00DA322C"/>
    <w:rsid w:val="00DA45F1"/>
    <w:rsid w:val="00DC4483"/>
    <w:rsid w:val="00E05EF7"/>
    <w:rsid w:val="00E24ECE"/>
    <w:rsid w:val="00E33084"/>
    <w:rsid w:val="00E3581A"/>
    <w:rsid w:val="00E43EB0"/>
    <w:rsid w:val="00E74611"/>
    <w:rsid w:val="00E77AB4"/>
    <w:rsid w:val="00E90ABF"/>
    <w:rsid w:val="00EB6593"/>
    <w:rsid w:val="00EC5F98"/>
    <w:rsid w:val="00F17412"/>
    <w:rsid w:val="00F74973"/>
    <w:rsid w:val="00F77258"/>
    <w:rsid w:val="00FB1CB2"/>
    <w:rsid w:val="00FC3A29"/>
    <w:rsid w:val="05EB4BE0"/>
    <w:rsid w:val="205B7CC8"/>
    <w:rsid w:val="46396545"/>
    <w:rsid w:val="47322EC0"/>
    <w:rsid w:val="47355A0E"/>
    <w:rsid w:val="5FF1418B"/>
    <w:rsid w:val="67B2786D"/>
    <w:rsid w:val="703A535E"/>
    <w:rsid w:val="E7BD9FBE"/>
    <w:rsid w:val="FA77E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3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table" w:styleId="7">
    <w:name w:val="Table Grid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22"/>
    <w:rPr>
      <w:b/>
    </w:rPr>
  </w:style>
  <w:style w:type="character" w:styleId="10">
    <w:name w:val="Hyperlink"/>
    <w:qFormat/>
    <w:uiPriority w:val="0"/>
    <w:rPr>
      <w:color w:val="0000FF"/>
      <w:u w:val="single"/>
    </w:rPr>
  </w:style>
  <w:style w:type="character" w:customStyle="1" w:styleId="11">
    <w:name w:val="页眉 字符"/>
    <w:basedOn w:val="8"/>
    <w:link w:val="5"/>
    <w:qFormat/>
    <w:uiPriority w:val="0"/>
    <w:rPr>
      <w:rFonts w:ascii="Times New Roman" w:hAnsi="Times New Roman" w:eastAsia="宋体" w:cs="Times New Roman"/>
      <w:sz w:val="18"/>
      <w:szCs w:val="20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批注框文本 字符"/>
    <w:basedOn w:val="8"/>
    <w:link w:val="3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4">
    <w:name w:val="页脚 字符"/>
    <w:basedOn w:val="8"/>
    <w:link w:val="4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5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4</Pages>
  <Words>2357</Words>
  <Characters>2588</Characters>
  <Lines>12</Lines>
  <Paragraphs>3</Paragraphs>
  <TotalTime>43</TotalTime>
  <ScaleCrop>false</ScaleCrop>
  <LinksUpToDate>false</LinksUpToDate>
  <CharactersWithSpaces>2657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2016-02-29T18:26:00Z</dcterms:created>
  <dc:creator>Maggie</dc:creator>
  <cp:lastModifiedBy>ちどり</cp:lastModifiedBy>
  <dcterms:modified xsi:type="dcterms:W3CDTF">2026-06-26T17:49:04Z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442A461FAFA04DDB94D8FCFADF07880F_13</vt:lpwstr>
  </property>
  <property fmtid="{D5CDD505-2E9C-101B-9397-08002B2CF9AE}" pid="4" name="KSOTemplateDocerSaveRecord">
    <vt:lpwstr>eyJoZGlkIjoiODhkN2IxMDM4MzkxYWE4OWJiZjFlZDdkNjk0N2Q0OGYiLCJ1c2VySWQiOiIxMzIxODYzMjQ0In0=</vt:lpwstr>
  </property>
</Properties>
</file>