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Single Cone Classifier Experiment</w:t>
      </w:r>
    </w:p>
    <w:p>
      <w:pPr>
        <w:jc w:val="center"/>
      </w:pPr>
      <w:r>
        <w:rPr>
          <w:b/>
        </w:rPr>
        <w:t>Date: April 10, 2025</w:t>
      </w:r>
    </w:p>
    <w:p>
      <w:pPr>
        <w:jc w:val="center"/>
      </w:pPr>
      <w:r>
        <w:rPr>
          <w:b/>
        </w:rPr>
        <w:t>Submitted by:</w:t>
      </w:r>
    </w:p>
    <w:p>
      <w:pPr>
        <w:jc w:val="center"/>
      </w:pPr>
      <w:r>
        <w:rPr>
          <w:i/>
        </w:rPr>
        <w:t>prat (1906)</w:t>
      </w:r>
    </w:p>
    <w:p>
      <w:r>
        <w:br w:type="page"/>
      </w:r>
    </w:p>
    <w:p>
      <w:pPr>
        <w:pStyle w:val="Heading1"/>
      </w:pPr>
      <w:r>
        <w:t>Aim</w:t>
      </w:r>
    </w:p>
    <w:p>
      <w:r>
        <w:t>To study the characteristics of a single cone classifier</w:t>
      </w:r>
    </w:p>
    <w:p>
      <w:pPr>
        <w:pStyle w:val="Heading1"/>
      </w:pPr>
      <w:r>
        <w:t>Objectives</w:t>
      </w:r>
    </w:p>
    <w:p>
      <w:r>
        <w:t>1. To determine the separation efficiency for a mixture of coal and sand particles for a different flow rate of water</w:t>
        <w:br/>
      </w:r>
    </w:p>
    <w:p>
      <w:pPr>
        <w:pStyle w:val="Heading1"/>
      </w:pPr>
      <w:r>
        <w:t>Observations</w:t>
      </w:r>
    </w:p>
    <w:p>
      <w:r>
        <w:rPr>
          <w:b/>
        </w:rPr>
        <w:t>Density of sand = 1.4 g/cm³</w:t>
        <w:br/>
      </w:r>
      <w:r>
        <w:rPr>
          <w:b/>
        </w:rPr>
        <w:t>Density of coal = 0.65 g/cm³</w:t>
      </w:r>
    </w:p>
    <w:p>
      <w:pPr>
        <w:pStyle w:val="Heading2"/>
      </w:pPr>
      <w:r>
        <w:t>Table 1 Observations</w:t>
      </w:r>
    </w:p>
    <w:p>
      <w:pPr>
        <w:pStyle w:val="Heading1"/>
      </w:pP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Set No</w:t>
            </w:r>
          </w:p>
        </w:tc>
        <w:tc>
          <w:tcPr>
            <w:tcW w:type="dxa" w:w="1728"/>
          </w:tcPr>
          <w:p>
            <w:r>
              <w:rPr>
                <w:b/>
              </w:rPr>
              <w:t>Water flow rate (LPM)</w:t>
            </w:r>
          </w:p>
        </w:tc>
        <w:tc>
          <w:tcPr>
            <w:tcW w:type="dxa" w:w="1728"/>
          </w:tcPr>
          <w:p>
            <w:r>
              <w:rPr>
                <w:b/>
              </w:rPr>
              <w:t>Time of collection (min)</w:t>
            </w:r>
          </w:p>
        </w:tc>
        <w:tc>
          <w:tcPr>
            <w:tcW w:type="dxa" w:w="1728"/>
          </w:tcPr>
          <w:p>
            <w:r>
              <w:rPr>
                <w:b/>
              </w:rPr>
              <w:t>Coal Size (micron)</w:t>
            </w:r>
          </w:p>
        </w:tc>
        <w:tc>
          <w:tcPr>
            <w:tcW w:type="dxa" w:w="1728"/>
          </w:tcPr>
          <w:p>
            <w:r>
              <w:rPr>
                <w:b/>
              </w:rPr>
              <w:t>Weight of coal obtained (g)</w:t>
            </w:r>
          </w:p>
        </w:tc>
      </w:tr>
      <w:tr>
        <w:tc>
          <w:tcPr>
            <w:tcW w:type="dxa" w:w="1728"/>
          </w:tcPr>
          <w:p>
            <w:r>
              <w:t>1</w:t>
            </w:r>
          </w:p>
        </w:tc>
        <w:tc>
          <w:tcPr>
            <w:tcW w:type="dxa" w:w="1728"/>
          </w:tcPr>
          <w:p>
            <w:r>
              <w:t>10</w:t>
            </w:r>
          </w:p>
        </w:tc>
        <w:tc>
          <w:tcPr>
            <w:tcW w:type="dxa" w:w="1728"/>
          </w:tcPr>
          <w:p>
            <w:r>
              <w:t>10</w:t>
            </w:r>
          </w:p>
        </w:tc>
        <w:tc>
          <w:tcPr>
            <w:tcW w:type="dxa" w:w="1728"/>
          </w:tcPr>
          <w:p>
            <w:r>
              <w:t>600</w:t>
            </w:r>
          </w:p>
        </w:tc>
        <w:tc>
          <w:tcPr>
            <w:tcW w:type="dxa" w:w="1728"/>
          </w:tcPr>
          <w:p>
            <w:r>
              <w:t>2</w:t>
            </w:r>
          </w:p>
        </w:tc>
      </w:tr>
      <w:tr>
        <w:tc>
          <w:tcPr>
            <w:tcW w:type="dxa" w:w="1728"/>
          </w:tcPr>
          <w:p>
            <w:r>
              <w:t>2</w:t>
            </w:r>
          </w:p>
        </w:tc>
        <w:tc>
          <w:tcPr>
            <w:tcW w:type="dxa" w:w="1728"/>
          </w:tcPr>
          <w:p>
            <w:r>
              <w:t>15</w:t>
            </w:r>
          </w:p>
        </w:tc>
        <w:tc>
          <w:tcPr>
            <w:tcW w:type="dxa" w:w="1728"/>
          </w:tcPr>
          <w:p>
            <w:r>
              <w:t>10</w:t>
            </w:r>
          </w:p>
        </w:tc>
        <w:tc>
          <w:tcPr>
            <w:tcW w:type="dxa" w:w="1728"/>
          </w:tcPr>
          <w:p>
            <w:r>
              <w:t>600</w:t>
            </w:r>
          </w:p>
        </w:tc>
        <w:tc>
          <w:tcPr>
            <w:tcW w:type="dxa" w:w="1728"/>
          </w:tcPr>
          <w:p>
            <w:r>
              <w:t>3</w:t>
            </w:r>
          </w:p>
        </w:tc>
      </w:tr>
      <w:tr>
        <w:tc>
          <w:tcPr>
            <w:tcW w:type="dxa" w:w="1728"/>
          </w:tcPr>
          <w:p>
            <w:r>
              <w:t>3</w:t>
            </w:r>
          </w:p>
        </w:tc>
        <w:tc>
          <w:tcPr>
            <w:tcW w:type="dxa" w:w="1728"/>
          </w:tcPr>
          <w:p>
            <w:r>
              <w:t>20</w:t>
            </w:r>
          </w:p>
        </w:tc>
        <w:tc>
          <w:tcPr>
            <w:tcW w:type="dxa" w:w="1728"/>
          </w:tcPr>
          <w:p>
            <w:r>
              <w:t>10</w:t>
            </w:r>
          </w:p>
        </w:tc>
        <w:tc>
          <w:tcPr>
            <w:tcW w:type="dxa" w:w="1728"/>
          </w:tcPr>
          <w:p>
            <w:r>
              <w:t>600</w:t>
            </w:r>
          </w:p>
        </w:tc>
        <w:tc>
          <w:tcPr>
            <w:tcW w:type="dxa" w:w="1728"/>
          </w:tcPr>
          <w:p>
            <w:r>
              <w:t>4</w:t>
            </w:r>
          </w:p>
        </w:tc>
      </w:tr>
    </w:tbl>
    <w:p>
      <w:pPr>
        <w:pStyle w:val="Heading1"/>
      </w:pPr>
      <w:r>
        <w:t>Sample Calculations</w:t>
      </w:r>
    </w:p>
    <w:p>
      <w:r>
        <w:t>Efficiency = Weight of coal obtained / Total coal used</w:t>
        <w:br/>
        <w:br/>
        <w:t>For Set 1:</w:t>
        <w:br/>
        <w:t>Efficiency = 2 / 30 = 0.0667</w:t>
      </w:r>
    </w:p>
    <w:p>
      <w:pPr>
        <w:pStyle w:val="Heading1"/>
      </w:pPr>
      <w:r>
        <w:t>Results and Discussions</w:t>
      </w:r>
    </w:p>
    <w:p>
      <w:pPr>
        <w:pStyle w:val="Heading2"/>
      </w:pPr>
      <w:r>
        <w:t>Table 2 Results</w:t>
      </w:r>
    </w:p>
    <w:p>
      <w:pPr>
        <w:pStyle w:val="Heading1"/>
      </w:pP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Set No</w:t>
            </w:r>
          </w:p>
        </w:tc>
        <w:tc>
          <w:tcPr>
            <w:tcW w:type="dxa" w:w="2880"/>
          </w:tcPr>
          <w:p>
            <w:r>
              <w:rPr>
                <w:b/>
              </w:rPr>
              <w:t>Water flow rate (LPM)</w:t>
            </w:r>
          </w:p>
        </w:tc>
        <w:tc>
          <w:tcPr>
            <w:tcW w:type="dxa" w:w="2880"/>
          </w:tcPr>
          <w:p>
            <w:r>
              <w:rPr>
                <w:b/>
              </w:rPr>
              <w:t>Separation Efficiency</w:t>
            </w:r>
          </w:p>
        </w:tc>
      </w:tr>
      <w:tr>
        <w:tc>
          <w:tcPr>
            <w:tcW w:type="dxa" w:w="2880"/>
          </w:tcPr>
          <w:p>
            <w:r>
              <w:t>1.0</w:t>
            </w:r>
          </w:p>
        </w:tc>
        <w:tc>
          <w:tcPr>
            <w:tcW w:type="dxa" w:w="2880"/>
          </w:tcPr>
          <w:p>
            <w:r>
              <w:t>10.0</w:t>
            </w:r>
          </w:p>
        </w:tc>
        <w:tc>
          <w:tcPr>
            <w:tcW w:type="dxa" w:w="2880"/>
          </w:tcPr>
          <w:p>
            <w:r>
              <w:t>0.06666666666666667</w:t>
            </w:r>
          </w:p>
        </w:tc>
      </w:tr>
      <w:tr>
        <w:tc>
          <w:tcPr>
            <w:tcW w:type="dxa" w:w="2880"/>
          </w:tcPr>
          <w:p>
            <w:r>
              <w:t>2.0</w:t>
            </w:r>
          </w:p>
        </w:tc>
        <w:tc>
          <w:tcPr>
            <w:tcW w:type="dxa" w:w="2880"/>
          </w:tcPr>
          <w:p>
            <w:r>
              <w:t>15.0</w:t>
            </w:r>
          </w:p>
        </w:tc>
        <w:tc>
          <w:tcPr>
            <w:tcW w:type="dxa" w:w="2880"/>
          </w:tcPr>
          <w:p>
            <w:r>
              <w:t>0.1</w:t>
            </w:r>
          </w:p>
        </w:tc>
      </w:tr>
      <w:tr>
        <w:tc>
          <w:tcPr>
            <w:tcW w:type="dxa" w:w="2880"/>
          </w:tcPr>
          <w:p>
            <w:r>
              <w:t>3.0</w:t>
            </w:r>
          </w:p>
        </w:tc>
        <w:tc>
          <w:tcPr>
            <w:tcW w:type="dxa" w:w="2880"/>
          </w:tcPr>
          <w:p>
            <w:r>
              <w:t>20.0</w:t>
            </w:r>
          </w:p>
        </w:tc>
        <w:tc>
          <w:tcPr>
            <w:tcW w:type="dxa" w:w="2880"/>
          </w:tcPr>
          <w:p>
            <w:r>
              <w:t>0.13333333333333333</w:t>
            </w:r>
          </w:p>
        </w:tc>
      </w:tr>
    </w:tbl>
    <w:p/>
    <w:p>
      <w:r>
        <w:drawing>
          <wp:inline xmlns:a="http://schemas.openxmlformats.org/drawingml/2006/main" xmlns:pic="http://schemas.openxmlformats.org/drawingml/2006/picture">
            <wp:extent cx="5486400" cy="3668932"/>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68932"/>
                    </a:xfrm>
                    <a:prstGeom prst="rect"/>
                  </pic:spPr>
                </pic:pic>
              </a:graphicData>
            </a:graphic>
          </wp:inline>
        </w:drawing>
      </w:r>
    </w:p>
    <w:p>
      <w:pPr>
        <w:pStyle w:val="Caption"/>
        <w:jc w:val="center"/>
      </w:pPr>
      <w:r>
        <w:t>Figure 1</w:t>
      </w:r>
    </w:p>
    <w:p>
      <w:pPr>
        <w:pStyle w:val="Heading1"/>
      </w:pPr>
      <w:r>
        <w:t>Discussion</w:t>
      </w:r>
    </w:p>
    <w:p>
      <w:r>
        <w:t>From the graph, it can be seen that with increase in flow rate the separation efficiency increases, which means that at higher flow rates it is easy to separate the two components of the mixture at higher flow rates.</w:t>
      </w:r>
    </w:p>
    <w:p>
      <w:r>
        <w:t>At higher flow rates the settling velocity of sand particles decreases, however, the coal particles are carried by the flow faster thus enabling better separation.</w:t>
      </w:r>
    </w:p>
    <w:p>
      <w:pPr>
        <w:pStyle w:val="Heading1"/>
      </w:pPr>
      <w:r>
        <w:t>Conclusion</w:t>
      </w:r>
    </w:p>
    <w:p>
      <w:r>
        <w:t>The separation efficiency is a good measure of the performance of cone classifier. The separation efficiency increases with an increase in the flow rate of water.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