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8.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52.png" ContentType="image/png"/>
  <Override PartName="/word/media/rId55.png" ContentType="image/png"/>
  <Override PartName="/word/media/rId56.png" ContentType="image/png"/>
  <Override PartName="/word/media/rId58.png" ContentType="image/png"/>
  <Override PartName="/word/media/rId60.png" ContentType="image/png"/>
  <Override PartName="/word/media/rId63.png" ContentType="image/png"/>
  <Override PartName="/word/media/rId65.png" ContentType="image/png"/>
  <Override PartName="/word/media/rId68.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c6ddc79256a35c04fa0e2e9599051d7bbe82fe"/>
      <w:r>
        <w:t xml:space="preserve">Online Survey: Analysis of Responses from GUI Members</w:t>
      </w:r>
      <w:bookmarkEnd w:id="20"/>
    </w:p>
    <w:p>
      <w:pPr>
        <w:pStyle w:val="Heading2"/>
      </w:pPr>
      <w:bookmarkStart w:id="21" w:name="internal-consistency"/>
      <w:r>
        <w:t xml:space="preserve">Internal Consistency</w:t>
      </w:r>
      <w:bookmarkEnd w:id="21"/>
    </w:p>
    <w:p>
      <w:pPr>
        <w:pStyle w:val="FirstParagraph"/>
      </w:pPr>
      <w:r>
        <w:t xml:space="preserve">All scales of psychological measures used in the online survey have good Cronbach’s alpha, ranging from .76 to .92 (good internal consistency). Therefore, we will proceed to include all the questions in the respective scales.</w:t>
      </w:r>
    </w:p>
    <w:p>
      <w:pPr>
        <w:pStyle w:val="BodyText"/>
      </w:pPr>
      <w:r>
        <w:t xml:space="preserve">vars</w:t>
      </w:r>
    </w:p>
    <w:p>
      <w:pPr>
        <w:pStyle w:val="BodyText"/>
      </w:pPr>
      <w:r>
        <w:t xml:space="preserve">scales</w:t>
      </w:r>
    </w:p>
    <w:p>
      <w:pPr>
        <w:pStyle w:val="BodyText"/>
      </w:pPr>
      <w:r>
        <w:t xml:space="preserve">Cronbachs_Alpha</w:t>
      </w:r>
    </w:p>
    <w:p>
      <w:pPr>
        <w:pStyle w:val="BodyText"/>
      </w:pPr>
      <w:r>
        <w:t xml:space="preserve">1</w:t>
      </w:r>
    </w:p>
    <w:p>
      <w:pPr>
        <w:pStyle w:val="BodyText"/>
      </w:pPr>
      <w:r>
        <w:t xml:space="preserve">Social Cohesion</w:t>
      </w:r>
    </w:p>
    <w:p>
      <w:pPr>
        <w:pStyle w:val="BodyText"/>
      </w:pPr>
      <w:r>
        <w:t xml:space="preserve">0.76</w:t>
      </w:r>
    </w:p>
    <w:p>
      <w:pPr>
        <w:pStyle w:val="BodyText"/>
      </w:pPr>
      <w:r>
        <w:t xml:space="preserve">2</w:t>
      </w:r>
    </w:p>
    <w:p>
      <w:pPr>
        <w:pStyle w:val="BodyText"/>
      </w:pPr>
      <w:r>
        <w:t xml:space="preserve">Sense of Community</w:t>
      </w:r>
    </w:p>
    <w:p>
      <w:pPr>
        <w:pStyle w:val="BodyText"/>
      </w:pPr>
      <w:r>
        <w:t xml:space="preserve">0.92</w:t>
      </w:r>
    </w:p>
    <w:p>
      <w:pPr>
        <w:pStyle w:val="BodyText"/>
      </w:pPr>
      <w:r>
        <w:t xml:space="preserve">3</w:t>
      </w:r>
    </w:p>
    <w:p>
      <w:pPr>
        <w:pStyle w:val="BodyText"/>
      </w:pPr>
      <w:r>
        <w:t xml:space="preserve">Connection to Nature</w:t>
      </w:r>
    </w:p>
    <w:p>
      <w:pPr>
        <w:pStyle w:val="BodyText"/>
      </w:pPr>
      <w:r>
        <w:t xml:space="preserve">0.89</w:t>
      </w:r>
    </w:p>
    <w:p>
      <w:pPr>
        <w:pStyle w:val="BodyText"/>
      </w:pPr>
      <w:r>
        <w:t xml:space="preserve">4</w:t>
      </w:r>
    </w:p>
    <w:p>
      <w:pPr>
        <w:pStyle w:val="BodyText"/>
      </w:pPr>
      <w:r>
        <w:t xml:space="preserve">Self Esteem</w:t>
      </w:r>
    </w:p>
    <w:p>
      <w:pPr>
        <w:pStyle w:val="BodyText"/>
      </w:pPr>
      <w:r>
        <w:t xml:space="preserve">0.76</w:t>
      </w:r>
    </w:p>
    <w:p>
      <w:pPr>
        <w:pStyle w:val="BodyText"/>
      </w:pPr>
      <w:r>
        <w:t xml:space="preserve">5</w:t>
      </w:r>
    </w:p>
    <w:p>
      <w:pPr>
        <w:pStyle w:val="BodyText"/>
      </w:pPr>
      <w:r>
        <w:t xml:space="preserve">Self Efficacy</w:t>
      </w:r>
    </w:p>
    <w:p>
      <w:pPr>
        <w:pStyle w:val="BodyText"/>
      </w:pPr>
      <w:r>
        <w:t xml:space="preserve">0.91</w:t>
      </w:r>
    </w:p>
    <w:p>
      <w:pPr>
        <w:pStyle w:val="BodyText"/>
      </w:pPr>
      <w:r>
        <w:t xml:space="preserve">6</w:t>
      </w:r>
    </w:p>
    <w:p>
      <w:pPr>
        <w:pStyle w:val="BodyText"/>
      </w:pPr>
      <w:r>
        <w:t xml:space="preserve">Intrinsic Motivation Inventory</w:t>
      </w:r>
    </w:p>
    <w:p>
      <w:pPr>
        <w:pStyle w:val="BodyText"/>
      </w:pPr>
      <w:r>
        <w:t xml:space="preserve">0.78</w:t>
      </w:r>
    </w:p>
    <w:p>
      <w:pPr>
        <w:pStyle w:val="BodyText"/>
      </w:pPr>
      <w:r>
        <w:t xml:space="preserve">7</w:t>
      </w:r>
    </w:p>
    <w:p>
      <w:pPr>
        <w:pStyle w:val="BodyText"/>
      </w:pPr>
      <w:r>
        <w:t xml:space="preserve">Intrisic Motivation (Enjoyment and Interests)</w:t>
      </w:r>
    </w:p>
    <w:p>
      <w:pPr>
        <w:pStyle w:val="BodyText"/>
      </w:pPr>
      <w:r>
        <w:t xml:space="preserve">0.78</w:t>
      </w:r>
    </w:p>
    <w:p>
      <w:pPr>
        <w:pStyle w:val="BodyText"/>
      </w:pPr>
      <w:r>
        <w:t xml:space="preserve">8</w:t>
      </w:r>
    </w:p>
    <w:p>
      <w:pPr>
        <w:pStyle w:val="BodyText"/>
      </w:pPr>
      <w:r>
        <w:t xml:space="preserve">Perceived Competence</w:t>
      </w:r>
    </w:p>
    <w:p>
      <w:pPr>
        <w:pStyle w:val="BodyText"/>
      </w:pPr>
      <w:r>
        <w:t xml:space="preserve">0.45*</w:t>
      </w:r>
    </w:p>
    <w:p>
      <w:pPr>
        <w:pStyle w:val="BodyText"/>
      </w:pPr>
      <w:r>
        <w:t xml:space="preserve">9</w:t>
      </w:r>
    </w:p>
    <w:p>
      <w:pPr>
        <w:pStyle w:val="BodyText"/>
      </w:pPr>
      <w:r>
        <w:t xml:space="preserve">Perceived Choice</w:t>
      </w:r>
    </w:p>
    <w:p>
      <w:pPr>
        <w:pStyle w:val="BodyText"/>
      </w:pPr>
      <w:r>
        <w:t xml:space="preserve">0.41*</w:t>
      </w:r>
    </w:p>
    <w:p>
      <w:pPr>
        <w:numPr>
          <w:ilvl w:val="0"/>
          <w:numId w:val="1001"/>
        </w:numPr>
        <w:pStyle w:val="Compact"/>
      </w:pPr>
      <w:r>
        <w:t xml:space="preserve">Perceived Competence and Perceived Choice have only two items, respectively</w:t>
      </w:r>
    </w:p>
    <w:p>
      <w:pPr>
        <w:pStyle w:val="Heading2"/>
      </w:pPr>
      <w:bookmarkStart w:id="22" w:name="descriptive-statistics"/>
      <w:r>
        <w:t xml:space="preserve">Descriptive statistics</w:t>
      </w:r>
      <w:bookmarkEnd w:id="22"/>
    </w:p>
    <w:bookmarkStart w:id="23" w:name="tkggkolhls"/>
    <w:p>
      <w:pPr>
        <w:pStyle w:val="FirstParagraph"/>
      </w:pPr>
      <w:r>
        <w:t xml:space="preserve">Descriptive Statistics of Major Variables (only GUI Members)</w:t>
      </w:r>
    </w:p>
    <w:p>
      <w:pPr>
        <w:pStyle w:val="BodyText"/>
      </w:pPr>
      <w:r>
        <w:t xml:space="preserve">vars</w:t>
      </w:r>
    </w:p>
    <w:p>
      <w:pPr>
        <w:pStyle w:val="BodyText"/>
      </w:pPr>
      <w:r>
        <w:t xml:space="preserve">variables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1</w:t>
      </w:r>
    </w:p>
    <w:p>
      <w:pPr>
        <w:pStyle w:val="BodyText"/>
      </w:pPr>
      <w:r>
        <w:t xml:space="preserve">Age</w:t>
      </w:r>
    </w:p>
    <w:p>
      <w:pPr>
        <w:pStyle w:val="BodyText"/>
      </w:pPr>
      <w:r>
        <w:t xml:space="preserve">104</w:t>
      </w:r>
    </w:p>
    <w:p>
      <w:pPr>
        <w:pStyle w:val="BodyText"/>
      </w:pPr>
      <w:r>
        <w:t xml:space="preserve">37.86</w:t>
      </w:r>
    </w:p>
    <w:p>
      <w:pPr>
        <w:pStyle w:val="BodyText"/>
      </w:pPr>
      <w:r>
        <w:t xml:space="preserve">13.00</w:t>
      </w:r>
    </w:p>
    <w:p>
      <w:pPr>
        <w:pStyle w:val="BodyText"/>
      </w:pPr>
      <w:r>
        <w:t xml:space="preserve">35.50</w:t>
      </w:r>
    </w:p>
    <w:p>
      <w:pPr>
        <w:pStyle w:val="BodyText"/>
      </w:pPr>
      <w:r>
        <w:t xml:space="preserve">37.13</w:t>
      </w:r>
    </w:p>
    <w:p>
      <w:pPr>
        <w:pStyle w:val="BodyText"/>
      </w:pPr>
      <w:r>
        <w:t xml:space="preserve">12.60</w:t>
      </w:r>
    </w:p>
    <w:p>
      <w:pPr>
        <w:pStyle w:val="BodyText"/>
      </w:pPr>
      <w:r>
        <w:t xml:space="preserve">18.0</w:t>
      </w:r>
    </w:p>
    <w:p>
      <w:pPr>
        <w:pStyle w:val="BodyText"/>
      </w:pPr>
      <w:r>
        <w:t xml:space="preserve">72.0</w:t>
      </w:r>
    </w:p>
    <w:p>
      <w:pPr>
        <w:pStyle w:val="BodyText"/>
      </w:pPr>
      <w:r>
        <w:t xml:space="preserve">54.00</w:t>
      </w:r>
    </w:p>
    <w:p>
      <w:pPr>
        <w:pStyle w:val="BodyText"/>
      </w:pPr>
      <w:r>
        <w:t xml:space="preserve">0.50</w:t>
      </w:r>
    </w:p>
    <w:p>
      <w:pPr>
        <w:pStyle w:val="BodyText"/>
      </w:pPr>
      <w:r>
        <w:t xml:space="preserve">−0.41</w:t>
      </w:r>
    </w:p>
    <w:p>
      <w:pPr>
        <w:pStyle w:val="BodyText"/>
      </w:pPr>
      <w:r>
        <w:t xml:space="preserve">1.27</w:t>
      </w:r>
    </w:p>
    <w:p>
      <w:pPr>
        <w:pStyle w:val="BodyText"/>
      </w:pPr>
      <w:r>
        <w:t xml:space="preserve">2</w:t>
      </w:r>
    </w:p>
    <w:p>
      <w:pPr>
        <w:pStyle w:val="BodyText"/>
      </w:pPr>
      <w:r>
        <w:t xml:space="preserve">Frequency of Visits (per year)</w:t>
      </w:r>
    </w:p>
    <w:p>
      <w:pPr>
        <w:pStyle w:val="BodyText"/>
      </w:pPr>
      <w:r>
        <w:t xml:space="preserve">104</w:t>
      </w:r>
    </w:p>
    <w:p>
      <w:pPr>
        <w:pStyle w:val="BodyText"/>
      </w:pPr>
      <w:r>
        <w:t xml:space="preserve">20.39</w:t>
      </w:r>
    </w:p>
    <w:p>
      <w:pPr>
        <w:pStyle w:val="BodyText"/>
      </w:pPr>
      <w:r>
        <w:t xml:space="preserve">40.75</w:t>
      </w:r>
    </w:p>
    <w:p>
      <w:pPr>
        <w:pStyle w:val="BodyText"/>
      </w:pPr>
      <w:r>
        <w:t xml:space="preserve">5.00</w:t>
      </w:r>
    </w:p>
    <w:p>
      <w:pPr>
        <w:pStyle w:val="BodyText"/>
      </w:pPr>
      <w:r>
        <w:t xml:space="preserve">11.54</w:t>
      </w:r>
    </w:p>
    <w:p>
      <w:pPr>
        <w:pStyle w:val="BodyText"/>
      </w:pPr>
      <w:r>
        <w:t xml:space="preserve">5.93</w:t>
      </w:r>
    </w:p>
    <w:p>
      <w:pPr>
        <w:pStyle w:val="BodyText"/>
      </w:pPr>
      <w:r>
        <w:t xml:space="preserve">1.0</w:t>
      </w:r>
    </w:p>
    <w:p>
      <w:pPr>
        <w:pStyle w:val="BodyText"/>
      </w:pPr>
      <w:r>
        <w:t xml:space="preserve">300.0</w:t>
      </w:r>
    </w:p>
    <w:p>
      <w:pPr>
        <w:pStyle w:val="BodyText"/>
      </w:pPr>
      <w:r>
        <w:t xml:space="preserve">299.00</w:t>
      </w:r>
    </w:p>
    <w:p>
      <w:pPr>
        <w:pStyle w:val="BodyText"/>
      </w:pPr>
      <w:r>
        <w:t xml:space="preserve">4.28</w:t>
      </w:r>
    </w:p>
    <w:p>
      <w:pPr>
        <w:pStyle w:val="BodyText"/>
      </w:pPr>
      <w:r>
        <w:t xml:space="preserve">22.77</w:t>
      </w:r>
    </w:p>
    <w:p>
      <w:pPr>
        <w:pStyle w:val="BodyText"/>
      </w:pPr>
      <w:r>
        <w:t xml:space="preserve">4.00</w:t>
      </w:r>
    </w:p>
    <w:p>
      <w:pPr>
        <w:pStyle w:val="BodyText"/>
      </w:pPr>
      <w:r>
        <w:t xml:space="preserve">3</w:t>
      </w:r>
    </w:p>
    <w:p>
      <w:pPr>
        <w:pStyle w:val="BodyText"/>
      </w:pPr>
      <w:r>
        <w:t xml:space="preserve">Total Duration of Commitment (months)</w:t>
      </w:r>
    </w:p>
    <w:p>
      <w:pPr>
        <w:pStyle w:val="BodyText"/>
      </w:pPr>
      <w:r>
        <w:t xml:space="preserve">104</w:t>
      </w:r>
    </w:p>
    <w:p>
      <w:pPr>
        <w:pStyle w:val="BodyText"/>
      </w:pPr>
      <w:r>
        <w:t xml:space="preserve">25.53</w:t>
      </w:r>
    </w:p>
    <w:p>
      <w:pPr>
        <w:pStyle w:val="BodyText"/>
      </w:pPr>
      <w:r>
        <w:t xml:space="preserve">27.97</w:t>
      </w:r>
    </w:p>
    <w:p>
      <w:pPr>
        <w:pStyle w:val="BodyText"/>
      </w:pPr>
      <w:r>
        <w:t xml:space="preserve">15.00</w:t>
      </w:r>
    </w:p>
    <w:p>
      <w:pPr>
        <w:pStyle w:val="BodyText"/>
      </w:pPr>
      <w:r>
        <w:t xml:space="preserve">20.54</w:t>
      </w:r>
    </w:p>
    <w:p>
      <w:pPr>
        <w:pStyle w:val="BodyText"/>
      </w:pPr>
      <w:r>
        <w:t xml:space="preserve">19.27</w:t>
      </w:r>
    </w:p>
    <w:p>
      <w:pPr>
        <w:pStyle w:val="BodyText"/>
      </w:pPr>
      <w:r>
        <w:t xml:space="preserve">1.0</w:t>
      </w:r>
    </w:p>
    <w:p>
      <w:pPr>
        <w:pStyle w:val="BodyText"/>
      </w:pPr>
      <w:r>
        <w:t xml:space="preserve">136.0</w:t>
      </w:r>
    </w:p>
    <w:p>
      <w:pPr>
        <w:pStyle w:val="BodyText"/>
      </w:pPr>
      <w:r>
        <w:t xml:space="preserve">135.00</w:t>
      </w:r>
    </w:p>
    <w:p>
      <w:pPr>
        <w:pStyle w:val="BodyText"/>
      </w:pPr>
      <w:r>
        <w:t xml:space="preserve">1.64</w:t>
      </w:r>
    </w:p>
    <w:p>
      <w:pPr>
        <w:pStyle w:val="BodyText"/>
      </w:pPr>
      <w:r>
        <w:t xml:space="preserve">2.56</w:t>
      </w:r>
    </w:p>
    <w:p>
      <w:pPr>
        <w:pStyle w:val="BodyText"/>
      </w:pPr>
      <w:r>
        <w:t xml:space="preserve">2.74</w:t>
      </w:r>
    </w:p>
    <w:p>
      <w:pPr>
        <w:pStyle w:val="BodyText"/>
      </w:pPr>
      <w:r>
        <w:t xml:space="preserve">4</w:t>
      </w:r>
    </w:p>
    <w:p>
      <w:pPr>
        <w:pStyle w:val="BodyText"/>
      </w:pPr>
      <w:r>
        <w:t xml:space="preserve">Social Cohesion</w:t>
      </w:r>
    </w:p>
    <w:p>
      <w:pPr>
        <w:pStyle w:val="BodyText"/>
      </w:pPr>
      <w:r>
        <w:t xml:space="preserve">104</w:t>
      </w:r>
    </w:p>
    <w:p>
      <w:pPr>
        <w:pStyle w:val="BodyText"/>
      </w:pPr>
      <w:r>
        <w:t xml:space="preserve">5.92</w:t>
      </w:r>
    </w:p>
    <w:p>
      <w:pPr>
        <w:pStyle w:val="BodyText"/>
      </w:pPr>
      <w:r>
        <w:t xml:space="preserve">0.87</w:t>
      </w:r>
    </w:p>
    <w:p>
      <w:pPr>
        <w:pStyle w:val="BodyText"/>
      </w:pPr>
      <w:r>
        <w:t xml:space="preserve">6.00</w:t>
      </w:r>
    </w:p>
    <w:p>
      <w:pPr>
        <w:pStyle w:val="BodyText"/>
      </w:pPr>
      <w:r>
        <w:t xml:space="preserve">5.98</w:t>
      </w:r>
    </w:p>
    <w:p>
      <w:pPr>
        <w:pStyle w:val="BodyText"/>
      </w:pPr>
      <w:r>
        <w:t xml:space="preserve">1.19</w:t>
      </w:r>
    </w:p>
    <w:p>
      <w:pPr>
        <w:pStyle w:val="BodyText"/>
      </w:pPr>
      <w:r>
        <w:t xml:space="preserve">4.0</w:t>
      </w:r>
    </w:p>
    <w:p>
      <w:pPr>
        <w:pStyle w:val="BodyText"/>
      </w:pPr>
      <w:r>
        <w:t xml:space="preserve">7.0</w:t>
      </w:r>
    </w:p>
    <w:p>
      <w:pPr>
        <w:pStyle w:val="BodyText"/>
      </w:pPr>
      <w:r>
        <w:t xml:space="preserve">3.00</w:t>
      </w:r>
    </w:p>
    <w:p>
      <w:pPr>
        <w:pStyle w:val="BodyText"/>
      </w:pPr>
      <w:r>
        <w:t xml:space="preserve">−0.42</w:t>
      </w:r>
    </w:p>
    <w:p>
      <w:pPr>
        <w:pStyle w:val="BodyText"/>
      </w:pPr>
      <w:r>
        <w:t xml:space="preserve">−0.96</w:t>
      </w:r>
    </w:p>
    <w:p>
      <w:pPr>
        <w:pStyle w:val="BodyText"/>
      </w:pPr>
      <w:r>
        <w:t xml:space="preserve">0.09</w:t>
      </w:r>
    </w:p>
    <w:p>
      <w:pPr>
        <w:pStyle w:val="BodyText"/>
      </w:pPr>
      <w:r>
        <w:t xml:space="preserve">5</w:t>
      </w:r>
    </w:p>
    <w:p>
      <w:pPr>
        <w:pStyle w:val="BodyText"/>
      </w:pPr>
      <w:r>
        <w:t xml:space="preserve">Sense of Community</w:t>
      </w:r>
    </w:p>
    <w:p>
      <w:pPr>
        <w:pStyle w:val="BodyText"/>
      </w:pPr>
      <w:r>
        <w:t xml:space="preserve">104</w:t>
      </w:r>
    </w:p>
    <w:p>
      <w:pPr>
        <w:pStyle w:val="BodyText"/>
      </w:pPr>
      <w:r>
        <w:t xml:space="preserve">5.19</w:t>
      </w:r>
    </w:p>
    <w:p>
      <w:pPr>
        <w:pStyle w:val="BodyText"/>
      </w:pPr>
      <w:r>
        <w:t xml:space="preserve">1.04</w:t>
      </w:r>
    </w:p>
    <w:p>
      <w:pPr>
        <w:pStyle w:val="BodyText"/>
      </w:pPr>
      <w:r>
        <w:t xml:space="preserve">5.12</w:t>
      </w:r>
    </w:p>
    <w:p>
      <w:pPr>
        <w:pStyle w:val="BodyText"/>
      </w:pPr>
      <w:r>
        <w:t xml:space="preserve">5.21</w:t>
      </w:r>
    </w:p>
    <w:p>
      <w:pPr>
        <w:pStyle w:val="BodyText"/>
      </w:pPr>
      <w:r>
        <w:t xml:space="preserve">1.11</w:t>
      </w:r>
    </w:p>
    <w:p>
      <w:pPr>
        <w:pStyle w:val="BodyText"/>
      </w:pPr>
      <w:r>
        <w:t xml:space="preserve">2.9</w:t>
      </w:r>
    </w:p>
    <w:p>
      <w:pPr>
        <w:pStyle w:val="BodyText"/>
      </w:pPr>
      <w:r>
        <w:t xml:space="preserve">7.0</w:t>
      </w:r>
    </w:p>
    <w:p>
      <w:pPr>
        <w:pStyle w:val="BodyText"/>
      </w:pPr>
      <w:r>
        <w:t xml:space="preserve">4.12</w:t>
      </w:r>
    </w:p>
    <w:p>
      <w:pPr>
        <w:pStyle w:val="BodyText"/>
      </w:pPr>
      <w:r>
        <w:t xml:space="preserve">−0.07</w:t>
      </w:r>
    </w:p>
    <w:p>
      <w:pPr>
        <w:pStyle w:val="BodyText"/>
      </w:pPr>
      <w:r>
        <w:t xml:space="preserve">−0.76</w:t>
      </w:r>
    </w:p>
    <w:p>
      <w:pPr>
        <w:pStyle w:val="BodyText"/>
      </w:pPr>
      <w:r>
        <w:t xml:space="preserve">0.10</w:t>
      </w:r>
    </w:p>
    <w:p>
      <w:pPr>
        <w:pStyle w:val="BodyText"/>
      </w:pPr>
      <w:r>
        <w:t xml:space="preserve">6</w:t>
      </w:r>
    </w:p>
    <w:p>
      <w:pPr>
        <w:pStyle w:val="BodyText"/>
      </w:pPr>
      <w:r>
        <w:t xml:space="preserve">Connection to Nature</w:t>
      </w:r>
    </w:p>
    <w:p>
      <w:pPr>
        <w:pStyle w:val="BodyText"/>
      </w:pPr>
      <w:r>
        <w:t xml:space="preserve">104</w:t>
      </w:r>
    </w:p>
    <w:p>
      <w:pPr>
        <w:pStyle w:val="BodyText"/>
      </w:pPr>
      <w:r>
        <w:t xml:space="preserve">5.55</w:t>
      </w:r>
    </w:p>
    <w:p>
      <w:pPr>
        <w:pStyle w:val="BodyText"/>
      </w:pPr>
      <w:r>
        <w:t xml:space="preserve">0.92</w:t>
      </w:r>
    </w:p>
    <w:p>
      <w:pPr>
        <w:pStyle w:val="BodyText"/>
      </w:pPr>
      <w:r>
        <w:t xml:space="preserve">5.60</w:t>
      </w:r>
    </w:p>
    <w:p>
      <w:pPr>
        <w:pStyle w:val="BodyText"/>
      </w:pPr>
      <w:r>
        <w:t xml:space="preserve">5.57</w:t>
      </w:r>
    </w:p>
    <w:p>
      <w:pPr>
        <w:pStyle w:val="BodyText"/>
      </w:pPr>
      <w:r>
        <w:t xml:space="preserve">0.89</w:t>
      </w:r>
    </w:p>
    <w:p>
      <w:pPr>
        <w:pStyle w:val="BodyText"/>
      </w:pPr>
      <w:r>
        <w:t xml:space="preserve">3.5</w:t>
      </w:r>
    </w:p>
    <w:p>
      <w:pPr>
        <w:pStyle w:val="BodyText"/>
      </w:pPr>
      <w:r>
        <w:t xml:space="preserve">7.0</w:t>
      </w:r>
    </w:p>
    <w:p>
      <w:pPr>
        <w:pStyle w:val="BodyText"/>
      </w:pPr>
      <w:r>
        <w:t xml:space="preserve">3.50</w:t>
      </w:r>
    </w:p>
    <w:p>
      <w:pPr>
        <w:pStyle w:val="BodyText"/>
      </w:pPr>
      <w:r>
        <w:t xml:space="preserve">−0.21</w:t>
      </w:r>
    </w:p>
    <w:p>
      <w:pPr>
        <w:pStyle w:val="BodyText"/>
      </w:pPr>
      <w:r>
        <w:t xml:space="preserve">−0.87</w:t>
      </w:r>
    </w:p>
    <w:p>
      <w:pPr>
        <w:pStyle w:val="BodyText"/>
      </w:pPr>
      <w:r>
        <w:t xml:space="preserve">0.09</w:t>
      </w:r>
    </w:p>
    <w:p>
      <w:pPr>
        <w:pStyle w:val="BodyText"/>
      </w:pPr>
      <w:r>
        <w:t xml:space="preserve">7</w:t>
      </w:r>
    </w:p>
    <w:p>
      <w:pPr>
        <w:pStyle w:val="BodyText"/>
      </w:pPr>
      <w:r>
        <w:t xml:space="preserve">Intrinsic Motivation Inventory</w:t>
      </w:r>
    </w:p>
    <w:p>
      <w:pPr>
        <w:pStyle w:val="BodyText"/>
      </w:pPr>
      <w:r>
        <w:t xml:space="preserve">104</w:t>
      </w:r>
    </w:p>
    <w:p>
      <w:pPr>
        <w:pStyle w:val="BodyText"/>
      </w:pPr>
      <w:r>
        <w:t xml:space="preserve">5.71</w:t>
      </w:r>
    </w:p>
    <w:p>
      <w:pPr>
        <w:pStyle w:val="BodyText"/>
      </w:pPr>
      <w:r>
        <w:t xml:space="preserve">0.73</w:t>
      </w:r>
    </w:p>
    <w:p>
      <w:pPr>
        <w:pStyle w:val="BodyText"/>
      </w:pPr>
      <w:r>
        <w:t xml:space="preserve">5.75</w:t>
      </w:r>
    </w:p>
    <w:p>
      <w:pPr>
        <w:pStyle w:val="BodyText"/>
      </w:pPr>
      <w:r>
        <w:t xml:space="preserve">5.73</w:t>
      </w:r>
    </w:p>
    <w:p>
      <w:pPr>
        <w:pStyle w:val="BodyText"/>
      </w:pPr>
      <w:r>
        <w:t xml:space="preserve">0.74</w:t>
      </w:r>
    </w:p>
    <w:p>
      <w:pPr>
        <w:pStyle w:val="BodyText"/>
      </w:pPr>
      <w:r>
        <w:t xml:space="preserve">3.9</w:t>
      </w:r>
    </w:p>
    <w:p>
      <w:pPr>
        <w:pStyle w:val="BodyText"/>
      </w:pPr>
      <w:r>
        <w:t xml:space="preserve">7.0</w:t>
      </w:r>
    </w:p>
    <w:p>
      <w:pPr>
        <w:pStyle w:val="BodyText"/>
      </w:pPr>
      <w:r>
        <w:t xml:space="preserve">3.12</w:t>
      </w:r>
    </w:p>
    <w:p>
      <w:pPr>
        <w:pStyle w:val="BodyText"/>
      </w:pPr>
      <w:r>
        <w:t xml:space="preserve">−0.29</w:t>
      </w:r>
    </w:p>
    <w:p>
      <w:pPr>
        <w:pStyle w:val="BodyText"/>
      </w:pPr>
      <w:r>
        <w:t xml:space="preserve">−0.45</w:t>
      </w:r>
    </w:p>
    <w:p>
      <w:pPr>
        <w:pStyle w:val="BodyText"/>
      </w:pPr>
      <w:r>
        <w:t xml:space="preserve">0.07</w:t>
      </w:r>
    </w:p>
    <w:p>
      <w:pPr>
        <w:pStyle w:val="BodyText"/>
      </w:pPr>
      <w:r>
        <w:t xml:space="preserve">8</w:t>
      </w:r>
    </w:p>
    <w:p>
      <w:pPr>
        <w:pStyle w:val="BodyText"/>
      </w:pPr>
      <w:r>
        <w:t xml:space="preserve">Intrisic Motivation (Enjoyment and Interests)</w:t>
      </w:r>
    </w:p>
    <w:p>
      <w:pPr>
        <w:pStyle w:val="BodyText"/>
      </w:pPr>
      <w:r>
        <w:t xml:space="preserve">104</w:t>
      </w:r>
    </w:p>
    <w:p>
      <w:pPr>
        <w:pStyle w:val="BodyText"/>
      </w:pPr>
      <w:r>
        <w:t xml:space="preserve">5.94</w:t>
      </w:r>
    </w:p>
    <w:p>
      <w:pPr>
        <w:pStyle w:val="BodyText"/>
      </w:pPr>
      <w:r>
        <w:t xml:space="preserve">0.84</w:t>
      </w:r>
    </w:p>
    <w:p>
      <w:pPr>
        <w:pStyle w:val="BodyText"/>
      </w:pPr>
      <w:r>
        <w:t xml:space="preserve">6.00</w:t>
      </w:r>
    </w:p>
    <w:p>
      <w:pPr>
        <w:pStyle w:val="BodyText"/>
      </w:pPr>
      <w:r>
        <w:t xml:space="preserve">6.00</w:t>
      </w:r>
    </w:p>
    <w:p>
      <w:pPr>
        <w:pStyle w:val="BodyText"/>
      </w:pPr>
      <w:r>
        <w:t xml:space="preserve">1.11</w:t>
      </w:r>
    </w:p>
    <w:p>
      <w:pPr>
        <w:pStyle w:val="BodyText"/>
      </w:pPr>
      <w:r>
        <w:t xml:space="preserve">4.0</w:t>
      </w:r>
    </w:p>
    <w:p>
      <w:pPr>
        <w:pStyle w:val="BodyText"/>
      </w:pPr>
      <w:r>
        <w:t xml:space="preserve">7.0</w:t>
      </w:r>
    </w:p>
    <w:p>
      <w:pPr>
        <w:pStyle w:val="BodyText"/>
      </w:pPr>
      <w:r>
        <w:t xml:space="preserve">3.00</w:t>
      </w:r>
    </w:p>
    <w:p>
      <w:pPr>
        <w:pStyle w:val="BodyText"/>
      </w:pPr>
      <w:r>
        <w:t xml:space="preserve">−0.48</w:t>
      </w:r>
    </w:p>
    <w:p>
      <w:pPr>
        <w:pStyle w:val="BodyText"/>
      </w:pPr>
      <w:r>
        <w:t xml:space="preserve">−0.71</w:t>
      </w:r>
    </w:p>
    <w:p>
      <w:pPr>
        <w:pStyle w:val="BodyText"/>
      </w:pPr>
      <w:r>
        <w:t xml:space="preserve">0.08</w:t>
      </w:r>
    </w:p>
    <w:p>
      <w:pPr>
        <w:pStyle w:val="BodyText"/>
      </w:pPr>
      <w:r>
        <w:t xml:space="preserve">9</w:t>
      </w:r>
    </w:p>
    <w:p>
      <w:pPr>
        <w:pStyle w:val="BodyText"/>
      </w:pPr>
      <w:r>
        <w:t xml:space="preserve">Perceived Competence</w:t>
      </w:r>
    </w:p>
    <w:p>
      <w:pPr>
        <w:pStyle w:val="BodyText"/>
      </w:pPr>
      <w:r>
        <w:t xml:space="preserve">104</w:t>
      </w:r>
    </w:p>
    <w:p>
      <w:pPr>
        <w:pStyle w:val="BodyText"/>
      </w:pPr>
      <w:r>
        <w:t xml:space="preserve">5.33</w:t>
      </w:r>
    </w:p>
    <w:p>
      <w:pPr>
        <w:pStyle w:val="BodyText"/>
      </w:pPr>
      <w:r>
        <w:t xml:space="preserve">0.98</w:t>
      </w:r>
    </w:p>
    <w:p>
      <w:pPr>
        <w:pStyle w:val="BodyText"/>
      </w:pPr>
      <w:r>
        <w:t xml:space="preserve">5.00</w:t>
      </w:r>
    </w:p>
    <w:p>
      <w:pPr>
        <w:pStyle w:val="BodyText"/>
      </w:pPr>
      <w:r>
        <w:t xml:space="preserve">5.32</w:t>
      </w:r>
    </w:p>
    <w:p>
      <w:pPr>
        <w:pStyle w:val="BodyText"/>
      </w:pPr>
      <w:r>
        <w:t xml:space="preserve">0.74</w:t>
      </w:r>
    </w:p>
    <w:p>
      <w:pPr>
        <w:pStyle w:val="BodyText"/>
      </w:pPr>
      <w:r>
        <w:t xml:space="preserve">2.5</w:t>
      </w:r>
    </w:p>
    <w:p>
      <w:pPr>
        <w:pStyle w:val="BodyText"/>
      </w:pPr>
      <w:r>
        <w:t xml:space="preserve">7.0</w:t>
      </w:r>
    </w:p>
    <w:p>
      <w:pPr>
        <w:pStyle w:val="BodyText"/>
      </w:pPr>
      <w:r>
        <w:t xml:space="preserve">4.50</w:t>
      </w:r>
    </w:p>
    <w:p>
      <w:pPr>
        <w:pStyle w:val="BodyText"/>
      </w:pPr>
      <w:r>
        <w:t xml:space="preserve">−0.04</w:t>
      </w:r>
    </w:p>
    <w:p>
      <w:pPr>
        <w:pStyle w:val="BodyText"/>
      </w:pPr>
      <w:r>
        <w:t xml:space="preserve">−0.31</w:t>
      </w:r>
    </w:p>
    <w:p>
      <w:pPr>
        <w:pStyle w:val="BodyText"/>
      </w:pPr>
      <w:r>
        <w:t xml:space="preserve">0.10</w:t>
      </w:r>
    </w:p>
    <w:p>
      <w:pPr>
        <w:pStyle w:val="BodyText"/>
      </w:pPr>
      <w:r>
        <w:t xml:space="preserve">10</w:t>
      </w:r>
    </w:p>
    <w:p>
      <w:pPr>
        <w:pStyle w:val="BodyText"/>
      </w:pPr>
      <w:r>
        <w:t xml:space="preserve">Perceived Choice</w:t>
      </w:r>
    </w:p>
    <w:p>
      <w:pPr>
        <w:pStyle w:val="BodyText"/>
      </w:pPr>
      <w:r>
        <w:t xml:space="preserve">104</w:t>
      </w:r>
    </w:p>
    <w:p>
      <w:pPr>
        <w:pStyle w:val="BodyText"/>
      </w:pPr>
      <w:r>
        <w:t xml:space="preserve">5.63</w:t>
      </w:r>
    </w:p>
    <w:p>
      <w:pPr>
        <w:pStyle w:val="BodyText"/>
      </w:pPr>
      <w:r>
        <w:t xml:space="preserve">0.98</w:t>
      </w:r>
    </w:p>
    <w:p>
      <w:pPr>
        <w:pStyle w:val="BodyText"/>
      </w:pPr>
      <w:r>
        <w:t xml:space="preserve">5.50</w:t>
      </w:r>
    </w:p>
    <w:p>
      <w:pPr>
        <w:pStyle w:val="BodyText"/>
      </w:pPr>
      <w:r>
        <w:t xml:space="preserve">5.69</w:t>
      </w:r>
    </w:p>
    <w:p>
      <w:pPr>
        <w:pStyle w:val="BodyText"/>
      </w:pPr>
      <w:r>
        <w:t xml:space="preserve">1.11</w:t>
      </w:r>
    </w:p>
    <w:p>
      <w:pPr>
        <w:pStyle w:val="BodyText"/>
      </w:pPr>
      <w:r>
        <w:t xml:space="preserve">3.0</w:t>
      </w:r>
    </w:p>
    <w:p>
      <w:pPr>
        <w:pStyle w:val="BodyText"/>
      </w:pPr>
      <w:r>
        <w:t xml:space="preserve">7.0</w:t>
      </w:r>
    </w:p>
    <w:p>
      <w:pPr>
        <w:pStyle w:val="BodyText"/>
      </w:pPr>
      <w:r>
        <w:t xml:space="preserve">4.00</w:t>
      </w:r>
    </w:p>
    <w:p>
      <w:pPr>
        <w:pStyle w:val="BodyText"/>
      </w:pPr>
      <w:r>
        <w:t xml:space="preserve">−0.43</w:t>
      </w:r>
    </w:p>
    <w:p>
      <w:pPr>
        <w:pStyle w:val="BodyText"/>
      </w:pPr>
      <w:r>
        <w:t xml:space="preserve">−0.54</w:t>
      </w:r>
    </w:p>
    <w:p>
      <w:pPr>
        <w:pStyle w:val="BodyText"/>
      </w:pPr>
      <w:r>
        <w:t xml:space="preserve">0.10</w:t>
      </w:r>
    </w:p>
    <w:p>
      <w:pPr>
        <w:pStyle w:val="BodyText"/>
      </w:pPr>
      <w:r>
        <w:t xml:space="preserve">11</w:t>
      </w:r>
    </w:p>
    <w:p>
      <w:pPr>
        <w:pStyle w:val="BodyText"/>
      </w:pPr>
      <w:r>
        <w:t xml:space="preserve">Self Esteem</w:t>
      </w:r>
    </w:p>
    <w:p>
      <w:pPr>
        <w:pStyle w:val="BodyText"/>
      </w:pPr>
      <w:r>
        <w:t xml:space="preserve">104</w:t>
      </w:r>
    </w:p>
    <w:p>
      <w:pPr>
        <w:pStyle w:val="BodyText"/>
      </w:pPr>
      <w:r>
        <w:t xml:space="preserve">5.06</w:t>
      </w:r>
    </w:p>
    <w:p>
      <w:pPr>
        <w:pStyle w:val="BodyText"/>
      </w:pPr>
      <w:r>
        <w:t xml:space="preserve">1.10</w:t>
      </w:r>
    </w:p>
    <w:p>
      <w:pPr>
        <w:pStyle w:val="BodyText"/>
      </w:pPr>
      <w:r>
        <w:t xml:space="preserve">5.00</w:t>
      </w:r>
    </w:p>
    <w:p>
      <w:pPr>
        <w:pStyle w:val="BodyText"/>
      </w:pPr>
      <w:r>
        <w:t xml:space="preserve">5.07</w:t>
      </w:r>
    </w:p>
    <w:p>
      <w:pPr>
        <w:pStyle w:val="BodyText"/>
      </w:pPr>
      <w:r>
        <w:t xml:space="preserve">1.48</w:t>
      </w:r>
    </w:p>
    <w:p>
      <w:pPr>
        <w:pStyle w:val="BodyText"/>
      </w:pPr>
      <w:r>
        <w:t xml:space="preserve">1.0</w:t>
      </w:r>
    </w:p>
    <w:p>
      <w:pPr>
        <w:pStyle w:val="BodyText"/>
      </w:pPr>
      <w:r>
        <w:t xml:space="preserve">7.0</w:t>
      </w:r>
    </w:p>
    <w:p>
      <w:pPr>
        <w:pStyle w:val="BodyText"/>
      </w:pPr>
      <w:r>
        <w:t xml:space="preserve">6.00</w:t>
      </w:r>
    </w:p>
    <w:p>
      <w:pPr>
        <w:pStyle w:val="BodyText"/>
      </w:pPr>
      <w:r>
        <w:t xml:space="preserve">−0.33</w:t>
      </w:r>
    </w:p>
    <w:p>
      <w:pPr>
        <w:pStyle w:val="BodyText"/>
      </w:pPr>
      <w:r>
        <w:t xml:space="preserve">0.37</w:t>
      </w:r>
    </w:p>
    <w:p>
      <w:pPr>
        <w:pStyle w:val="BodyText"/>
      </w:pPr>
      <w:r>
        <w:t xml:space="preserve">0.11</w:t>
      </w:r>
    </w:p>
    <w:p>
      <w:pPr>
        <w:pStyle w:val="BodyText"/>
      </w:pPr>
      <w:r>
        <w:t xml:space="preserve">12</w:t>
      </w:r>
    </w:p>
    <w:p>
      <w:pPr>
        <w:pStyle w:val="BodyText"/>
      </w:pPr>
      <w:r>
        <w:t xml:space="preserve">Self Efficacy</w:t>
      </w:r>
    </w:p>
    <w:p>
      <w:pPr>
        <w:pStyle w:val="BodyText"/>
      </w:pPr>
      <w:r>
        <w:t xml:space="preserve">104</w:t>
      </w:r>
    </w:p>
    <w:p>
      <w:pPr>
        <w:pStyle w:val="BodyText"/>
      </w:pPr>
      <w:r>
        <w:t xml:space="preserve">5.35</w:t>
      </w:r>
    </w:p>
    <w:p>
      <w:pPr>
        <w:pStyle w:val="BodyText"/>
      </w:pPr>
      <w:r>
        <w:t xml:space="preserve">0.91</w:t>
      </w:r>
    </w:p>
    <w:p>
      <w:pPr>
        <w:pStyle w:val="BodyText"/>
      </w:pPr>
      <w:r>
        <w:t xml:space="preserve">5.38</w:t>
      </w:r>
    </w:p>
    <w:p>
      <w:pPr>
        <w:pStyle w:val="BodyText"/>
      </w:pPr>
      <w:r>
        <w:t xml:space="preserve">5.36</w:t>
      </w:r>
    </w:p>
    <w:p>
      <w:pPr>
        <w:pStyle w:val="BodyText"/>
      </w:pPr>
      <w:r>
        <w:t xml:space="preserve">0.74</w:t>
      </w:r>
    </w:p>
    <w:p>
      <w:pPr>
        <w:pStyle w:val="BodyText"/>
      </w:pPr>
      <w:r>
        <w:t xml:space="preserve">1.0</w:t>
      </w:r>
    </w:p>
    <w:p>
      <w:pPr>
        <w:pStyle w:val="BodyText"/>
      </w:pPr>
      <w:r>
        <w:t xml:space="preserve">7.0</w:t>
      </w:r>
    </w:p>
    <w:p>
      <w:pPr>
        <w:pStyle w:val="BodyText"/>
      </w:pPr>
      <w:r>
        <w:t xml:space="preserve">6.00</w:t>
      </w:r>
    </w:p>
    <w:p>
      <w:pPr>
        <w:pStyle w:val="BodyText"/>
      </w:pPr>
      <w:r>
        <w:t xml:space="preserve">−0.87</w:t>
      </w:r>
    </w:p>
    <w:p>
      <w:pPr>
        <w:pStyle w:val="BodyText"/>
      </w:pPr>
      <w:r>
        <w:t xml:space="preserve">3.39</w:t>
      </w:r>
    </w:p>
    <w:p>
      <w:pPr>
        <w:pStyle w:val="BodyText"/>
      </w:pPr>
      <w:r>
        <w:t xml:space="preserve">0.09</w:t>
      </w:r>
    </w:p>
    <w:bookmarkEnd w:id="23"/>
    <w:bookmarkStart w:id="24" w:name="suotwixuan"/>
    <w:p>
      <w:pPr>
        <w:pStyle w:val="BodyText"/>
      </w:pPr>
      <w:r>
        <w:t xml:space="preserve">Descriptive Statistics of Major Variables (Only Female Members)</w:t>
      </w:r>
    </w:p>
    <w:p>
      <w:pPr>
        <w:pStyle w:val="BodyText"/>
      </w:pPr>
      <w:r>
        <w:t xml:space="preserve">vars</w:t>
      </w:r>
    </w:p>
    <w:p>
      <w:pPr>
        <w:pStyle w:val="BodyText"/>
      </w:pPr>
      <w:r>
        <w:t xml:space="preserve">variables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1</w:t>
      </w:r>
    </w:p>
    <w:p>
      <w:pPr>
        <w:pStyle w:val="BodyText"/>
      </w:pPr>
      <w:r>
        <w:t xml:space="preserve">Age</w:t>
      </w:r>
    </w:p>
    <w:p>
      <w:pPr>
        <w:pStyle w:val="BodyText"/>
      </w:pPr>
      <w:r>
        <w:t xml:space="preserve">75</w:t>
      </w:r>
    </w:p>
    <w:p>
      <w:pPr>
        <w:pStyle w:val="BodyText"/>
      </w:pPr>
      <w:r>
        <w:t xml:space="preserve">36.75</w:t>
      </w:r>
    </w:p>
    <w:p>
      <w:pPr>
        <w:pStyle w:val="BodyText"/>
      </w:pPr>
      <w:r>
        <w:t xml:space="preserve">12.59</w:t>
      </w:r>
    </w:p>
    <w:p>
      <w:pPr>
        <w:pStyle w:val="BodyText"/>
      </w:pPr>
      <w:r>
        <w:t xml:space="preserve">36.00</w:t>
      </w:r>
    </w:p>
    <w:p>
      <w:pPr>
        <w:pStyle w:val="BodyText"/>
      </w:pPr>
      <w:r>
        <w:t xml:space="preserve">36.44</w:t>
      </w:r>
    </w:p>
    <w:p>
      <w:pPr>
        <w:pStyle w:val="BodyText"/>
      </w:pPr>
      <w:r>
        <w:t xml:space="preserve">14.83</w:t>
      </w:r>
    </w:p>
    <w:p>
      <w:pPr>
        <w:pStyle w:val="BodyText"/>
      </w:pPr>
      <w:r>
        <w:t xml:space="preserve">18.0</w:t>
      </w:r>
    </w:p>
    <w:p>
      <w:pPr>
        <w:pStyle w:val="BodyText"/>
      </w:pPr>
      <w:r>
        <w:t xml:space="preserve">72.0</w:t>
      </w:r>
    </w:p>
    <w:p>
      <w:pPr>
        <w:pStyle w:val="BodyText"/>
      </w:pPr>
      <w:r>
        <w:t xml:space="preserve">54.00</w:t>
      </w:r>
    </w:p>
    <w:p>
      <w:pPr>
        <w:pStyle w:val="BodyText"/>
      </w:pPr>
      <w:r>
        <w:t xml:space="preserve">0.24</w:t>
      </w:r>
    </w:p>
    <w:p>
      <w:pPr>
        <w:pStyle w:val="BodyText"/>
      </w:pPr>
      <w:r>
        <w:t xml:space="preserve">−0.78</w:t>
      </w:r>
    </w:p>
    <w:p>
      <w:pPr>
        <w:pStyle w:val="BodyText"/>
      </w:pPr>
      <w:r>
        <w:t xml:space="preserve">1.45</w:t>
      </w:r>
    </w:p>
    <w:p>
      <w:pPr>
        <w:pStyle w:val="BodyText"/>
      </w:pPr>
      <w:r>
        <w:t xml:space="preserve">2</w:t>
      </w:r>
    </w:p>
    <w:p>
      <w:pPr>
        <w:pStyle w:val="BodyText"/>
      </w:pPr>
      <w:r>
        <w:t xml:space="preserve">Frequency of Visits (per year)</w:t>
      </w:r>
    </w:p>
    <w:p>
      <w:pPr>
        <w:pStyle w:val="BodyText"/>
      </w:pPr>
      <w:r>
        <w:t xml:space="preserve">75</w:t>
      </w:r>
    </w:p>
    <w:p>
      <w:pPr>
        <w:pStyle w:val="BodyText"/>
      </w:pPr>
      <w:r>
        <w:t xml:space="preserve">17.80</w:t>
      </w:r>
    </w:p>
    <w:p>
      <w:pPr>
        <w:pStyle w:val="BodyText"/>
      </w:pPr>
      <w:r>
        <w:t xml:space="preserve">39.34</w:t>
      </w:r>
    </w:p>
    <w:p>
      <w:pPr>
        <w:pStyle w:val="BodyText"/>
      </w:pPr>
      <w:r>
        <w:t xml:space="preserve">4.00</w:t>
      </w:r>
    </w:p>
    <w:p>
      <w:pPr>
        <w:pStyle w:val="BodyText"/>
      </w:pPr>
      <w:r>
        <w:t xml:space="preserve">9.93</w:t>
      </w:r>
    </w:p>
    <w:p>
      <w:pPr>
        <w:pStyle w:val="BodyText"/>
      </w:pPr>
      <w:r>
        <w:t xml:space="preserve">4.45</w:t>
      </w:r>
    </w:p>
    <w:p>
      <w:pPr>
        <w:pStyle w:val="BodyText"/>
      </w:pPr>
      <w:r>
        <w:t xml:space="preserve">1.0</w:t>
      </w:r>
    </w:p>
    <w:p>
      <w:pPr>
        <w:pStyle w:val="BodyText"/>
      </w:pPr>
      <w:r>
        <w:t xml:space="preserve">300.0</w:t>
      </w:r>
    </w:p>
    <w:p>
      <w:pPr>
        <w:pStyle w:val="BodyText"/>
      </w:pPr>
      <w:r>
        <w:t xml:space="preserve">299.00</w:t>
      </w:r>
    </w:p>
    <w:p>
      <w:pPr>
        <w:pStyle w:val="BodyText"/>
      </w:pPr>
      <w:r>
        <w:t xml:space="preserve">5.20</w:t>
      </w:r>
    </w:p>
    <w:p>
      <w:pPr>
        <w:pStyle w:val="BodyText"/>
      </w:pPr>
      <w:r>
        <w:t xml:space="preserve">32.89</w:t>
      </w:r>
    </w:p>
    <w:p>
      <w:pPr>
        <w:pStyle w:val="BodyText"/>
      </w:pPr>
      <w:r>
        <w:t xml:space="preserve">4.54</w:t>
      </w:r>
    </w:p>
    <w:p>
      <w:pPr>
        <w:pStyle w:val="BodyText"/>
      </w:pPr>
      <w:r>
        <w:t xml:space="preserve">3</w:t>
      </w:r>
    </w:p>
    <w:p>
      <w:pPr>
        <w:pStyle w:val="BodyText"/>
      </w:pPr>
      <w:r>
        <w:t xml:space="preserve">Total Duration of Commitment (months)</w:t>
      </w:r>
    </w:p>
    <w:p>
      <w:pPr>
        <w:pStyle w:val="BodyText"/>
      </w:pPr>
      <w:r>
        <w:t xml:space="preserve">75</w:t>
      </w:r>
    </w:p>
    <w:p>
      <w:pPr>
        <w:pStyle w:val="BodyText"/>
      </w:pPr>
      <w:r>
        <w:t xml:space="preserve">26.64</w:t>
      </w:r>
    </w:p>
    <w:p>
      <w:pPr>
        <w:pStyle w:val="BodyText"/>
      </w:pPr>
      <w:r>
        <w:t xml:space="preserve">27.58</w:t>
      </w:r>
    </w:p>
    <w:p>
      <w:pPr>
        <w:pStyle w:val="BodyText"/>
      </w:pPr>
      <w:r>
        <w:t xml:space="preserve">16.00</w:t>
      </w:r>
    </w:p>
    <w:p>
      <w:pPr>
        <w:pStyle w:val="BodyText"/>
      </w:pPr>
      <w:r>
        <w:t xml:space="preserve">22.26</w:t>
      </w:r>
    </w:p>
    <w:p>
      <w:pPr>
        <w:pStyle w:val="BodyText"/>
      </w:pPr>
      <w:r>
        <w:t xml:space="preserve">20.76</w:t>
      </w:r>
    </w:p>
    <w:p>
      <w:pPr>
        <w:pStyle w:val="BodyText"/>
      </w:pPr>
      <w:r>
        <w:t xml:space="preserve">1.0</w:t>
      </w:r>
    </w:p>
    <w:p>
      <w:pPr>
        <w:pStyle w:val="BodyText"/>
      </w:pPr>
      <w:r>
        <w:t xml:space="preserve">111.0</w:t>
      </w:r>
    </w:p>
    <w:p>
      <w:pPr>
        <w:pStyle w:val="BodyText"/>
      </w:pPr>
      <w:r>
        <w:t xml:space="preserve">110.00</w:t>
      </w:r>
    </w:p>
    <w:p>
      <w:pPr>
        <w:pStyle w:val="BodyText"/>
      </w:pPr>
      <w:r>
        <w:t xml:space="preserve">1.33</w:t>
      </w:r>
    </w:p>
    <w:p>
      <w:pPr>
        <w:pStyle w:val="BodyText"/>
      </w:pPr>
      <w:r>
        <w:t xml:space="preserve">1.16</w:t>
      </w:r>
    </w:p>
    <w:p>
      <w:pPr>
        <w:pStyle w:val="BodyText"/>
      </w:pPr>
      <w:r>
        <w:t xml:space="preserve">3.18</w:t>
      </w:r>
    </w:p>
    <w:p>
      <w:pPr>
        <w:pStyle w:val="BodyText"/>
      </w:pPr>
      <w:r>
        <w:t xml:space="preserve">4</w:t>
      </w:r>
    </w:p>
    <w:p>
      <w:pPr>
        <w:pStyle w:val="BodyText"/>
      </w:pPr>
      <w:r>
        <w:t xml:space="preserve">Social Cohesion</w:t>
      </w:r>
    </w:p>
    <w:p>
      <w:pPr>
        <w:pStyle w:val="BodyText"/>
      </w:pPr>
      <w:r>
        <w:t xml:space="preserve">75</w:t>
      </w:r>
    </w:p>
    <w:p>
      <w:pPr>
        <w:pStyle w:val="BodyText"/>
      </w:pPr>
      <w:r>
        <w:t xml:space="preserve">5.96</w:t>
      </w:r>
    </w:p>
    <w:p>
      <w:pPr>
        <w:pStyle w:val="BodyText"/>
      </w:pPr>
      <w:r>
        <w:t xml:space="preserve">0.89</w:t>
      </w:r>
    </w:p>
    <w:p>
      <w:pPr>
        <w:pStyle w:val="BodyText"/>
      </w:pPr>
      <w:r>
        <w:t xml:space="preserve">6.20</w:t>
      </w:r>
    </w:p>
    <w:p>
      <w:pPr>
        <w:pStyle w:val="BodyText"/>
      </w:pPr>
      <w:r>
        <w:t xml:space="preserve">6.02</w:t>
      </w:r>
    </w:p>
    <w:p>
      <w:pPr>
        <w:pStyle w:val="BodyText"/>
      </w:pPr>
      <w:r>
        <w:t xml:space="preserve">1.19</w:t>
      </w:r>
    </w:p>
    <w:p>
      <w:pPr>
        <w:pStyle w:val="BodyText"/>
      </w:pPr>
      <w:r>
        <w:t xml:space="preserve">4.0</w:t>
      </w:r>
    </w:p>
    <w:p>
      <w:pPr>
        <w:pStyle w:val="BodyText"/>
      </w:pPr>
      <w:r>
        <w:t xml:space="preserve">7.0</w:t>
      </w:r>
    </w:p>
    <w:p>
      <w:pPr>
        <w:pStyle w:val="BodyText"/>
      </w:pPr>
      <w:r>
        <w:t xml:space="preserve">3.00</w:t>
      </w:r>
    </w:p>
    <w:p>
      <w:pPr>
        <w:pStyle w:val="BodyText"/>
      </w:pPr>
      <w:r>
        <w:t xml:space="preserve">−0.41</w:t>
      </w:r>
    </w:p>
    <w:p>
      <w:pPr>
        <w:pStyle w:val="BodyText"/>
      </w:pPr>
      <w:r>
        <w:t xml:space="preserve">−1.10</w:t>
      </w:r>
    </w:p>
    <w:p>
      <w:pPr>
        <w:pStyle w:val="BodyText"/>
      </w:pPr>
      <w:r>
        <w:t xml:space="preserve">0.10</w:t>
      </w:r>
    </w:p>
    <w:p>
      <w:pPr>
        <w:pStyle w:val="BodyText"/>
      </w:pPr>
      <w:r>
        <w:t xml:space="preserve">5</w:t>
      </w:r>
    </w:p>
    <w:p>
      <w:pPr>
        <w:pStyle w:val="BodyText"/>
      </w:pPr>
      <w:r>
        <w:t xml:space="preserve">Sense of Community</w:t>
      </w:r>
    </w:p>
    <w:p>
      <w:pPr>
        <w:pStyle w:val="BodyText"/>
      </w:pPr>
      <w:r>
        <w:t xml:space="preserve">75</w:t>
      </w:r>
    </w:p>
    <w:p>
      <w:pPr>
        <w:pStyle w:val="BodyText"/>
      </w:pPr>
      <w:r>
        <w:t xml:space="preserve">5.20</w:t>
      </w:r>
    </w:p>
    <w:p>
      <w:pPr>
        <w:pStyle w:val="BodyText"/>
      </w:pPr>
      <w:r>
        <w:t xml:space="preserve">1.12</w:t>
      </w:r>
    </w:p>
    <w:p>
      <w:pPr>
        <w:pStyle w:val="BodyText"/>
      </w:pPr>
      <w:r>
        <w:t xml:space="preserve">5.25</w:t>
      </w:r>
    </w:p>
    <w:p>
      <w:pPr>
        <w:pStyle w:val="BodyText"/>
      </w:pPr>
      <w:r>
        <w:t xml:space="preserve">5.22</w:t>
      </w:r>
    </w:p>
    <w:p>
      <w:pPr>
        <w:pStyle w:val="BodyText"/>
      </w:pPr>
      <w:r>
        <w:t xml:space="preserve">1.11</w:t>
      </w:r>
    </w:p>
    <w:p>
      <w:pPr>
        <w:pStyle w:val="BodyText"/>
      </w:pPr>
      <w:r>
        <w:t xml:space="preserve">2.9</w:t>
      </w:r>
    </w:p>
    <w:p>
      <w:pPr>
        <w:pStyle w:val="BodyText"/>
      </w:pPr>
      <w:r>
        <w:t xml:space="preserve">7.0</w:t>
      </w:r>
    </w:p>
    <w:p>
      <w:pPr>
        <w:pStyle w:val="BodyText"/>
      </w:pPr>
      <w:r>
        <w:t xml:space="preserve">4.12</w:t>
      </w:r>
    </w:p>
    <w:p>
      <w:pPr>
        <w:pStyle w:val="BodyText"/>
      </w:pPr>
      <w:r>
        <w:t xml:space="preserve">−0.08</w:t>
      </w:r>
    </w:p>
    <w:p>
      <w:pPr>
        <w:pStyle w:val="BodyText"/>
      </w:pPr>
      <w:r>
        <w:t xml:space="preserve">−0.91</w:t>
      </w:r>
    </w:p>
    <w:p>
      <w:pPr>
        <w:pStyle w:val="BodyText"/>
      </w:pPr>
      <w:r>
        <w:t xml:space="preserve">0.13</w:t>
      </w:r>
    </w:p>
    <w:p>
      <w:pPr>
        <w:pStyle w:val="BodyText"/>
      </w:pPr>
      <w:r>
        <w:t xml:space="preserve">6</w:t>
      </w:r>
    </w:p>
    <w:p>
      <w:pPr>
        <w:pStyle w:val="BodyText"/>
      </w:pPr>
      <w:r>
        <w:t xml:space="preserve">Connection to Nature</w:t>
      </w:r>
    </w:p>
    <w:p>
      <w:pPr>
        <w:pStyle w:val="BodyText"/>
      </w:pPr>
      <w:r>
        <w:t xml:space="preserve">75</w:t>
      </w:r>
    </w:p>
    <w:p>
      <w:pPr>
        <w:pStyle w:val="BodyText"/>
      </w:pPr>
      <w:r>
        <w:t xml:space="preserve">5.64</w:t>
      </w:r>
    </w:p>
    <w:p>
      <w:pPr>
        <w:pStyle w:val="BodyText"/>
      </w:pPr>
      <w:r>
        <w:t xml:space="preserve">0.88</w:t>
      </w:r>
    </w:p>
    <w:p>
      <w:pPr>
        <w:pStyle w:val="BodyText"/>
      </w:pPr>
      <w:r>
        <w:t xml:space="preserve">5.70</w:t>
      </w:r>
    </w:p>
    <w:p>
      <w:pPr>
        <w:pStyle w:val="BodyText"/>
      </w:pPr>
      <w:r>
        <w:t xml:space="preserve">5.67</w:t>
      </w:r>
    </w:p>
    <w:p>
      <w:pPr>
        <w:pStyle w:val="BodyText"/>
      </w:pPr>
      <w:r>
        <w:t xml:space="preserve">1.04</w:t>
      </w:r>
    </w:p>
    <w:p>
      <w:pPr>
        <w:pStyle w:val="BodyText"/>
      </w:pPr>
      <w:r>
        <w:t xml:space="preserve">3.5</w:t>
      </w:r>
    </w:p>
    <w:p>
      <w:pPr>
        <w:pStyle w:val="BodyText"/>
      </w:pPr>
      <w:r>
        <w:t xml:space="preserve">7.0</w:t>
      </w:r>
    </w:p>
    <w:p>
      <w:pPr>
        <w:pStyle w:val="BodyText"/>
      </w:pPr>
      <w:r>
        <w:t xml:space="preserve">3.50</w:t>
      </w:r>
    </w:p>
    <w:p>
      <w:pPr>
        <w:pStyle w:val="BodyText"/>
      </w:pPr>
      <w:r>
        <w:t xml:space="preserve">−0.17</w:t>
      </w:r>
    </w:p>
    <w:p>
      <w:pPr>
        <w:pStyle w:val="BodyText"/>
      </w:pPr>
      <w:r>
        <w:t xml:space="preserve">−0.85</w:t>
      </w:r>
    </w:p>
    <w:p>
      <w:pPr>
        <w:pStyle w:val="BodyText"/>
      </w:pPr>
      <w:r>
        <w:t xml:space="preserve">0.10</w:t>
      </w:r>
    </w:p>
    <w:p>
      <w:pPr>
        <w:pStyle w:val="BodyText"/>
      </w:pPr>
      <w:r>
        <w:t xml:space="preserve">7</w:t>
      </w:r>
    </w:p>
    <w:p>
      <w:pPr>
        <w:pStyle w:val="BodyText"/>
      </w:pPr>
      <w:r>
        <w:t xml:space="preserve">Intrinsic Motivation Inventory</w:t>
      </w:r>
    </w:p>
    <w:p>
      <w:pPr>
        <w:pStyle w:val="BodyText"/>
      </w:pPr>
      <w:r>
        <w:t xml:space="preserve">75</w:t>
      </w:r>
    </w:p>
    <w:p>
      <w:pPr>
        <w:pStyle w:val="BodyText"/>
      </w:pPr>
      <w:r>
        <w:t xml:space="preserve">5.75</w:t>
      </w:r>
    </w:p>
    <w:p>
      <w:pPr>
        <w:pStyle w:val="BodyText"/>
      </w:pPr>
      <w:r>
        <w:t xml:space="preserve">0.74</w:t>
      </w:r>
    </w:p>
    <w:p>
      <w:pPr>
        <w:pStyle w:val="BodyText"/>
      </w:pPr>
      <w:r>
        <w:t xml:space="preserve">5.88</w:t>
      </w:r>
    </w:p>
    <w:p>
      <w:pPr>
        <w:pStyle w:val="BodyText"/>
      </w:pPr>
      <w:r>
        <w:t xml:space="preserve">5.77</w:t>
      </w:r>
    </w:p>
    <w:p>
      <w:pPr>
        <w:pStyle w:val="BodyText"/>
      </w:pPr>
      <w:r>
        <w:t xml:space="preserve">0.74</w:t>
      </w:r>
    </w:p>
    <w:p>
      <w:pPr>
        <w:pStyle w:val="BodyText"/>
      </w:pPr>
      <w:r>
        <w:t xml:space="preserve">3.9</w:t>
      </w:r>
    </w:p>
    <w:p>
      <w:pPr>
        <w:pStyle w:val="BodyText"/>
      </w:pPr>
      <w:r>
        <w:t xml:space="preserve">7.0</w:t>
      </w:r>
    </w:p>
    <w:p>
      <w:pPr>
        <w:pStyle w:val="BodyText"/>
      </w:pPr>
      <w:r>
        <w:t xml:space="preserve">3.12</w:t>
      </w:r>
    </w:p>
    <w:p>
      <w:pPr>
        <w:pStyle w:val="BodyText"/>
      </w:pPr>
      <w:r>
        <w:t xml:space="preserve">−0.33</w:t>
      </w:r>
    </w:p>
    <w:p>
      <w:pPr>
        <w:pStyle w:val="BodyText"/>
      </w:pPr>
      <w:r>
        <w:t xml:space="preserve">−0.52</w:t>
      </w:r>
    </w:p>
    <w:p>
      <w:pPr>
        <w:pStyle w:val="BodyText"/>
      </w:pPr>
      <w:r>
        <w:t xml:space="preserve">0.09</w:t>
      </w:r>
    </w:p>
    <w:p>
      <w:pPr>
        <w:pStyle w:val="BodyText"/>
      </w:pPr>
      <w:r>
        <w:t xml:space="preserve">8</w:t>
      </w:r>
    </w:p>
    <w:p>
      <w:pPr>
        <w:pStyle w:val="BodyText"/>
      </w:pPr>
      <w:r>
        <w:t xml:space="preserve">Intrisic Motivation (Enjoyment and Interests)</w:t>
      </w:r>
    </w:p>
    <w:p>
      <w:pPr>
        <w:pStyle w:val="BodyText"/>
      </w:pPr>
      <w:r>
        <w:t xml:space="preserve">75</w:t>
      </w:r>
    </w:p>
    <w:p>
      <w:pPr>
        <w:pStyle w:val="BodyText"/>
      </w:pPr>
      <w:r>
        <w:t xml:space="preserve">6.01</w:t>
      </w:r>
    </w:p>
    <w:p>
      <w:pPr>
        <w:pStyle w:val="BodyText"/>
      </w:pPr>
      <w:r>
        <w:t xml:space="preserve">0.82</w:t>
      </w:r>
    </w:p>
    <w:p>
      <w:pPr>
        <w:pStyle w:val="BodyText"/>
      </w:pPr>
      <w:r>
        <w:t xml:space="preserve">6.00</w:t>
      </w:r>
    </w:p>
    <w:p>
      <w:pPr>
        <w:pStyle w:val="BodyText"/>
      </w:pPr>
      <w:r>
        <w:t xml:space="preserve">6.08</w:t>
      </w:r>
    </w:p>
    <w:p>
      <w:pPr>
        <w:pStyle w:val="BodyText"/>
      </w:pPr>
      <w:r>
        <w:t xml:space="preserve">1.11</w:t>
      </w:r>
    </w:p>
    <w:p>
      <w:pPr>
        <w:pStyle w:val="BodyText"/>
      </w:pPr>
      <w:r>
        <w:t xml:space="preserve">4.0</w:t>
      </w:r>
    </w:p>
    <w:p>
      <w:pPr>
        <w:pStyle w:val="BodyText"/>
      </w:pPr>
      <w:r>
        <w:t xml:space="preserve">7.0</w:t>
      </w:r>
    </w:p>
    <w:p>
      <w:pPr>
        <w:pStyle w:val="BodyText"/>
      </w:pPr>
      <w:r>
        <w:t xml:space="preserve">3.00</w:t>
      </w:r>
    </w:p>
    <w:p>
      <w:pPr>
        <w:pStyle w:val="BodyText"/>
      </w:pPr>
      <w:r>
        <w:t xml:space="preserve">−0.53</w:t>
      </w:r>
    </w:p>
    <w:p>
      <w:pPr>
        <w:pStyle w:val="BodyText"/>
      </w:pPr>
      <w:r>
        <w:t xml:space="preserve">−0.68</w:t>
      </w:r>
    </w:p>
    <w:p>
      <w:pPr>
        <w:pStyle w:val="BodyText"/>
      </w:pPr>
      <w:r>
        <w:t xml:space="preserve">0.10</w:t>
      </w:r>
    </w:p>
    <w:p>
      <w:pPr>
        <w:pStyle w:val="BodyText"/>
      </w:pPr>
      <w:r>
        <w:t xml:space="preserve">9</w:t>
      </w:r>
    </w:p>
    <w:p>
      <w:pPr>
        <w:pStyle w:val="BodyText"/>
      </w:pPr>
      <w:r>
        <w:t xml:space="preserve">Perceived Competence</w:t>
      </w:r>
    </w:p>
    <w:p>
      <w:pPr>
        <w:pStyle w:val="BodyText"/>
      </w:pPr>
      <w:r>
        <w:t xml:space="preserve">75</w:t>
      </w:r>
    </w:p>
    <w:p>
      <w:pPr>
        <w:pStyle w:val="BodyText"/>
      </w:pPr>
      <w:r>
        <w:t xml:space="preserve">5.34</w:t>
      </w:r>
    </w:p>
    <w:p>
      <w:pPr>
        <w:pStyle w:val="BodyText"/>
      </w:pPr>
      <w:r>
        <w:t xml:space="preserve">1.05</w:t>
      </w:r>
    </w:p>
    <w:p>
      <w:pPr>
        <w:pStyle w:val="BodyText"/>
      </w:pPr>
      <w:r>
        <w:t xml:space="preserve">5.00</w:t>
      </w:r>
    </w:p>
    <w:p>
      <w:pPr>
        <w:pStyle w:val="BodyText"/>
      </w:pPr>
      <w:r>
        <w:t xml:space="preserve">5.35</w:t>
      </w:r>
    </w:p>
    <w:p>
      <w:pPr>
        <w:pStyle w:val="BodyText"/>
      </w:pPr>
      <w:r>
        <w:t xml:space="preserve">0.74</w:t>
      </w:r>
    </w:p>
    <w:p>
      <w:pPr>
        <w:pStyle w:val="BodyText"/>
      </w:pPr>
      <w:r>
        <w:t xml:space="preserve">2.5</w:t>
      </w:r>
    </w:p>
    <w:p>
      <w:pPr>
        <w:pStyle w:val="BodyText"/>
      </w:pPr>
      <w:r>
        <w:t xml:space="preserve">7.0</w:t>
      </w:r>
    </w:p>
    <w:p>
      <w:pPr>
        <w:pStyle w:val="BodyText"/>
      </w:pPr>
      <w:r>
        <w:t xml:space="preserve">4.50</w:t>
      </w:r>
    </w:p>
    <w:p>
      <w:pPr>
        <w:pStyle w:val="BodyText"/>
      </w:pPr>
      <w:r>
        <w:t xml:space="preserve">−0.04</w:t>
      </w:r>
    </w:p>
    <w:p>
      <w:pPr>
        <w:pStyle w:val="BodyText"/>
      </w:pPr>
      <w:r>
        <w:t xml:space="preserve">−0.41</w:t>
      </w:r>
    </w:p>
    <w:p>
      <w:pPr>
        <w:pStyle w:val="BodyText"/>
      </w:pPr>
      <w:r>
        <w:t xml:space="preserve">0.12</w:t>
      </w:r>
    </w:p>
    <w:p>
      <w:pPr>
        <w:pStyle w:val="BodyText"/>
      </w:pPr>
      <w:r>
        <w:t xml:space="preserve">10</w:t>
      </w:r>
    </w:p>
    <w:p>
      <w:pPr>
        <w:pStyle w:val="BodyText"/>
      </w:pPr>
      <w:r>
        <w:t xml:space="preserve">Perceived Choice</w:t>
      </w:r>
    </w:p>
    <w:p>
      <w:pPr>
        <w:pStyle w:val="BodyText"/>
      </w:pPr>
      <w:r>
        <w:t xml:space="preserve">75</w:t>
      </w:r>
    </w:p>
    <w:p>
      <w:pPr>
        <w:pStyle w:val="BodyText"/>
      </w:pPr>
      <w:r>
        <w:t xml:space="preserve">5.64</w:t>
      </w:r>
    </w:p>
    <w:p>
      <w:pPr>
        <w:pStyle w:val="BodyText"/>
      </w:pPr>
      <w:r>
        <w:t xml:space="preserve">0.98</w:t>
      </w:r>
    </w:p>
    <w:p>
      <w:pPr>
        <w:pStyle w:val="BodyText"/>
      </w:pPr>
      <w:r>
        <w:t xml:space="preserve">5.50</w:t>
      </w:r>
    </w:p>
    <w:p>
      <w:pPr>
        <w:pStyle w:val="BodyText"/>
      </w:pPr>
      <w:r>
        <w:t xml:space="preserve">5.71</w:t>
      </w:r>
    </w:p>
    <w:p>
      <w:pPr>
        <w:pStyle w:val="BodyText"/>
      </w:pPr>
      <w:r>
        <w:t xml:space="preserve">1.48</w:t>
      </w:r>
    </w:p>
    <w:p>
      <w:pPr>
        <w:pStyle w:val="BodyText"/>
      </w:pPr>
      <w:r>
        <w:t xml:space="preserve">3.0</w:t>
      </w:r>
    </w:p>
    <w:p>
      <w:pPr>
        <w:pStyle w:val="BodyText"/>
      </w:pPr>
      <w:r>
        <w:t xml:space="preserve">7.0</w:t>
      </w:r>
    </w:p>
    <w:p>
      <w:pPr>
        <w:pStyle w:val="BodyText"/>
      </w:pPr>
      <w:r>
        <w:t xml:space="preserve">4.00</w:t>
      </w:r>
    </w:p>
    <w:p>
      <w:pPr>
        <w:pStyle w:val="BodyText"/>
      </w:pPr>
      <w:r>
        <w:t xml:space="preserve">−0.54</w:t>
      </w:r>
    </w:p>
    <w:p>
      <w:pPr>
        <w:pStyle w:val="BodyText"/>
      </w:pPr>
      <w:r>
        <w:t xml:space="preserve">−0.37</w:t>
      </w:r>
    </w:p>
    <w:p>
      <w:pPr>
        <w:pStyle w:val="BodyText"/>
      </w:pPr>
      <w:r>
        <w:t xml:space="preserve">0.11</w:t>
      </w:r>
    </w:p>
    <w:p>
      <w:pPr>
        <w:pStyle w:val="BodyText"/>
      </w:pPr>
      <w:r>
        <w:t xml:space="preserve">11</w:t>
      </w:r>
    </w:p>
    <w:p>
      <w:pPr>
        <w:pStyle w:val="BodyText"/>
      </w:pPr>
      <w:r>
        <w:t xml:space="preserve">Self Esteem</w:t>
      </w:r>
    </w:p>
    <w:p>
      <w:pPr>
        <w:pStyle w:val="BodyText"/>
      </w:pPr>
      <w:r>
        <w:t xml:space="preserve">75</w:t>
      </w:r>
    </w:p>
    <w:p>
      <w:pPr>
        <w:pStyle w:val="BodyText"/>
      </w:pPr>
      <w:r>
        <w:t xml:space="preserve">5.12</w:t>
      </w:r>
    </w:p>
    <w:p>
      <w:pPr>
        <w:pStyle w:val="BodyText"/>
      </w:pPr>
      <w:r>
        <w:t xml:space="preserve">1.14</w:t>
      </w:r>
    </w:p>
    <w:p>
      <w:pPr>
        <w:pStyle w:val="BodyText"/>
      </w:pPr>
      <w:r>
        <w:t xml:space="preserve">5.25</w:t>
      </w:r>
    </w:p>
    <w:p>
      <w:pPr>
        <w:pStyle w:val="BodyText"/>
      </w:pPr>
      <w:r>
        <w:t xml:space="preserve">5.16</w:t>
      </w:r>
    </w:p>
    <w:p>
      <w:pPr>
        <w:pStyle w:val="BodyText"/>
      </w:pPr>
      <w:r>
        <w:t xml:space="preserve">1.11</w:t>
      </w:r>
    </w:p>
    <w:p>
      <w:pPr>
        <w:pStyle w:val="BodyText"/>
      </w:pPr>
      <w:r>
        <w:t xml:space="preserve">1.0</w:t>
      </w:r>
    </w:p>
    <w:p>
      <w:pPr>
        <w:pStyle w:val="BodyText"/>
      </w:pPr>
      <w:r>
        <w:t xml:space="preserve">7.0</w:t>
      </w:r>
    </w:p>
    <w:p>
      <w:pPr>
        <w:pStyle w:val="BodyText"/>
      </w:pPr>
      <w:r>
        <w:t xml:space="preserve">6.00</w:t>
      </w:r>
    </w:p>
    <w:p>
      <w:pPr>
        <w:pStyle w:val="BodyText"/>
      </w:pPr>
      <w:r>
        <w:t xml:space="preserve">−0.59</w:t>
      </w:r>
    </w:p>
    <w:p>
      <w:pPr>
        <w:pStyle w:val="BodyText"/>
      </w:pPr>
      <w:r>
        <w:t xml:space="preserve">0.68</w:t>
      </w:r>
    </w:p>
    <w:p>
      <w:pPr>
        <w:pStyle w:val="BodyText"/>
      </w:pPr>
      <w:r>
        <w:t xml:space="preserve">0.13</w:t>
      </w:r>
    </w:p>
    <w:p>
      <w:pPr>
        <w:pStyle w:val="BodyText"/>
      </w:pPr>
      <w:r>
        <w:t xml:space="preserve">12</w:t>
      </w:r>
    </w:p>
    <w:p>
      <w:pPr>
        <w:pStyle w:val="BodyText"/>
      </w:pPr>
      <w:r>
        <w:t xml:space="preserve">Self Efficacy</w:t>
      </w:r>
    </w:p>
    <w:p>
      <w:pPr>
        <w:pStyle w:val="BodyText"/>
      </w:pPr>
      <w:r>
        <w:t xml:space="preserve">75</w:t>
      </w:r>
    </w:p>
    <w:p>
      <w:pPr>
        <w:pStyle w:val="BodyText"/>
      </w:pPr>
      <w:r>
        <w:t xml:space="preserve">5.44</w:t>
      </w:r>
    </w:p>
    <w:p>
      <w:pPr>
        <w:pStyle w:val="BodyText"/>
      </w:pPr>
      <w:r>
        <w:t xml:space="preserve">0.91</w:t>
      </w:r>
    </w:p>
    <w:p>
      <w:pPr>
        <w:pStyle w:val="BodyText"/>
      </w:pPr>
      <w:r>
        <w:t xml:space="preserve">5.50</w:t>
      </w:r>
    </w:p>
    <w:p>
      <w:pPr>
        <w:pStyle w:val="BodyText"/>
      </w:pPr>
      <w:r>
        <w:t xml:space="preserve">5.48</w:t>
      </w:r>
    </w:p>
    <w:p>
      <w:pPr>
        <w:pStyle w:val="BodyText"/>
      </w:pPr>
      <w:r>
        <w:t xml:space="preserve">0.74</w:t>
      </w:r>
    </w:p>
    <w:p>
      <w:pPr>
        <w:pStyle w:val="BodyText"/>
      </w:pPr>
      <w:r>
        <w:t xml:space="preserve">1.0</w:t>
      </w:r>
    </w:p>
    <w:p>
      <w:pPr>
        <w:pStyle w:val="BodyText"/>
      </w:pPr>
      <w:r>
        <w:t xml:space="preserve">7.0</w:t>
      </w:r>
    </w:p>
    <w:p>
      <w:pPr>
        <w:pStyle w:val="BodyText"/>
      </w:pPr>
      <w:r>
        <w:t xml:space="preserve">6.00</w:t>
      </w:r>
    </w:p>
    <w:p>
      <w:pPr>
        <w:pStyle w:val="BodyText"/>
      </w:pPr>
      <w:r>
        <w:t xml:space="preserve">−1.38</w:t>
      </w:r>
    </w:p>
    <w:p>
      <w:pPr>
        <w:pStyle w:val="BodyText"/>
      </w:pPr>
      <w:r>
        <w:t xml:space="preserve">5.88</w:t>
      </w:r>
    </w:p>
    <w:p>
      <w:pPr>
        <w:pStyle w:val="BodyText"/>
      </w:pPr>
      <w:r>
        <w:t xml:space="preserve">0.10</w:t>
      </w:r>
    </w:p>
    <w:bookmarkEnd w:id="24"/>
    <w:bookmarkStart w:id="25" w:name="ijpfnclorj"/>
    <w:p>
      <w:pPr>
        <w:pStyle w:val="BodyText"/>
      </w:pPr>
      <w:r>
        <w:t xml:space="preserve">Descriptive Statistics of Major Variables (Only Male Members)</w:t>
      </w:r>
    </w:p>
    <w:p>
      <w:pPr>
        <w:pStyle w:val="BodyText"/>
      </w:pPr>
      <w:r>
        <w:t xml:space="preserve">vars</w:t>
      </w:r>
    </w:p>
    <w:p>
      <w:pPr>
        <w:pStyle w:val="BodyText"/>
      </w:pPr>
      <w:r>
        <w:t xml:space="preserve">variables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1</w:t>
      </w:r>
    </w:p>
    <w:p>
      <w:pPr>
        <w:pStyle w:val="BodyText"/>
      </w:pPr>
      <w:r>
        <w:t xml:space="preserve">Age</w:t>
      </w:r>
    </w:p>
    <w:p>
      <w:pPr>
        <w:pStyle w:val="BodyText"/>
      </w:pPr>
      <w:r>
        <w:t xml:space="preserve">28</w:t>
      </w:r>
    </w:p>
    <w:p>
      <w:pPr>
        <w:pStyle w:val="BodyText"/>
      </w:pPr>
      <w:r>
        <w:t xml:space="preserve">41.21</w:t>
      </w:r>
    </w:p>
    <w:p>
      <w:pPr>
        <w:pStyle w:val="BodyText"/>
      </w:pPr>
      <w:r>
        <w:t xml:space="preserve">13.81</w:t>
      </w:r>
    </w:p>
    <w:p>
      <w:pPr>
        <w:pStyle w:val="BodyText"/>
      </w:pPr>
      <w:r>
        <w:t xml:space="preserve">35.50</w:t>
      </w:r>
    </w:p>
    <w:p>
      <w:pPr>
        <w:pStyle w:val="BodyText"/>
      </w:pPr>
      <w:r>
        <w:t xml:space="preserve">40.12</w:t>
      </w:r>
    </w:p>
    <w:p>
      <w:pPr>
        <w:pStyle w:val="BodyText"/>
      </w:pPr>
      <w:r>
        <w:t xml:space="preserve">8.15</w:t>
      </w:r>
    </w:p>
    <w:p>
      <w:pPr>
        <w:pStyle w:val="BodyText"/>
      </w:pPr>
      <w:r>
        <w:t xml:space="preserve">27.0</w:t>
      </w:r>
    </w:p>
    <w:p>
      <w:pPr>
        <w:pStyle w:val="BodyText"/>
      </w:pPr>
      <w:r>
        <w:t xml:space="preserve">70.0</w:t>
      </w:r>
    </w:p>
    <w:p>
      <w:pPr>
        <w:pStyle w:val="BodyText"/>
      </w:pPr>
      <w:r>
        <w:t xml:space="preserve">43.00</w:t>
      </w:r>
    </w:p>
    <w:p>
      <w:pPr>
        <w:pStyle w:val="BodyText"/>
      </w:pPr>
      <w:r>
        <w:t xml:space="preserve">0.89</w:t>
      </w:r>
    </w:p>
    <w:p>
      <w:pPr>
        <w:pStyle w:val="BodyText"/>
      </w:pPr>
      <w:r>
        <w:t xml:space="preserve">−0.72</w:t>
      </w:r>
    </w:p>
    <w:p>
      <w:pPr>
        <w:pStyle w:val="BodyText"/>
      </w:pPr>
      <w:r>
        <w:t xml:space="preserve">2.61</w:t>
      </w:r>
    </w:p>
    <w:p>
      <w:pPr>
        <w:pStyle w:val="BodyText"/>
      </w:pPr>
      <w:r>
        <w:t xml:space="preserve">2</w:t>
      </w:r>
    </w:p>
    <w:p>
      <w:pPr>
        <w:pStyle w:val="BodyText"/>
      </w:pPr>
      <w:r>
        <w:t xml:space="preserve">Frequency of Visits (per year)</w:t>
      </w:r>
    </w:p>
    <w:p>
      <w:pPr>
        <w:pStyle w:val="BodyText"/>
      </w:pPr>
      <w:r>
        <w:t xml:space="preserve">28</w:t>
      </w:r>
    </w:p>
    <w:p>
      <w:pPr>
        <w:pStyle w:val="BodyText"/>
      </w:pPr>
      <w:r>
        <w:t xml:space="preserve">27.54</w:t>
      </w:r>
    </w:p>
    <w:p>
      <w:pPr>
        <w:pStyle w:val="BodyText"/>
      </w:pPr>
      <w:r>
        <w:t xml:space="preserve">44.94</w:t>
      </w:r>
    </w:p>
    <w:p>
      <w:pPr>
        <w:pStyle w:val="BodyText"/>
      </w:pPr>
      <w:r>
        <w:t xml:space="preserve">9.00</w:t>
      </w:r>
    </w:p>
    <w:p>
      <w:pPr>
        <w:pStyle w:val="BodyText"/>
      </w:pPr>
      <w:r>
        <w:t xml:space="preserve">18.71</w:t>
      </w:r>
    </w:p>
    <w:p>
      <w:pPr>
        <w:pStyle w:val="BodyText"/>
      </w:pPr>
      <w:r>
        <w:t xml:space="preserve">11.86</w:t>
      </w:r>
    </w:p>
    <w:p>
      <w:pPr>
        <w:pStyle w:val="BodyText"/>
      </w:pPr>
      <w:r>
        <w:t xml:space="preserve">1.0</w:t>
      </w:r>
    </w:p>
    <w:p>
      <w:pPr>
        <w:pStyle w:val="BodyText"/>
      </w:pPr>
      <w:r>
        <w:t xml:space="preserve">200.0</w:t>
      </w:r>
    </w:p>
    <w:p>
      <w:pPr>
        <w:pStyle w:val="BodyText"/>
      </w:pPr>
      <w:r>
        <w:t xml:space="preserve">199.00</w:t>
      </w:r>
    </w:p>
    <w:p>
      <w:pPr>
        <w:pStyle w:val="BodyText"/>
      </w:pPr>
      <w:r>
        <w:t xml:space="preserve">2.41</w:t>
      </w:r>
    </w:p>
    <w:p>
      <w:pPr>
        <w:pStyle w:val="BodyText"/>
      </w:pPr>
      <w:r>
        <w:t xml:space="preserve">5.68</w:t>
      </w:r>
    </w:p>
    <w:p>
      <w:pPr>
        <w:pStyle w:val="BodyText"/>
      </w:pPr>
      <w:r>
        <w:t xml:space="preserve">8.49</w:t>
      </w:r>
    </w:p>
    <w:p>
      <w:pPr>
        <w:pStyle w:val="BodyText"/>
      </w:pPr>
      <w:r>
        <w:t xml:space="preserve">3</w:t>
      </w:r>
    </w:p>
    <w:p>
      <w:pPr>
        <w:pStyle w:val="BodyText"/>
      </w:pPr>
      <w:r>
        <w:t xml:space="preserve">Total Duration of Commitment (months)</w:t>
      </w:r>
    </w:p>
    <w:p>
      <w:pPr>
        <w:pStyle w:val="BodyText"/>
      </w:pPr>
      <w:r>
        <w:t xml:space="preserve">28</w:t>
      </w:r>
    </w:p>
    <w:p>
      <w:pPr>
        <w:pStyle w:val="BodyText"/>
      </w:pPr>
      <w:r>
        <w:t xml:space="preserve">23.00</w:t>
      </w:r>
    </w:p>
    <w:p>
      <w:pPr>
        <w:pStyle w:val="BodyText"/>
      </w:pPr>
      <w:r>
        <w:t xml:space="preserve">29.73</w:t>
      </w:r>
    </w:p>
    <w:p>
      <w:pPr>
        <w:pStyle w:val="BodyText"/>
      </w:pPr>
      <w:r>
        <w:t xml:space="preserve">10.00</w:t>
      </w:r>
    </w:p>
    <w:p>
      <w:pPr>
        <w:pStyle w:val="BodyText"/>
      </w:pPr>
      <w:r>
        <w:t xml:space="preserve">17.63</w:t>
      </w:r>
    </w:p>
    <w:p>
      <w:pPr>
        <w:pStyle w:val="BodyText"/>
      </w:pPr>
      <w:r>
        <w:t xml:space="preserve">11.86</w:t>
      </w:r>
    </w:p>
    <w:p>
      <w:pPr>
        <w:pStyle w:val="BodyText"/>
      </w:pPr>
      <w:r>
        <w:t xml:space="preserve">1.0</w:t>
      </w:r>
    </w:p>
    <w:p>
      <w:pPr>
        <w:pStyle w:val="BodyText"/>
      </w:pPr>
      <w:r>
        <w:t xml:space="preserve">136.0</w:t>
      </w:r>
    </w:p>
    <w:p>
      <w:pPr>
        <w:pStyle w:val="BodyText"/>
      </w:pPr>
      <w:r>
        <w:t xml:space="preserve">135.00</w:t>
      </w:r>
    </w:p>
    <w:p>
      <w:pPr>
        <w:pStyle w:val="BodyText"/>
      </w:pPr>
      <w:r>
        <w:t xml:space="preserve">2.20</w:t>
      </w:r>
    </w:p>
    <w:p>
      <w:pPr>
        <w:pStyle w:val="BodyText"/>
      </w:pPr>
      <w:r>
        <w:t xml:space="preserve">5.20</w:t>
      </w:r>
    </w:p>
    <w:p>
      <w:pPr>
        <w:pStyle w:val="BodyText"/>
      </w:pPr>
      <w:r>
        <w:t xml:space="preserve">5.62</w:t>
      </w:r>
    </w:p>
    <w:p>
      <w:pPr>
        <w:pStyle w:val="BodyText"/>
      </w:pPr>
      <w:r>
        <w:t xml:space="preserve">4</w:t>
      </w:r>
    </w:p>
    <w:p>
      <w:pPr>
        <w:pStyle w:val="BodyText"/>
      </w:pPr>
      <w:r>
        <w:t xml:space="preserve">Social Cohesion</w:t>
      </w:r>
    </w:p>
    <w:p>
      <w:pPr>
        <w:pStyle w:val="BodyText"/>
      </w:pPr>
      <w:r>
        <w:t xml:space="preserve">28</w:t>
      </w:r>
    </w:p>
    <w:p>
      <w:pPr>
        <w:pStyle w:val="BodyText"/>
      </w:pPr>
      <w:r>
        <w:t xml:space="preserve">5.84</w:t>
      </w:r>
    </w:p>
    <w:p>
      <w:pPr>
        <w:pStyle w:val="BodyText"/>
      </w:pPr>
      <w:r>
        <w:t xml:space="preserve">0.85</w:t>
      </w:r>
    </w:p>
    <w:p>
      <w:pPr>
        <w:pStyle w:val="BodyText"/>
      </w:pPr>
      <w:r>
        <w:t xml:space="preserve">6.00</w:t>
      </w:r>
    </w:p>
    <w:p>
      <w:pPr>
        <w:pStyle w:val="BodyText"/>
      </w:pPr>
      <w:r>
        <w:t xml:space="preserve">5.88</w:t>
      </w:r>
    </w:p>
    <w:p>
      <w:pPr>
        <w:pStyle w:val="BodyText"/>
      </w:pPr>
      <w:r>
        <w:t xml:space="preserve">0.74</w:t>
      </w:r>
    </w:p>
    <w:p>
      <w:pPr>
        <w:pStyle w:val="BodyText"/>
      </w:pPr>
      <w:r>
        <w:t xml:space="preserve">4.0</w:t>
      </w:r>
    </w:p>
    <w:p>
      <w:pPr>
        <w:pStyle w:val="BodyText"/>
      </w:pPr>
      <w:r>
        <w:t xml:space="preserve">7.0</w:t>
      </w:r>
    </w:p>
    <w:p>
      <w:pPr>
        <w:pStyle w:val="BodyText"/>
      </w:pPr>
      <w:r>
        <w:t xml:space="preserve">3.00</w:t>
      </w:r>
    </w:p>
    <w:p>
      <w:pPr>
        <w:pStyle w:val="BodyText"/>
      </w:pPr>
      <w:r>
        <w:t xml:space="preserve">−0.52</w:t>
      </w:r>
    </w:p>
    <w:p>
      <w:pPr>
        <w:pStyle w:val="BodyText"/>
      </w:pPr>
      <w:r>
        <w:t xml:space="preserve">−0.76</w:t>
      </w:r>
    </w:p>
    <w:p>
      <w:pPr>
        <w:pStyle w:val="BodyText"/>
      </w:pPr>
      <w:r>
        <w:t xml:space="preserve">0.16</w:t>
      </w:r>
    </w:p>
    <w:p>
      <w:pPr>
        <w:pStyle w:val="BodyText"/>
      </w:pPr>
      <w:r>
        <w:t xml:space="preserve">5</w:t>
      </w:r>
    </w:p>
    <w:p>
      <w:pPr>
        <w:pStyle w:val="BodyText"/>
      </w:pPr>
      <w:r>
        <w:t xml:space="preserve">Sense of Community</w:t>
      </w:r>
    </w:p>
    <w:p>
      <w:pPr>
        <w:pStyle w:val="BodyText"/>
      </w:pPr>
      <w:r>
        <w:t xml:space="preserve">28</w:t>
      </w:r>
    </w:p>
    <w:p>
      <w:pPr>
        <w:pStyle w:val="BodyText"/>
      </w:pPr>
      <w:r>
        <w:t xml:space="preserve">5.21</w:t>
      </w:r>
    </w:p>
    <w:p>
      <w:pPr>
        <w:pStyle w:val="BodyText"/>
      </w:pPr>
      <w:r>
        <w:t xml:space="preserve">0.82</w:t>
      </w:r>
    </w:p>
    <w:p>
      <w:pPr>
        <w:pStyle w:val="BodyText"/>
      </w:pPr>
      <w:r>
        <w:t xml:space="preserve">5.12</w:t>
      </w:r>
    </w:p>
    <w:p>
      <w:pPr>
        <w:pStyle w:val="BodyText"/>
      </w:pPr>
      <w:r>
        <w:t xml:space="preserve">5.21</w:t>
      </w:r>
    </w:p>
    <w:p>
      <w:pPr>
        <w:pStyle w:val="BodyText"/>
      </w:pPr>
      <w:r>
        <w:t xml:space="preserve">0.93</w:t>
      </w:r>
    </w:p>
    <w:p>
      <w:pPr>
        <w:pStyle w:val="BodyText"/>
      </w:pPr>
      <w:r>
        <w:t xml:space="preserve">3.6</w:t>
      </w:r>
    </w:p>
    <w:p>
      <w:pPr>
        <w:pStyle w:val="BodyText"/>
      </w:pPr>
      <w:r>
        <w:t xml:space="preserve">6.8</w:t>
      </w:r>
    </w:p>
    <w:p>
      <w:pPr>
        <w:pStyle w:val="BodyText"/>
      </w:pPr>
      <w:r>
        <w:t xml:space="preserve">3.12</w:t>
      </w:r>
    </w:p>
    <w:p>
      <w:pPr>
        <w:pStyle w:val="BodyText"/>
      </w:pPr>
      <w:r>
        <w:t xml:space="preserve">−0.03</w:t>
      </w:r>
    </w:p>
    <w:p>
      <w:pPr>
        <w:pStyle w:val="BodyText"/>
      </w:pPr>
      <w:r>
        <w:t xml:space="preserve">−1.04</w:t>
      </w:r>
    </w:p>
    <w:p>
      <w:pPr>
        <w:pStyle w:val="BodyText"/>
      </w:pPr>
      <w:r>
        <w:t xml:space="preserve">0.15</w:t>
      </w:r>
    </w:p>
    <w:p>
      <w:pPr>
        <w:pStyle w:val="BodyText"/>
      </w:pPr>
      <w:r>
        <w:t xml:space="preserve">6</w:t>
      </w:r>
    </w:p>
    <w:p>
      <w:pPr>
        <w:pStyle w:val="BodyText"/>
      </w:pPr>
      <w:r>
        <w:t xml:space="preserve">Connection to Nature</w:t>
      </w:r>
    </w:p>
    <w:p>
      <w:pPr>
        <w:pStyle w:val="BodyText"/>
      </w:pPr>
      <w:r>
        <w:t xml:space="preserve">28</w:t>
      </w:r>
    </w:p>
    <w:p>
      <w:pPr>
        <w:pStyle w:val="BodyText"/>
      </w:pPr>
      <w:r>
        <w:t xml:space="preserve">5.35</w:t>
      </w:r>
    </w:p>
    <w:p>
      <w:pPr>
        <w:pStyle w:val="BodyText"/>
      </w:pPr>
      <w:r>
        <w:t xml:space="preserve">0.94</w:t>
      </w:r>
    </w:p>
    <w:p>
      <w:pPr>
        <w:pStyle w:val="BodyText"/>
      </w:pPr>
      <w:r>
        <w:t xml:space="preserve">5.20</w:t>
      </w:r>
    </w:p>
    <w:p>
      <w:pPr>
        <w:pStyle w:val="BodyText"/>
      </w:pPr>
      <w:r>
        <w:t xml:space="preserve">5.37</w:t>
      </w:r>
    </w:p>
    <w:p>
      <w:pPr>
        <w:pStyle w:val="BodyText"/>
      </w:pPr>
      <w:r>
        <w:t xml:space="preserve">1.33</w:t>
      </w:r>
    </w:p>
    <w:p>
      <w:pPr>
        <w:pStyle w:val="BodyText"/>
      </w:pPr>
      <w:r>
        <w:t xml:space="preserve">3.5</w:t>
      </w:r>
    </w:p>
    <w:p>
      <w:pPr>
        <w:pStyle w:val="BodyText"/>
      </w:pPr>
      <w:r>
        <w:t xml:space="preserve">6.8</w:t>
      </w:r>
    </w:p>
    <w:p>
      <w:pPr>
        <w:pStyle w:val="BodyText"/>
      </w:pPr>
      <w:r>
        <w:t xml:space="preserve">3.30</w:t>
      </w:r>
    </w:p>
    <w:p>
      <w:pPr>
        <w:pStyle w:val="BodyText"/>
      </w:pPr>
      <w:r>
        <w:t xml:space="preserve">−0.24</w:t>
      </w:r>
    </w:p>
    <w:p>
      <w:pPr>
        <w:pStyle w:val="BodyText"/>
      </w:pPr>
      <w:r>
        <w:t xml:space="preserve">−1.18</w:t>
      </w:r>
    </w:p>
    <w:p>
      <w:pPr>
        <w:pStyle w:val="BodyText"/>
      </w:pPr>
      <w:r>
        <w:t xml:space="preserve">0.18</w:t>
      </w:r>
    </w:p>
    <w:p>
      <w:pPr>
        <w:pStyle w:val="BodyText"/>
      </w:pPr>
      <w:r>
        <w:t xml:space="preserve">7</w:t>
      </w:r>
    </w:p>
    <w:p>
      <w:pPr>
        <w:pStyle w:val="BodyText"/>
      </w:pPr>
      <w:r>
        <w:t xml:space="preserve">Intrinsic Motivation Inventory</w:t>
      </w:r>
    </w:p>
    <w:p>
      <w:pPr>
        <w:pStyle w:val="BodyText"/>
      </w:pPr>
      <w:r>
        <w:t xml:space="preserve">28</w:t>
      </w:r>
    </w:p>
    <w:p>
      <w:pPr>
        <w:pStyle w:val="BodyText"/>
      </w:pPr>
      <w:r>
        <w:t xml:space="preserve">5.57</w:t>
      </w:r>
    </w:p>
    <w:p>
      <w:pPr>
        <w:pStyle w:val="BodyText"/>
      </w:pPr>
      <w:r>
        <w:t xml:space="preserve">0.72</w:t>
      </w:r>
    </w:p>
    <w:p>
      <w:pPr>
        <w:pStyle w:val="BodyText"/>
      </w:pPr>
      <w:r>
        <w:t xml:space="preserve">5.50</w:t>
      </w:r>
    </w:p>
    <w:p>
      <w:pPr>
        <w:pStyle w:val="BodyText"/>
      </w:pPr>
      <w:r>
        <w:t xml:space="preserve">5.58</w:t>
      </w:r>
    </w:p>
    <w:p>
      <w:pPr>
        <w:pStyle w:val="BodyText"/>
      </w:pPr>
      <w:r>
        <w:t xml:space="preserve">0.56</w:t>
      </w:r>
    </w:p>
    <w:p>
      <w:pPr>
        <w:pStyle w:val="BodyText"/>
      </w:pPr>
      <w:r>
        <w:t xml:space="preserve">4.0</w:t>
      </w:r>
    </w:p>
    <w:p>
      <w:pPr>
        <w:pStyle w:val="BodyText"/>
      </w:pPr>
      <w:r>
        <w:t xml:space="preserve">7.0</w:t>
      </w:r>
    </w:p>
    <w:p>
      <w:pPr>
        <w:pStyle w:val="BodyText"/>
      </w:pPr>
      <w:r>
        <w:t xml:space="preserve">3.00</w:t>
      </w:r>
    </w:p>
    <w:p>
      <w:pPr>
        <w:pStyle w:val="BodyText"/>
      </w:pPr>
      <w:r>
        <w:t xml:space="preserve">−0.14</w:t>
      </w:r>
    </w:p>
    <w:p>
      <w:pPr>
        <w:pStyle w:val="BodyText"/>
      </w:pPr>
      <w:r>
        <w:t xml:space="preserve">−0.38</w:t>
      </w:r>
    </w:p>
    <w:p>
      <w:pPr>
        <w:pStyle w:val="BodyText"/>
      </w:pPr>
      <w:r>
        <w:t xml:space="preserve">0.14</w:t>
      </w:r>
    </w:p>
    <w:p>
      <w:pPr>
        <w:pStyle w:val="BodyText"/>
      </w:pPr>
      <w:r>
        <w:t xml:space="preserve">8</w:t>
      </w:r>
    </w:p>
    <w:p>
      <w:pPr>
        <w:pStyle w:val="BodyText"/>
      </w:pPr>
      <w:r>
        <w:t xml:space="preserve">Intrisic Motivation (Enjoyment and Interests)</w:t>
      </w:r>
    </w:p>
    <w:p>
      <w:pPr>
        <w:pStyle w:val="BodyText"/>
      </w:pPr>
      <w:r>
        <w:t xml:space="preserve">28</w:t>
      </w:r>
    </w:p>
    <w:p>
      <w:pPr>
        <w:pStyle w:val="BodyText"/>
      </w:pPr>
      <w:r>
        <w:t xml:space="preserve">5.71</w:t>
      </w:r>
    </w:p>
    <w:p>
      <w:pPr>
        <w:pStyle w:val="BodyText"/>
      </w:pPr>
      <w:r>
        <w:t xml:space="preserve">0.87</w:t>
      </w:r>
    </w:p>
    <w:p>
      <w:pPr>
        <w:pStyle w:val="BodyText"/>
      </w:pPr>
      <w:r>
        <w:t xml:space="preserve">5.88</w:t>
      </w:r>
    </w:p>
    <w:p>
      <w:pPr>
        <w:pStyle w:val="BodyText"/>
      </w:pPr>
      <w:r>
        <w:t xml:space="preserve">5.74</w:t>
      </w:r>
    </w:p>
    <w:p>
      <w:pPr>
        <w:pStyle w:val="BodyText"/>
      </w:pPr>
      <w:r>
        <w:t xml:space="preserve">0.93</w:t>
      </w:r>
    </w:p>
    <w:p>
      <w:pPr>
        <w:pStyle w:val="BodyText"/>
      </w:pPr>
      <w:r>
        <w:t xml:space="preserve">4.0</w:t>
      </w:r>
    </w:p>
    <w:p>
      <w:pPr>
        <w:pStyle w:val="BodyText"/>
      </w:pPr>
      <w:r>
        <w:t xml:space="preserve">7.0</w:t>
      </w:r>
    </w:p>
    <w:p>
      <w:pPr>
        <w:pStyle w:val="BodyText"/>
      </w:pPr>
      <w:r>
        <w:t xml:space="preserve">3.00</w:t>
      </w:r>
    </w:p>
    <w:p>
      <w:pPr>
        <w:pStyle w:val="BodyText"/>
      </w:pPr>
      <w:r>
        <w:t xml:space="preserve">−0.27</w:t>
      </w:r>
    </w:p>
    <w:p>
      <w:pPr>
        <w:pStyle w:val="BodyText"/>
      </w:pPr>
      <w:r>
        <w:t xml:space="preserve">−0.95</w:t>
      </w:r>
    </w:p>
    <w:p>
      <w:pPr>
        <w:pStyle w:val="BodyText"/>
      </w:pPr>
      <w:r>
        <w:t xml:space="preserve">0.16</w:t>
      </w:r>
    </w:p>
    <w:p>
      <w:pPr>
        <w:pStyle w:val="BodyText"/>
      </w:pPr>
      <w:r>
        <w:t xml:space="preserve">9</w:t>
      </w:r>
    </w:p>
    <w:p>
      <w:pPr>
        <w:pStyle w:val="BodyText"/>
      </w:pPr>
      <w:r>
        <w:t xml:space="preserve">Perceived Competence</w:t>
      </w:r>
    </w:p>
    <w:p>
      <w:pPr>
        <w:pStyle w:val="BodyText"/>
      </w:pPr>
      <w:r>
        <w:t xml:space="preserve">28</w:t>
      </w:r>
    </w:p>
    <w:p>
      <w:pPr>
        <w:pStyle w:val="BodyText"/>
      </w:pPr>
      <w:r>
        <w:t xml:space="preserve">5.30</w:t>
      </w:r>
    </w:p>
    <w:p>
      <w:pPr>
        <w:pStyle w:val="BodyText"/>
      </w:pPr>
      <w:r>
        <w:t xml:space="preserve">0.82</w:t>
      </w:r>
    </w:p>
    <w:p>
      <w:pPr>
        <w:pStyle w:val="BodyText"/>
      </w:pPr>
      <w:r>
        <w:t xml:space="preserve">5.50</w:t>
      </w:r>
    </w:p>
    <w:p>
      <w:pPr>
        <w:pStyle w:val="BodyText"/>
      </w:pPr>
      <w:r>
        <w:t xml:space="preserve">5.29</w:t>
      </w:r>
    </w:p>
    <w:p>
      <w:pPr>
        <w:pStyle w:val="BodyText"/>
      </w:pPr>
      <w:r>
        <w:t xml:space="preserve">0.74</w:t>
      </w:r>
    </w:p>
    <w:p>
      <w:pPr>
        <w:pStyle w:val="BodyText"/>
      </w:pPr>
      <w:r>
        <w:t xml:space="preserve">4.0</w:t>
      </w:r>
    </w:p>
    <w:p>
      <w:pPr>
        <w:pStyle w:val="BodyText"/>
      </w:pPr>
      <w:r>
        <w:t xml:space="preserve">7.0</w:t>
      </w:r>
    </w:p>
    <w:p>
      <w:pPr>
        <w:pStyle w:val="BodyText"/>
      </w:pPr>
      <w:r>
        <w:t xml:space="preserve">3.00</w:t>
      </w:r>
    </w:p>
    <w:p>
      <w:pPr>
        <w:pStyle w:val="BodyText"/>
      </w:pPr>
      <w:r>
        <w:t xml:space="preserve">−0.16</w:t>
      </w:r>
    </w:p>
    <w:p>
      <w:pPr>
        <w:pStyle w:val="BodyText"/>
      </w:pPr>
      <w:r>
        <w:t xml:space="preserve">−0.86</w:t>
      </w:r>
    </w:p>
    <w:p>
      <w:pPr>
        <w:pStyle w:val="BodyText"/>
      </w:pPr>
      <w:r>
        <w:t xml:space="preserve">0.16</w:t>
      </w:r>
    </w:p>
    <w:p>
      <w:pPr>
        <w:pStyle w:val="BodyText"/>
      </w:pPr>
      <w:r>
        <w:t xml:space="preserve">10</w:t>
      </w:r>
    </w:p>
    <w:p>
      <w:pPr>
        <w:pStyle w:val="BodyText"/>
      </w:pPr>
      <w:r>
        <w:t xml:space="preserve">Perceived Choice</w:t>
      </w:r>
    </w:p>
    <w:p>
      <w:pPr>
        <w:pStyle w:val="BodyText"/>
      </w:pPr>
      <w:r>
        <w:t xml:space="preserve">28</w:t>
      </w:r>
    </w:p>
    <w:p>
      <w:pPr>
        <w:pStyle w:val="BodyText"/>
      </w:pPr>
      <w:r>
        <w:t xml:space="preserve">5.55</w:t>
      </w:r>
    </w:p>
    <w:p>
      <w:pPr>
        <w:pStyle w:val="BodyText"/>
      </w:pPr>
      <w:r>
        <w:t xml:space="preserve">0.96</w:t>
      </w:r>
    </w:p>
    <w:p>
      <w:pPr>
        <w:pStyle w:val="BodyText"/>
      </w:pPr>
      <w:r>
        <w:t xml:space="preserve">5.50</w:t>
      </w:r>
    </w:p>
    <w:p>
      <w:pPr>
        <w:pStyle w:val="BodyText"/>
      </w:pPr>
      <w:r>
        <w:t xml:space="preserve">5.56</w:t>
      </w:r>
    </w:p>
    <w:p>
      <w:pPr>
        <w:pStyle w:val="BodyText"/>
      </w:pPr>
      <w:r>
        <w:t xml:space="preserve">0.74</w:t>
      </w:r>
    </w:p>
    <w:p>
      <w:pPr>
        <w:pStyle w:val="BodyText"/>
      </w:pPr>
      <w:r>
        <w:t xml:space="preserve">4.0</w:t>
      </w:r>
    </w:p>
    <w:p>
      <w:pPr>
        <w:pStyle w:val="BodyText"/>
      </w:pPr>
      <w:r>
        <w:t xml:space="preserve">7.0</w:t>
      </w:r>
    </w:p>
    <w:p>
      <w:pPr>
        <w:pStyle w:val="BodyText"/>
      </w:pPr>
      <w:r>
        <w:t xml:space="preserve">3.00</w:t>
      </w:r>
    </w:p>
    <w:p>
      <w:pPr>
        <w:pStyle w:val="BodyText"/>
      </w:pPr>
      <w:r>
        <w:t xml:space="preserve">−0.09</w:t>
      </w:r>
    </w:p>
    <w:p>
      <w:pPr>
        <w:pStyle w:val="BodyText"/>
      </w:pPr>
      <w:r>
        <w:t xml:space="preserve">−1.07</w:t>
      </w:r>
    </w:p>
    <w:p>
      <w:pPr>
        <w:pStyle w:val="BodyText"/>
      </w:pPr>
      <w:r>
        <w:t xml:space="preserve">0.18</w:t>
      </w:r>
    </w:p>
    <w:p>
      <w:pPr>
        <w:pStyle w:val="BodyText"/>
      </w:pPr>
      <w:r>
        <w:t xml:space="preserve">11</w:t>
      </w:r>
    </w:p>
    <w:p>
      <w:pPr>
        <w:pStyle w:val="BodyText"/>
      </w:pPr>
      <w:r>
        <w:t xml:space="preserve">Self Esteem</w:t>
      </w:r>
    </w:p>
    <w:p>
      <w:pPr>
        <w:pStyle w:val="BodyText"/>
      </w:pPr>
      <w:r>
        <w:t xml:space="preserve">28</w:t>
      </w:r>
    </w:p>
    <w:p>
      <w:pPr>
        <w:pStyle w:val="BodyText"/>
      </w:pPr>
      <w:r>
        <w:t xml:space="preserve">4.84</w:t>
      </w:r>
    </w:p>
    <w:p>
      <w:pPr>
        <w:pStyle w:val="BodyText"/>
      </w:pPr>
      <w:r>
        <w:t xml:space="preserve">0.93</w:t>
      </w:r>
    </w:p>
    <w:p>
      <w:pPr>
        <w:pStyle w:val="BodyText"/>
      </w:pPr>
      <w:r>
        <w:t xml:space="preserve">4.50</w:t>
      </w:r>
    </w:p>
    <w:p>
      <w:pPr>
        <w:pStyle w:val="BodyText"/>
      </w:pPr>
      <w:r>
        <w:t xml:space="preserve">4.78</w:t>
      </w:r>
    </w:p>
    <w:p>
      <w:pPr>
        <w:pStyle w:val="BodyText"/>
      </w:pPr>
      <w:r>
        <w:t xml:space="preserve">0.74</w:t>
      </w:r>
    </w:p>
    <w:p>
      <w:pPr>
        <w:pStyle w:val="BodyText"/>
      </w:pPr>
      <w:r>
        <w:t xml:space="preserve">3.2</w:t>
      </w:r>
    </w:p>
    <w:p>
      <w:pPr>
        <w:pStyle w:val="BodyText"/>
      </w:pPr>
      <w:r>
        <w:t xml:space="preserve">7.0</w:t>
      </w:r>
    </w:p>
    <w:p>
      <w:pPr>
        <w:pStyle w:val="BodyText"/>
      </w:pPr>
      <w:r>
        <w:t xml:space="preserve">3.75</w:t>
      </w:r>
    </w:p>
    <w:p>
      <w:pPr>
        <w:pStyle w:val="BodyText"/>
      </w:pPr>
      <w:r>
        <w:t xml:space="preserve">0.60</w:t>
      </w:r>
    </w:p>
    <w:p>
      <w:pPr>
        <w:pStyle w:val="BodyText"/>
      </w:pPr>
      <w:r>
        <w:t xml:space="preserve">−0.47</w:t>
      </w:r>
    </w:p>
    <w:p>
      <w:pPr>
        <w:pStyle w:val="BodyText"/>
      </w:pPr>
      <w:r>
        <w:t xml:space="preserve">0.18</w:t>
      </w:r>
    </w:p>
    <w:p>
      <w:pPr>
        <w:pStyle w:val="BodyText"/>
      </w:pPr>
      <w:r>
        <w:t xml:space="preserve">12</w:t>
      </w:r>
    </w:p>
    <w:p>
      <w:pPr>
        <w:pStyle w:val="BodyText"/>
      </w:pPr>
      <w:r>
        <w:t xml:space="preserve">Self Efficacy</w:t>
      </w:r>
    </w:p>
    <w:p>
      <w:pPr>
        <w:pStyle w:val="BodyText"/>
      </w:pPr>
      <w:r>
        <w:t xml:space="preserve">28</w:t>
      </w:r>
    </w:p>
    <w:p>
      <w:pPr>
        <w:pStyle w:val="BodyText"/>
      </w:pPr>
      <w:r>
        <w:t xml:space="preserve">5.05</w:t>
      </w:r>
    </w:p>
    <w:p>
      <w:pPr>
        <w:pStyle w:val="BodyText"/>
      </w:pPr>
      <w:r>
        <w:t xml:space="preserve">0.86</w:t>
      </w:r>
    </w:p>
    <w:p>
      <w:pPr>
        <w:pStyle w:val="BodyText"/>
      </w:pPr>
      <w:r>
        <w:t xml:space="preserve">5.00</w:t>
      </w:r>
    </w:p>
    <w:p>
      <w:pPr>
        <w:pStyle w:val="BodyText"/>
      </w:pPr>
      <w:r>
        <w:t xml:space="preserve">5.00</w:t>
      </w:r>
    </w:p>
    <w:p>
      <w:pPr>
        <w:pStyle w:val="BodyText"/>
      </w:pPr>
      <w:r>
        <w:t xml:space="preserve">1.30</w:t>
      </w:r>
    </w:p>
    <w:p>
      <w:pPr>
        <w:pStyle w:val="BodyText"/>
      </w:pPr>
      <w:r>
        <w:t xml:space="preserve">3.9</w:t>
      </w:r>
    </w:p>
    <w:p>
      <w:pPr>
        <w:pStyle w:val="BodyText"/>
      </w:pPr>
      <w:r>
        <w:t xml:space="preserve">6.8</w:t>
      </w:r>
    </w:p>
    <w:p>
      <w:pPr>
        <w:pStyle w:val="BodyText"/>
      </w:pPr>
      <w:r>
        <w:t xml:space="preserve">2.88</w:t>
      </w:r>
    </w:p>
    <w:p>
      <w:pPr>
        <w:pStyle w:val="BodyText"/>
      </w:pPr>
      <w:r>
        <w:t xml:space="preserve">0.37</w:t>
      </w:r>
    </w:p>
    <w:p>
      <w:pPr>
        <w:pStyle w:val="BodyText"/>
      </w:pPr>
      <w:r>
        <w:t xml:space="preserve">−1.04</w:t>
      </w:r>
    </w:p>
    <w:p>
      <w:pPr>
        <w:pStyle w:val="BodyText"/>
      </w:pPr>
      <w:r>
        <w:t xml:space="preserve">0.16</w:t>
      </w:r>
    </w:p>
    <w:bookmarkEnd w:id="25"/>
    <w:p>
      <w:pPr>
        <w:pStyle w:val="Heading2"/>
      </w:pPr>
      <w:bookmarkStart w:id="26" w:name="profile-of-gui-members-in-the-sample"/>
      <w:r>
        <w:t xml:space="preserve">Profile of GUI Members in the sample</w:t>
      </w:r>
      <w:bookmarkEnd w:id="26"/>
    </w:p>
    <w:p>
      <w:pPr>
        <w:pStyle w:val="Heading3"/>
      </w:pPr>
      <w:bookmarkStart w:id="27" w:name="frequency-of-visits-per-year"/>
      <w:r>
        <w:t xml:space="preserve">Frequency of Visits (per year)</w:t>
      </w:r>
      <w:bookmarkEnd w:id="27"/>
    </w:p>
    <w:p>
      <w:pPr>
        <w:pStyle w:val="FirstParagraph"/>
      </w:pPr>
      <w:r>
        <w:t xml:space="preserve">The maximum number of the frequency visits is</w:t>
      </w:r>
      <w:r>
        <w:t xml:space="preserve"> </w:t>
      </w:r>
      <w:r>
        <w:rPr>
          <w:b/>
        </w:rPr>
        <w:t xml:space="preserve">300</w:t>
      </w:r>
      <w:r>
        <w:t xml:space="preserve">- there is one member who visits GUI almost everyday. The mean and median values for the frequency of visits are 20.4 and 5, respectively. From the below chart, it’s observed that the frequency of visits is skewed to the left (small numbers of visits)-</w:t>
      </w:r>
      <w:r>
        <w:rPr>
          <w:b/>
        </w:rPr>
        <w:t xml:space="preserve">30% of respondents</w:t>
      </w:r>
      <w:r>
        <w:t xml:space="preserve"> </w:t>
      </w:r>
      <w:r>
        <w:t xml:space="preserve">in this study visit GUI on average</w:t>
      </w:r>
      <w:r>
        <w:t xml:space="preserve"> </w:t>
      </w:r>
      <w:r>
        <w:rPr>
          <w:b/>
        </w:rPr>
        <w:t xml:space="preserve">once a year</w:t>
      </w:r>
      <w:r>
        <w:t xml:space="preserve">, and</w:t>
      </w:r>
      <w:r>
        <w:t xml:space="preserve"> </w:t>
      </w:r>
      <w:r>
        <w:rPr>
          <w:b/>
        </w:rPr>
        <w:t xml:space="preserve">66% of respondents</w:t>
      </w:r>
      <w:r>
        <w:t xml:space="preserve"> </w:t>
      </w:r>
      <w:r>
        <w:t xml:space="preserve">visit GUI</w:t>
      </w:r>
      <w:r>
        <w:t xml:space="preserve"> </w:t>
      </w:r>
      <w:r>
        <w:rPr>
          <w:b/>
        </w:rPr>
        <w:t xml:space="preserve">less than 12 times a year</w:t>
      </w:r>
      <w:r>
        <w:t xml:space="preserve"> </w:t>
      </w:r>
      <w:r>
        <w:t xml:space="preserve">(on average less than once a month).</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104</w:t>
            </w:r>
          </w:p>
        </w:tc>
      </w:tr>
      <w:tr>
        <w:tc>
          <w:p>
            <w:pPr>
              <w:pStyle w:val="Compact"/>
              <w:jc w:val="left"/>
            </w:pPr>
            <w:r>
              <w:t xml:space="preserve">Number of columns</w:t>
            </w:r>
          </w:p>
        </w:tc>
        <w:tc>
          <w:p>
            <w:pPr>
              <w:pStyle w:val="Compact"/>
              <w:jc w:val="left"/>
            </w:pPr>
            <w:r>
              <w:t xml:space="preserve">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1</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frequency_coded</w:t>
            </w:r>
          </w:p>
        </w:tc>
        <w:tc>
          <w:p>
            <w:pPr>
              <w:pStyle w:val="Compact"/>
              <w:jc w:val="right"/>
            </w:pPr>
            <w:r>
              <w:t xml:space="preserve">0</w:t>
            </w:r>
          </w:p>
        </w:tc>
        <w:tc>
          <w:p>
            <w:pPr>
              <w:pStyle w:val="Compact"/>
              <w:jc w:val="right"/>
            </w:pPr>
            <w:r>
              <w:t xml:space="preserve">1</w:t>
            </w:r>
          </w:p>
        </w:tc>
        <w:tc>
          <w:p>
            <w:pPr>
              <w:pStyle w:val="Compact"/>
              <w:jc w:val="right"/>
            </w:pPr>
            <w:r>
              <w:t xml:space="preserve">20.39</w:t>
            </w:r>
          </w:p>
        </w:tc>
        <w:tc>
          <w:p>
            <w:pPr>
              <w:pStyle w:val="Compact"/>
              <w:jc w:val="right"/>
            </w:pPr>
            <w:r>
              <w:t xml:space="preserve">40.75</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20</w:t>
            </w:r>
          </w:p>
        </w:tc>
        <w:tc>
          <w:p>
            <w:pPr>
              <w:pStyle w:val="Compact"/>
              <w:jc w:val="right"/>
            </w:pPr>
            <w:r>
              <w:t xml:space="preserve">300</w:t>
            </w:r>
          </w:p>
        </w:tc>
        <w:tc>
          <w:p>
            <w:pPr>
              <w:pStyle w:val="Compact"/>
              <w:jc w:val="left"/>
            </w:pPr>
            <w:r>
              <w:t xml:space="preserve">▇▁▁▁▁</w:t>
            </w:r>
          </w:p>
        </w:tc>
      </w:tr>
    </w:tbl>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total-duration-of-commitment-month"/>
      <w:r>
        <w:t xml:space="preserve">Total Duration of Commitment (month)</w:t>
      </w:r>
      <w:bookmarkEnd w:id="29"/>
    </w:p>
    <w:p>
      <w:pPr>
        <w:pStyle w:val="FirstParagraph"/>
      </w:pPr>
      <w:r>
        <w:t xml:space="preserve">The maximum number of durations of commitment is</w:t>
      </w:r>
      <w:r>
        <w:t xml:space="preserve"> </w:t>
      </w:r>
      <w:r>
        <w:rPr>
          <w:b/>
        </w:rPr>
        <w:t xml:space="preserve">136</w:t>
      </w:r>
      <w:r>
        <w:t xml:space="preserve">- there is one respondent who has been visiting GUI</w:t>
      </w:r>
      <w:r>
        <w:t xml:space="preserve"> </w:t>
      </w:r>
      <w:r>
        <w:rPr>
          <w:b/>
        </w:rPr>
        <w:t xml:space="preserve">more than 11 years</w:t>
      </w:r>
      <w:r>
        <w:t xml:space="preserve">. The mean and median values for the commitment are 25.5 and 15, respectively. From the below chart, it’s observed that the commitment is also skewed towards the shorter durations of commitment-44% of respondents in this study engaged with GUI less than or equal to 1 year(12 months), and 76% of respondents engaged with GUI less than or equal to 3 years (36 months).</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104</w:t>
            </w:r>
          </w:p>
        </w:tc>
      </w:tr>
      <w:tr>
        <w:tc>
          <w:p>
            <w:pPr>
              <w:pStyle w:val="Compact"/>
              <w:jc w:val="left"/>
            </w:pPr>
            <w:r>
              <w:t xml:space="preserve">Number of columns</w:t>
            </w:r>
          </w:p>
        </w:tc>
        <w:tc>
          <w:p>
            <w:pPr>
              <w:pStyle w:val="Compact"/>
              <w:jc w:val="left"/>
            </w:pPr>
            <w:r>
              <w:t xml:space="preserve">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Date</w:t>
            </w:r>
          </w:p>
        </w:tc>
        <w:tc>
          <w:p>
            <w:pPr>
              <w:pStyle w:val="Compact"/>
              <w:jc w:val="left"/>
            </w:pPr>
            <w:r>
              <w:t xml:space="preserve">1</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Date</w:t>
      </w:r>
    </w:p>
    <w:p>
      <w:pPr>
        <w:pStyle w:val="TableCaption"/>
      </w:pPr>
      <w:r>
        <w:t xml:space="preserve">Data summary</w:t>
      </w:r>
    </w:p>
    <w:tbl>
      <w:tblPr>
        <w:tblStyle w:val="Table"/>
        <w:tblW w:type="pct" w:w="0.0"/>
        <w:tblLook w:firstRow="1"/>
        <w:tblCaption w:val="Data summary"/>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right"/>
            </w:pPr>
            <w:r>
              <w:t xml:space="preserve">n_unique</w:t>
            </w:r>
          </w:p>
        </w:tc>
      </w:tr>
      <w:tr>
        <w:tc>
          <w:p>
            <w:pPr>
              <w:pStyle w:val="Compact"/>
              <w:jc w:val="left"/>
            </w:pPr>
            <w:r>
              <w:t xml:space="preserve">month_year</w:t>
            </w:r>
          </w:p>
        </w:tc>
        <w:tc>
          <w:p>
            <w:pPr>
              <w:pStyle w:val="Compact"/>
              <w:jc w:val="right"/>
            </w:pPr>
            <w:r>
              <w:t xml:space="preserve">2</w:t>
            </w:r>
          </w:p>
        </w:tc>
        <w:tc>
          <w:p>
            <w:pPr>
              <w:pStyle w:val="Compact"/>
              <w:jc w:val="right"/>
            </w:pPr>
            <w:r>
              <w:t xml:space="preserve">0.98</w:t>
            </w:r>
          </w:p>
        </w:tc>
        <w:tc>
          <w:p>
            <w:pPr>
              <w:pStyle w:val="Compact"/>
              <w:jc w:val="left"/>
            </w:pPr>
            <w:r>
              <w:t xml:space="preserve">2008-08-01</w:t>
            </w:r>
          </w:p>
        </w:tc>
        <w:tc>
          <w:p>
            <w:pPr>
              <w:pStyle w:val="Compact"/>
              <w:jc w:val="left"/>
            </w:pPr>
            <w:r>
              <w:t xml:space="preserve">2020-03-01</w:t>
            </w:r>
          </w:p>
        </w:tc>
        <w:tc>
          <w:p>
            <w:pPr>
              <w:pStyle w:val="Compact"/>
              <w:jc w:val="left"/>
            </w:pPr>
            <w:r>
              <w:t xml:space="preserve">2018-09-01</w:t>
            </w:r>
          </w:p>
        </w:tc>
        <w:tc>
          <w:p>
            <w:pPr>
              <w:pStyle w:val="Compact"/>
              <w:jc w:val="right"/>
            </w:pPr>
            <w:r>
              <w:t xml:space="preserve">50</w:t>
            </w:r>
          </w:p>
        </w:tc>
      </w:tr>
    </w:tbl>
    <w:tbl>
      <w:tblPr>
        <w:tblStyle w:val="Table"/>
        <w:tblW w:type="pct" w:w="0.0"/>
        <w:tblLook w:firstRow="0"/>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104</w:t>
            </w:r>
          </w:p>
        </w:tc>
      </w:tr>
      <w:tr>
        <w:tc>
          <w:p>
            <w:pPr>
              <w:pStyle w:val="Compact"/>
              <w:jc w:val="left"/>
            </w:pPr>
            <w:r>
              <w:t xml:space="preserve">Number of columns</w:t>
            </w:r>
          </w:p>
        </w:tc>
        <w:tc>
          <w:p>
            <w:pPr>
              <w:pStyle w:val="Compact"/>
              <w:jc w:val="left"/>
            </w:pPr>
            <w:r>
              <w:t xml:space="preserve">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1</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commitment_coded</w:t>
            </w:r>
          </w:p>
        </w:tc>
        <w:tc>
          <w:p>
            <w:pPr>
              <w:pStyle w:val="Compact"/>
              <w:jc w:val="right"/>
            </w:pPr>
            <w:r>
              <w:t xml:space="preserve">0</w:t>
            </w:r>
          </w:p>
        </w:tc>
        <w:tc>
          <w:p>
            <w:pPr>
              <w:pStyle w:val="Compact"/>
              <w:jc w:val="right"/>
            </w:pPr>
            <w:r>
              <w:t xml:space="preserve">1</w:t>
            </w:r>
          </w:p>
        </w:tc>
        <w:tc>
          <w:p>
            <w:pPr>
              <w:pStyle w:val="Compact"/>
              <w:jc w:val="right"/>
            </w:pPr>
            <w:r>
              <w:t xml:space="preserve">25.53</w:t>
            </w:r>
          </w:p>
        </w:tc>
        <w:tc>
          <w:p>
            <w:pPr>
              <w:pStyle w:val="Compact"/>
              <w:jc w:val="right"/>
            </w:pPr>
            <w:r>
              <w:t xml:space="preserve">27.97</w:t>
            </w:r>
          </w:p>
        </w:tc>
        <w:tc>
          <w:p>
            <w:pPr>
              <w:pStyle w:val="Compact"/>
              <w:jc w:val="right"/>
            </w:pPr>
            <w:r>
              <w:t xml:space="preserve">1</w:t>
            </w:r>
          </w:p>
        </w:tc>
        <w:tc>
          <w:p>
            <w:pPr>
              <w:pStyle w:val="Compact"/>
              <w:jc w:val="right"/>
            </w:pPr>
            <w:r>
              <w:t xml:space="preserve">5</w:t>
            </w:r>
          </w:p>
        </w:tc>
        <w:tc>
          <w:p>
            <w:pPr>
              <w:pStyle w:val="Compact"/>
              <w:jc w:val="right"/>
            </w:pPr>
            <w:r>
              <w:t xml:space="preserve">15</w:t>
            </w:r>
          </w:p>
        </w:tc>
        <w:tc>
          <w:p>
            <w:pPr>
              <w:pStyle w:val="Compact"/>
              <w:jc w:val="right"/>
            </w:pPr>
            <w:r>
              <w:t xml:space="preserve">36</w:t>
            </w:r>
          </w:p>
        </w:tc>
        <w:tc>
          <w:p>
            <w:pPr>
              <w:pStyle w:val="Compact"/>
              <w:jc w:val="right"/>
            </w:pPr>
            <w:r>
              <w:t xml:space="preserve">136</w:t>
            </w:r>
          </w:p>
        </w:tc>
        <w:tc>
          <w:p>
            <w:pPr>
              <w:pStyle w:val="Compact"/>
              <w:jc w:val="left"/>
            </w:pPr>
            <w:r>
              <w:t xml:space="preserve">▇▃▁▁▁</w:t>
            </w:r>
          </w:p>
        </w:tc>
      </w:tr>
    </w:tbl>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1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frequency-and-commitment"/>
      <w:r>
        <w:t xml:space="preserve">Frequency and Commitment</w:t>
      </w:r>
      <w:bookmarkEnd w:id="31"/>
    </w:p>
    <w:p>
      <w:pPr>
        <w:pStyle w:val="FirstParagraph"/>
      </w:pPr>
      <w:r>
        <w:t xml:space="preserve">The below chart suggests that many of the respondents in this study (36%) are</w:t>
      </w:r>
      <w:r>
        <w:t xml:space="preserve"> </w:t>
      </w:r>
      <w:r>
        <w:rPr>
          <w:b/>
        </w:rPr>
        <w:t xml:space="preserve">newer members of GUI (less than or equal to 15 months)</w:t>
      </w:r>
      <w:r>
        <w:t xml:space="preserve"> </w:t>
      </w:r>
      <w:r>
        <w:t xml:space="preserve">who visit GUI</w:t>
      </w:r>
      <w:r>
        <w:t xml:space="preserve"> </w:t>
      </w:r>
      <w:r>
        <w:rPr>
          <w:b/>
        </w:rPr>
        <w:t xml:space="preserve">less than or equal to 5 times per year</w:t>
      </w:r>
      <w:r>
        <w:t xml:space="preserve">. Also, the below chart and the result of the correlation test between the two variables indicate that the correlation between</w:t>
      </w:r>
      <w:r>
        <w:t xml:space="preserve"> </w:t>
      </w:r>
      <w:r>
        <w:rPr>
          <w:b/>
        </w:rPr>
        <w:t xml:space="preserve">frequency and commitment is weak</w:t>
      </w:r>
      <w:r>
        <w:t xml:space="preserve"> </w:t>
      </w:r>
      <w:r>
        <w:t xml:space="preserve">(r=0.235, Pearson): it seems that the longer commitment with GUI does not necessarily lead to a higher frequency of visits.</w:t>
      </w:r>
    </w:p>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1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3" w:name="genger-race-and-age"/>
      <w:r>
        <w:t xml:space="preserve">Genger, Race, and Age</w:t>
      </w:r>
      <w:bookmarkEnd w:id="33"/>
    </w:p>
    <w:p>
      <w:pPr>
        <w:pStyle w:val="Heading4"/>
      </w:pPr>
      <w:bookmarkStart w:id="34" w:name="gender-and-race"/>
      <w:r>
        <w:t xml:space="preserve">Gender and Race</w:t>
      </w:r>
      <w:bookmarkEnd w:id="34"/>
    </w:p>
    <w:p>
      <w:pPr>
        <w:pStyle w:val="FirstParagraph"/>
      </w:pPr>
      <w:r>
        <w:t xml:space="preserve">From the below tables, it’s observed that the majority of respondents in this study are female and Chinese. It would be good to check this distribution against the GUI membership directory (if it exists).</w:t>
      </w:r>
    </w:p>
    <w:bookmarkStart w:id="35" w:name="zkiphzaank"/>
    <w:p>
      <w:pPr>
        <w:pStyle w:val="BodyText"/>
      </w:pPr>
      <w:r>
        <w:t xml:space="preserve">gender</w:t>
      </w:r>
    </w:p>
    <w:p>
      <w:pPr>
        <w:pStyle w:val="BodyText"/>
      </w:pPr>
      <w:r>
        <w:t xml:space="preserve">count</w:t>
      </w:r>
    </w:p>
    <w:p>
      <w:pPr>
        <w:pStyle w:val="BodyText"/>
      </w:pPr>
      <w:r>
        <w:t xml:space="preserve">Female</w:t>
      </w:r>
    </w:p>
    <w:p>
      <w:pPr>
        <w:pStyle w:val="BodyText"/>
      </w:pPr>
      <w:r>
        <w:t xml:space="preserve">75</w:t>
      </w:r>
    </w:p>
    <w:p>
      <w:pPr>
        <w:pStyle w:val="BodyText"/>
      </w:pPr>
      <w:r>
        <w:t xml:space="preserve">Male</w:t>
      </w:r>
    </w:p>
    <w:p>
      <w:pPr>
        <w:pStyle w:val="BodyText"/>
      </w:pPr>
      <w:r>
        <w:t xml:space="preserve">28</w:t>
      </w:r>
    </w:p>
    <w:p>
      <w:pPr>
        <w:pStyle w:val="BodyText"/>
      </w:pPr>
      <w:r>
        <w:t xml:space="preserve">Others</w:t>
      </w:r>
    </w:p>
    <w:p>
      <w:pPr>
        <w:pStyle w:val="BodyText"/>
      </w:pPr>
      <w:r>
        <w:t xml:space="preserve">1</w:t>
      </w:r>
    </w:p>
    <w:bookmarkEnd w:id="35"/>
    <w:bookmarkStart w:id="36" w:name="masrbbkeai"/>
    <w:p>
      <w:pPr>
        <w:pStyle w:val="BodyText"/>
      </w:pPr>
      <w:r>
        <w:t xml:space="preserve">race</w:t>
      </w:r>
    </w:p>
    <w:p>
      <w:pPr>
        <w:pStyle w:val="BodyText"/>
      </w:pPr>
      <w:r>
        <w:t xml:space="preserve">race_type</w:t>
      </w:r>
    </w:p>
    <w:p>
      <w:pPr>
        <w:pStyle w:val="BodyText"/>
      </w:pPr>
      <w:r>
        <w:t xml:space="preserve">count</w:t>
      </w:r>
    </w:p>
    <w:p>
      <w:pPr>
        <w:pStyle w:val="BodyText"/>
      </w:pPr>
      <w:r>
        <w:t xml:space="preserve">0</w:t>
      </w:r>
    </w:p>
    <w:p>
      <w:pPr>
        <w:pStyle w:val="BodyText"/>
      </w:pPr>
      <w:r>
        <w:t xml:space="preserve">NA</w:t>
      </w:r>
    </w:p>
    <w:p>
      <w:pPr>
        <w:pStyle w:val="BodyText"/>
      </w:pPr>
      <w:r>
        <w:t xml:space="preserve">1</w:t>
      </w:r>
    </w:p>
    <w:p>
      <w:pPr>
        <w:pStyle w:val="BodyText"/>
      </w:pPr>
      <w:r>
        <w:t xml:space="preserve">1</w:t>
      </w:r>
    </w:p>
    <w:p>
      <w:pPr>
        <w:pStyle w:val="BodyText"/>
      </w:pPr>
      <w:r>
        <w:t xml:space="preserve">Chinese</w:t>
      </w:r>
    </w:p>
    <w:p>
      <w:pPr>
        <w:pStyle w:val="BodyText"/>
      </w:pPr>
      <w:r>
        <w:t xml:space="preserve">92</w:t>
      </w:r>
    </w:p>
    <w:p>
      <w:pPr>
        <w:pStyle w:val="BodyText"/>
      </w:pPr>
      <w:r>
        <w:t xml:space="preserve">2</w:t>
      </w:r>
    </w:p>
    <w:p>
      <w:pPr>
        <w:pStyle w:val="BodyText"/>
      </w:pPr>
      <w:r>
        <w:t xml:space="preserve">Malay</w:t>
      </w:r>
    </w:p>
    <w:p>
      <w:pPr>
        <w:pStyle w:val="BodyText"/>
      </w:pPr>
      <w:r>
        <w:t xml:space="preserve">2</w:t>
      </w:r>
    </w:p>
    <w:p>
      <w:pPr>
        <w:pStyle w:val="BodyText"/>
      </w:pPr>
      <w:r>
        <w:t xml:space="preserve">3</w:t>
      </w:r>
    </w:p>
    <w:p>
      <w:pPr>
        <w:pStyle w:val="BodyText"/>
      </w:pPr>
      <w:r>
        <w:t xml:space="preserve">Indian</w:t>
      </w:r>
    </w:p>
    <w:p>
      <w:pPr>
        <w:pStyle w:val="BodyText"/>
      </w:pPr>
      <w:r>
        <w:t xml:space="preserve">6</w:t>
      </w:r>
    </w:p>
    <w:p>
      <w:pPr>
        <w:pStyle w:val="BodyText"/>
      </w:pPr>
      <w:r>
        <w:t xml:space="preserve">4</w:t>
      </w:r>
    </w:p>
    <w:p>
      <w:pPr>
        <w:pStyle w:val="BodyText"/>
      </w:pPr>
      <w:r>
        <w:t xml:space="preserve">others</w:t>
      </w:r>
    </w:p>
    <w:p>
      <w:pPr>
        <w:pStyle w:val="BodyText"/>
      </w:pPr>
      <w:r>
        <w:t xml:space="preserve">3</w:t>
      </w:r>
    </w:p>
    <w:bookmarkEnd w:id="36"/>
    <w:p>
      <w:pPr>
        <w:pStyle w:val="Heading4"/>
      </w:pPr>
      <w:bookmarkStart w:id="37" w:name="age"/>
      <w:r>
        <w:t xml:space="preserve">Age</w:t>
      </w:r>
      <w:bookmarkEnd w:id="37"/>
    </w:p>
    <w:p>
      <w:pPr>
        <w:pStyle w:val="FirstParagraph"/>
      </w:pPr>
      <w:r>
        <w:t xml:space="preserve">The age of respondents seems to be well-distributed-it’s slightly skewed to the left (towards the younger age) but there are still 20% of the respondents who are between the age of 50 and 72.</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104</w:t>
            </w:r>
          </w:p>
        </w:tc>
      </w:tr>
      <w:tr>
        <w:tc>
          <w:p>
            <w:pPr>
              <w:pStyle w:val="Compact"/>
              <w:jc w:val="left"/>
            </w:pPr>
            <w:r>
              <w:t xml:space="preserve">Number of columns</w:t>
            </w:r>
          </w:p>
        </w:tc>
        <w:tc>
          <w:p>
            <w:pPr>
              <w:pStyle w:val="Compact"/>
              <w:jc w:val="left"/>
            </w:pPr>
            <w:r>
              <w:t xml:space="preserve">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1</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age</w:t>
            </w:r>
          </w:p>
        </w:tc>
        <w:tc>
          <w:p>
            <w:pPr>
              <w:pStyle w:val="Compact"/>
              <w:jc w:val="right"/>
            </w:pPr>
            <w:r>
              <w:t xml:space="preserve">0</w:t>
            </w:r>
          </w:p>
        </w:tc>
        <w:tc>
          <w:p>
            <w:pPr>
              <w:pStyle w:val="Compact"/>
              <w:jc w:val="right"/>
            </w:pPr>
            <w:r>
              <w:t xml:space="preserve">1</w:t>
            </w:r>
          </w:p>
        </w:tc>
        <w:tc>
          <w:p>
            <w:pPr>
              <w:pStyle w:val="Compact"/>
              <w:jc w:val="right"/>
            </w:pPr>
            <w:r>
              <w:t xml:space="preserve">37.86</w:t>
            </w:r>
          </w:p>
        </w:tc>
        <w:tc>
          <w:p>
            <w:pPr>
              <w:pStyle w:val="Compact"/>
              <w:jc w:val="right"/>
            </w:pPr>
            <w:r>
              <w:t xml:space="preserve">13</w:t>
            </w:r>
          </w:p>
        </w:tc>
        <w:tc>
          <w:p>
            <w:pPr>
              <w:pStyle w:val="Compact"/>
              <w:jc w:val="right"/>
            </w:pPr>
            <w:r>
              <w:t xml:space="preserve">18</w:t>
            </w:r>
          </w:p>
        </w:tc>
        <w:tc>
          <w:p>
            <w:pPr>
              <w:pStyle w:val="Compact"/>
              <w:jc w:val="right"/>
            </w:pPr>
            <w:r>
              <w:t xml:space="preserve">28</w:t>
            </w:r>
          </w:p>
        </w:tc>
        <w:tc>
          <w:p>
            <w:pPr>
              <w:pStyle w:val="Compact"/>
              <w:jc w:val="right"/>
            </w:pPr>
            <w:r>
              <w:t xml:space="preserve">35.5</w:t>
            </w:r>
          </w:p>
        </w:tc>
        <w:tc>
          <w:p>
            <w:pPr>
              <w:pStyle w:val="Compact"/>
              <w:jc w:val="right"/>
            </w:pPr>
            <w:r>
              <w:t xml:space="preserve">46.25</w:t>
            </w:r>
          </w:p>
        </w:tc>
        <w:tc>
          <w:p>
            <w:pPr>
              <w:pStyle w:val="Compact"/>
              <w:jc w:val="right"/>
            </w:pPr>
            <w:r>
              <w:t xml:space="preserve">72</w:t>
            </w:r>
          </w:p>
        </w:tc>
        <w:tc>
          <w:p>
            <w:pPr>
              <w:pStyle w:val="Compact"/>
              <w:jc w:val="left"/>
            </w:pPr>
            <w:r>
              <w:t xml:space="preserve">▆▇▅▃▁</w:t>
            </w:r>
          </w:p>
        </w:tc>
      </w:tr>
    </w:tbl>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2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9" w:name="types-of-programs-engaged"/>
      <w:r>
        <w:t xml:space="preserve">Types of Programs Engaged</w:t>
      </w:r>
      <w:bookmarkEnd w:id="39"/>
    </w:p>
    <w:p>
      <w:pPr>
        <w:pStyle w:val="FirstParagraph"/>
      </w:pPr>
      <w:r>
        <w:t xml:space="preserve">The most popular program attended by the respondents is Balik Kampung followed by Harvesting, Wood Workshop, Corporate programs, and Sketching. Among those who selected others, common programs include Farmer’s Market 2019, Pesta Kampung, and Pizza making.</w:t>
      </w:r>
    </w:p>
    <w:bookmarkStart w:id="40" w:name="kidarcoacu"/>
    <w:p>
      <w:pPr>
        <w:pStyle w:val="BodyText"/>
      </w:pPr>
      <w:r>
        <w:t xml:space="preserve">programs</w:t>
      </w:r>
    </w:p>
    <w:p>
      <w:pPr>
        <w:pStyle w:val="BodyText"/>
      </w:pPr>
      <w:r>
        <w:t xml:space="preserve">count</w:t>
      </w:r>
    </w:p>
    <w:p>
      <w:pPr>
        <w:pStyle w:val="BodyText"/>
      </w:pPr>
      <w:r>
        <w:t xml:space="preserve">Balik</w:t>
      </w:r>
    </w:p>
    <w:p>
      <w:pPr>
        <w:pStyle w:val="BodyText"/>
      </w:pPr>
      <w:r>
        <w:t xml:space="preserve">48</w:t>
      </w:r>
    </w:p>
    <w:p>
      <w:pPr>
        <w:pStyle w:val="BodyText"/>
      </w:pPr>
      <w:r>
        <w:t xml:space="preserve">Corporate</w:t>
      </w:r>
    </w:p>
    <w:p>
      <w:pPr>
        <w:pStyle w:val="BodyText"/>
      </w:pPr>
      <w:r>
        <w:t xml:space="preserve">14</w:t>
      </w:r>
    </w:p>
    <w:p>
      <w:pPr>
        <w:pStyle w:val="BodyText"/>
      </w:pPr>
      <w:r>
        <w:t xml:space="preserve">Sketch</w:t>
      </w:r>
    </w:p>
    <w:p>
      <w:pPr>
        <w:pStyle w:val="BodyText"/>
      </w:pPr>
      <w:r>
        <w:t xml:space="preserve">4</w:t>
      </w:r>
    </w:p>
    <w:p>
      <w:pPr>
        <w:pStyle w:val="BodyText"/>
      </w:pPr>
      <w:r>
        <w:t xml:space="preserve">Wood</w:t>
      </w:r>
    </w:p>
    <w:p>
      <w:pPr>
        <w:pStyle w:val="BodyText"/>
      </w:pPr>
      <w:r>
        <w:t xml:space="preserve">31</w:t>
      </w:r>
    </w:p>
    <w:p>
      <w:pPr>
        <w:pStyle w:val="BodyText"/>
      </w:pPr>
      <w:r>
        <w:t xml:space="preserve">Harvesting</w:t>
      </w:r>
    </w:p>
    <w:p>
      <w:pPr>
        <w:pStyle w:val="BodyText"/>
      </w:pPr>
      <w:r>
        <w:t xml:space="preserve">32</w:t>
      </w:r>
    </w:p>
    <w:p>
      <w:pPr>
        <w:pStyle w:val="BodyText"/>
      </w:pPr>
      <w:r>
        <w:t xml:space="preserve">Others</w:t>
      </w:r>
    </w:p>
    <w:p>
      <w:pPr>
        <w:pStyle w:val="BodyText"/>
      </w:pPr>
      <w:r>
        <w:t xml:space="preserve">55</w:t>
      </w:r>
    </w:p>
    <w:bookmarkEnd w:id="40"/>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26-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below chart indicates that</w:t>
      </w:r>
      <w:r>
        <w:t xml:space="preserve"> </w:t>
      </w:r>
      <w:r>
        <w:rPr>
          <w:b/>
        </w:rPr>
        <w:t xml:space="preserve">most of the respondents (53%) attended only one of the GUI’s programs</w:t>
      </w:r>
      <w:r>
        <w:t xml:space="preserve">. Those who attended any 2 of GUI’s programs are 28%.</w:t>
      </w:r>
      <w:r>
        <w:t xml:space="preserve"> </w:t>
      </w:r>
      <w:r>
        <w:t xml:space="preserve">The below correlation test and scatterplot show that those who engage with GUI in the longer duration attend more number of program types (</w:t>
      </w:r>
      <w:r>
        <w:t xml:space="preserve"> </w:t>
      </w:r>
      <w:r>
        <w:rPr>
          <w:b/>
        </w:rPr>
        <w:t xml:space="preserve">r=0.464</w:t>
      </w:r>
      <w:r>
        <w:t xml:space="preserve">, Pearson). This means that</w:t>
      </w:r>
      <w:r>
        <w:t xml:space="preserve"> </w:t>
      </w:r>
      <w:r>
        <w:rPr>
          <w:b/>
        </w:rPr>
        <w:t xml:space="preserve">the longer the member commits on GUI, the more number of types of programs they attend</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27-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corrplot 0.84 loaded</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29-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30-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reasons-to-visit-gui"/>
      <w:r>
        <w:t xml:space="preserve">Reasons to visit GUI</w:t>
      </w:r>
      <w:bookmarkEnd w:id="45"/>
    </w:p>
    <w:p>
      <w:pPr>
        <w:pStyle w:val="FirstParagraph"/>
      </w:pPr>
      <w:r>
        <w:t xml:space="preserve">The most common word used to explain reasons to visit GUI is</w:t>
      </w:r>
      <w:r>
        <w:t xml:space="preserve"> </w:t>
      </w:r>
      <w:r>
        <w:rPr>
          <w:b/>
        </w:rPr>
        <w:t xml:space="preserve">“</w:t>
      </w:r>
      <w:r>
        <w:rPr>
          <w:b/>
        </w:rPr>
        <w:t xml:space="preserve">Nature</w:t>
      </w:r>
      <w:r>
        <w:rPr>
          <w:b/>
        </w:rPr>
        <w:t xml:space="preserve">”</w:t>
      </w:r>
      <w:r>
        <w:t xml:space="preserve"> </w:t>
      </w:r>
      <w:r>
        <w:t xml:space="preserve">followed by</w:t>
      </w:r>
      <w:r>
        <w:t xml:space="preserve"> </w:t>
      </w:r>
      <w:r>
        <w:rPr>
          <w:b/>
        </w:rPr>
        <w:t xml:space="preserve">support, community, volunteer, people, activities, and farming</w:t>
      </w:r>
      <w:r>
        <w:t xml:space="preserve">. Most of the words listed in the below charts are also mentioned frequently during the focus group discussions.</w:t>
      </w:r>
    </w:p>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3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34-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8" w:name="normality-check"/>
      <w:r>
        <w:t xml:space="preserve">Normality Check</w:t>
      </w:r>
      <w:bookmarkEnd w:id="48"/>
    </w:p>
    <w:p>
      <w:pPr>
        <w:pStyle w:val="FirstParagraph"/>
      </w:pPr>
      <w:r>
        <w:t xml:space="preserve">All the variables below excepts Sense of Community and Intrinsic Motivation do not follow the normal distribution.</w:t>
      </w:r>
    </w:p>
    <w:bookmarkStart w:id="49" w:name="ncctncubgx"/>
    <w:p>
      <w:pPr>
        <w:pStyle w:val="BodyText"/>
      </w:pPr>
      <w:r>
        <w:t xml:space="preserve">variables</w:t>
      </w:r>
    </w:p>
    <w:p>
      <w:pPr>
        <w:pStyle w:val="BodyText"/>
      </w:pPr>
      <w:r>
        <w:t xml:space="preserve">shapiro_test</w:t>
      </w:r>
    </w:p>
    <w:p>
      <w:pPr>
        <w:pStyle w:val="BodyText"/>
      </w:pPr>
      <w:r>
        <w:t xml:space="preserve">Age</w:t>
      </w:r>
    </w:p>
    <w:p>
      <w:pPr>
        <w:pStyle w:val="BodyText"/>
      </w:pPr>
      <w:r>
        <w:t xml:space="preserve">p &lt;.001</w:t>
      </w:r>
    </w:p>
    <w:p>
      <w:pPr>
        <w:pStyle w:val="BodyText"/>
      </w:pPr>
      <w:r>
        <w:t xml:space="preserve">Frequency of Visits (per year)</w:t>
      </w:r>
    </w:p>
    <w:p>
      <w:pPr>
        <w:pStyle w:val="BodyText"/>
      </w:pPr>
      <w:r>
        <w:t xml:space="preserve">p &lt;.001</w:t>
      </w:r>
    </w:p>
    <w:p>
      <w:pPr>
        <w:pStyle w:val="BodyText"/>
      </w:pPr>
      <w:r>
        <w:t xml:space="preserve">Total Duration of Commitment (months)</w:t>
      </w:r>
    </w:p>
    <w:p>
      <w:pPr>
        <w:pStyle w:val="BodyText"/>
      </w:pPr>
      <w:r>
        <w:t xml:space="preserve">p &lt;.001</w:t>
      </w:r>
    </w:p>
    <w:p>
      <w:pPr>
        <w:pStyle w:val="BodyText"/>
      </w:pPr>
      <w:r>
        <w:t xml:space="preserve">Social Cohesion</w:t>
      </w:r>
    </w:p>
    <w:p>
      <w:pPr>
        <w:pStyle w:val="BodyText"/>
      </w:pPr>
      <w:r>
        <w:t xml:space="preserve">p &lt;.001</w:t>
      </w:r>
    </w:p>
    <w:p>
      <w:pPr>
        <w:pStyle w:val="BodyText"/>
      </w:pPr>
      <w:r>
        <w:t xml:space="preserve">Sense of Community</w:t>
      </w:r>
    </w:p>
    <w:p>
      <w:pPr>
        <w:pStyle w:val="BodyText"/>
      </w:pPr>
      <w:r>
        <w:t xml:space="preserve">0.096*</w:t>
      </w:r>
    </w:p>
    <w:p>
      <w:pPr>
        <w:pStyle w:val="BodyText"/>
      </w:pPr>
      <w:r>
        <w:t xml:space="preserve">Connection to Nature</w:t>
      </w:r>
    </w:p>
    <w:p>
      <w:pPr>
        <w:pStyle w:val="BodyText"/>
      </w:pPr>
      <w:r>
        <w:t xml:space="preserve">p &lt;.001</w:t>
      </w:r>
    </w:p>
    <w:p>
      <w:pPr>
        <w:pStyle w:val="BodyText"/>
      </w:pPr>
      <w:r>
        <w:t xml:space="preserve">Self Esteem</w:t>
      </w:r>
    </w:p>
    <w:p>
      <w:pPr>
        <w:pStyle w:val="BodyText"/>
      </w:pPr>
      <w:r>
        <w:t xml:space="preserve">p &lt;.001</w:t>
      </w:r>
    </w:p>
    <w:p>
      <w:pPr>
        <w:pStyle w:val="BodyText"/>
      </w:pPr>
      <w:r>
        <w:t xml:space="preserve">Self Efficacy</w:t>
      </w:r>
    </w:p>
    <w:p>
      <w:pPr>
        <w:pStyle w:val="BodyText"/>
      </w:pPr>
      <w:r>
        <w:t xml:space="preserve">p &lt;.001</w:t>
      </w:r>
    </w:p>
    <w:p>
      <w:pPr>
        <w:pStyle w:val="BodyText"/>
      </w:pPr>
      <w:r>
        <w:t xml:space="preserve">Intrinsic Motivation Inventory</w:t>
      </w:r>
    </w:p>
    <w:p>
      <w:pPr>
        <w:pStyle w:val="BodyText"/>
      </w:pPr>
      <w:r>
        <w:t xml:space="preserve">0.118*</w:t>
      </w:r>
    </w:p>
    <w:p>
      <w:pPr>
        <w:pStyle w:val="BodyText"/>
      </w:pPr>
      <w:r>
        <w:t xml:space="preserve">Intrisic Motivation (Enjoyment and Interests)</w:t>
      </w:r>
    </w:p>
    <w:p>
      <w:pPr>
        <w:pStyle w:val="BodyText"/>
      </w:pPr>
      <w:r>
        <w:t xml:space="preserve">p &lt;.001</w:t>
      </w:r>
    </w:p>
    <w:p>
      <w:pPr>
        <w:pStyle w:val="BodyText"/>
      </w:pPr>
      <w:r>
        <w:t xml:space="preserve">Perceived Competence</w:t>
      </w:r>
    </w:p>
    <w:p>
      <w:pPr>
        <w:pStyle w:val="BodyText"/>
      </w:pPr>
      <w:r>
        <w:t xml:space="preserve">p &lt;.001</w:t>
      </w:r>
    </w:p>
    <w:p>
      <w:pPr>
        <w:pStyle w:val="BodyText"/>
      </w:pPr>
      <w:r>
        <w:t xml:space="preserve">Perceived Choice</w:t>
      </w:r>
    </w:p>
    <w:p>
      <w:pPr>
        <w:pStyle w:val="BodyText"/>
      </w:pPr>
      <w:r>
        <w:t xml:space="preserve">p &lt;.001</w:t>
      </w:r>
    </w:p>
    <w:p>
      <w:pPr>
        <w:pStyle w:val="BodyText"/>
      </w:pPr>
      <w:r>
        <w:t xml:space="preserve">*Sense of community and Intrinsic Motivation follows the normal distribution</w:t>
      </w:r>
    </w:p>
    <w:bookmarkEnd w:id="49"/>
    <w:p>
      <w:pPr>
        <w:pStyle w:val="Heading2"/>
      </w:pPr>
      <w:bookmarkStart w:id="50" w:name="gender-wise-analysis"/>
      <w:r>
        <w:t xml:space="preserve">Gender-wise Analysis</w:t>
      </w:r>
      <w:bookmarkEnd w:id="50"/>
    </w:p>
    <w:p>
      <w:pPr>
        <w:numPr>
          <w:ilvl w:val="0"/>
          <w:numId w:val="1002"/>
        </w:numPr>
      </w:pPr>
      <w:r>
        <w:t xml:space="preserve">As the difference in the sample size is large (75 female and 28 male), the median test was conducted to see if there are any significant differences between female and male members in the respective variables.</w:t>
      </w:r>
    </w:p>
    <w:p>
      <w:pPr>
        <w:numPr>
          <w:ilvl w:val="0"/>
          <w:numId w:val="1002"/>
        </w:numPr>
      </w:pPr>
      <w:r>
        <w:t xml:space="preserve">Although the difference in the frequency of visits is large (male members visit GUI more than twice as often as female members do), no significant difference was observed.</w:t>
      </w:r>
    </w:p>
    <w:p>
      <w:pPr>
        <w:numPr>
          <w:ilvl w:val="0"/>
          <w:numId w:val="1002"/>
        </w:numPr>
      </w:pPr>
      <w:r>
        <w:rPr>
          <w:b/>
        </w:rPr>
        <w:t xml:space="preserve">Self-efficacy</w:t>
      </w:r>
      <w:r>
        <w:t xml:space="preserve"> </w:t>
      </w:r>
      <w:r>
        <w:t xml:space="preserve">is the only variable that shows a significant difference:</w:t>
      </w:r>
      <w:r>
        <w:t xml:space="preserve"> </w:t>
      </w:r>
      <w:r>
        <w:rPr>
          <w:b/>
        </w:rPr>
        <w:t xml:space="preserve">female members have a higher sense of self-efficacy</w:t>
      </w:r>
      <w:r>
        <w:t xml:space="preserve">.</w:t>
      </w:r>
    </w:p>
    <w:bookmarkStart w:id="51" w:name="owjvyrnvqo"/>
    <w:p>
      <w:pPr>
        <w:pStyle w:val="FirstParagraph"/>
      </w:pPr>
      <w:r>
        <w:t xml:space="preserve">Test Statistics: Male vs Female</w:t>
      </w:r>
    </w:p>
    <w:p>
      <w:pPr>
        <w:pStyle w:val="BodyText"/>
      </w:pPr>
      <w:r>
        <w:t xml:space="preserve">vars</w:t>
      </w:r>
    </w:p>
    <w:p>
      <w:pPr>
        <w:pStyle w:val="BodyText"/>
      </w:pPr>
      <w:r>
        <w:t xml:space="preserve">scales</w:t>
      </w:r>
    </w:p>
    <w:p>
      <w:pPr>
        <w:pStyle w:val="BodyText"/>
      </w:pPr>
      <w:r>
        <w:t xml:space="preserve">male_median</w:t>
      </w:r>
    </w:p>
    <w:p>
      <w:pPr>
        <w:pStyle w:val="BodyText"/>
      </w:pPr>
      <w:r>
        <w:t xml:space="preserve">female_median</w:t>
      </w:r>
    </w:p>
    <w:p>
      <w:pPr>
        <w:pStyle w:val="BodyText"/>
      </w:pPr>
      <w:r>
        <w:t xml:space="preserve">Median_test_p_value</w:t>
      </w:r>
    </w:p>
    <w:p>
      <w:pPr>
        <w:pStyle w:val="BodyText"/>
      </w:pPr>
      <w:r>
        <w:t xml:space="preserve">1</w:t>
      </w:r>
    </w:p>
    <w:p>
      <w:pPr>
        <w:pStyle w:val="BodyText"/>
      </w:pPr>
      <w:r>
        <w:t xml:space="preserve">Age</w:t>
      </w:r>
    </w:p>
    <w:p>
      <w:pPr>
        <w:pStyle w:val="BodyText"/>
      </w:pPr>
      <w:r>
        <w:t xml:space="preserve">35.50</w:t>
      </w:r>
    </w:p>
    <w:p>
      <w:pPr>
        <w:pStyle w:val="BodyText"/>
      </w:pPr>
      <w:r>
        <w:t xml:space="preserve">36.00</w:t>
      </w:r>
    </w:p>
    <w:p>
      <w:pPr>
        <w:pStyle w:val="BodyText"/>
      </w:pPr>
      <w:r>
        <w:t xml:space="preserve">0.64</w:t>
      </w:r>
    </w:p>
    <w:p>
      <w:pPr>
        <w:pStyle w:val="BodyText"/>
      </w:pPr>
      <w:r>
        <w:t xml:space="preserve">2</w:t>
      </w:r>
    </w:p>
    <w:p>
      <w:pPr>
        <w:pStyle w:val="BodyText"/>
      </w:pPr>
      <w:r>
        <w:t xml:space="preserve">Frequency</w:t>
      </w:r>
    </w:p>
    <w:p>
      <w:pPr>
        <w:pStyle w:val="BodyText"/>
      </w:pPr>
      <w:r>
        <w:t xml:space="preserve">9.00</w:t>
      </w:r>
    </w:p>
    <w:p>
      <w:pPr>
        <w:pStyle w:val="BodyText"/>
      </w:pPr>
      <w:r>
        <w:t xml:space="preserve">4.00</w:t>
      </w:r>
    </w:p>
    <w:p>
      <w:pPr>
        <w:pStyle w:val="BodyText"/>
      </w:pPr>
      <w:r>
        <w:t xml:space="preserve">0.079</w:t>
      </w:r>
    </w:p>
    <w:p>
      <w:pPr>
        <w:pStyle w:val="BodyText"/>
      </w:pPr>
      <w:r>
        <w:t xml:space="preserve">3</w:t>
      </w:r>
    </w:p>
    <w:p>
      <w:pPr>
        <w:pStyle w:val="BodyText"/>
      </w:pPr>
      <w:r>
        <w:t xml:space="preserve">Commitment</w:t>
      </w:r>
    </w:p>
    <w:p>
      <w:pPr>
        <w:pStyle w:val="BodyText"/>
      </w:pPr>
      <w:r>
        <w:t xml:space="preserve">10.00</w:t>
      </w:r>
    </w:p>
    <w:p>
      <w:pPr>
        <w:pStyle w:val="BodyText"/>
      </w:pPr>
      <w:r>
        <w:t xml:space="preserve">16.00</w:t>
      </w:r>
    </w:p>
    <w:p>
      <w:pPr>
        <w:pStyle w:val="BodyText"/>
      </w:pPr>
      <w:r>
        <w:t xml:space="preserve">0.30</w:t>
      </w:r>
    </w:p>
    <w:p>
      <w:pPr>
        <w:pStyle w:val="BodyText"/>
      </w:pPr>
      <w:r>
        <w:t xml:space="preserve">4</w:t>
      </w:r>
    </w:p>
    <w:p>
      <w:pPr>
        <w:pStyle w:val="BodyText"/>
      </w:pPr>
      <w:r>
        <w:t xml:space="preserve">Social Cohesion</w:t>
      </w:r>
    </w:p>
    <w:p>
      <w:pPr>
        <w:pStyle w:val="BodyText"/>
      </w:pPr>
      <w:r>
        <w:t xml:space="preserve">6.00</w:t>
      </w:r>
    </w:p>
    <w:p>
      <w:pPr>
        <w:pStyle w:val="BodyText"/>
      </w:pPr>
      <w:r>
        <w:t xml:space="preserve">6.20</w:t>
      </w:r>
    </w:p>
    <w:p>
      <w:pPr>
        <w:pStyle w:val="BodyText"/>
      </w:pPr>
      <w:r>
        <w:t xml:space="preserve">0.40</w:t>
      </w:r>
    </w:p>
    <w:p>
      <w:pPr>
        <w:pStyle w:val="BodyText"/>
      </w:pPr>
      <w:r>
        <w:t xml:space="preserve">5</w:t>
      </w:r>
    </w:p>
    <w:p>
      <w:pPr>
        <w:pStyle w:val="BodyText"/>
      </w:pPr>
      <w:r>
        <w:t xml:space="preserve">Sense of Community</w:t>
      </w:r>
    </w:p>
    <w:p>
      <w:pPr>
        <w:pStyle w:val="BodyText"/>
      </w:pPr>
      <w:r>
        <w:t xml:space="preserve">5.12</w:t>
      </w:r>
    </w:p>
    <w:p>
      <w:pPr>
        <w:pStyle w:val="BodyText"/>
      </w:pPr>
      <w:r>
        <w:t xml:space="preserve">5.25</w:t>
      </w:r>
    </w:p>
    <w:p>
      <w:pPr>
        <w:pStyle w:val="BodyText"/>
      </w:pPr>
      <w:r>
        <w:t xml:space="preserve">0.40</w:t>
      </w:r>
    </w:p>
    <w:p>
      <w:pPr>
        <w:pStyle w:val="BodyText"/>
      </w:pPr>
      <w:r>
        <w:t xml:space="preserve">6</w:t>
      </w:r>
    </w:p>
    <w:p>
      <w:pPr>
        <w:pStyle w:val="BodyText"/>
      </w:pPr>
      <w:r>
        <w:t xml:space="preserve">Connection to Nature</w:t>
      </w:r>
    </w:p>
    <w:p>
      <w:pPr>
        <w:pStyle w:val="BodyText"/>
      </w:pPr>
      <w:r>
        <w:t xml:space="preserve">5.20</w:t>
      </w:r>
    </w:p>
    <w:p>
      <w:pPr>
        <w:pStyle w:val="BodyText"/>
      </w:pPr>
      <w:r>
        <w:t xml:space="preserve">5.70</w:t>
      </w:r>
    </w:p>
    <w:p>
      <w:pPr>
        <w:pStyle w:val="BodyText"/>
      </w:pPr>
      <w:r>
        <w:t xml:space="preserve">0.82</w:t>
      </w:r>
    </w:p>
    <w:p>
      <w:pPr>
        <w:pStyle w:val="BodyText"/>
      </w:pPr>
      <w:r>
        <w:t xml:space="preserve">7</w:t>
      </w:r>
    </w:p>
    <w:p>
      <w:pPr>
        <w:pStyle w:val="BodyText"/>
      </w:pPr>
      <w:r>
        <w:t xml:space="preserve">Intrinsic Motivation Inventory</w:t>
      </w:r>
    </w:p>
    <w:p>
      <w:pPr>
        <w:pStyle w:val="BodyText"/>
      </w:pPr>
      <w:r>
        <w:t xml:space="preserve">5.50</w:t>
      </w:r>
    </w:p>
    <w:p>
      <w:pPr>
        <w:pStyle w:val="BodyText"/>
      </w:pPr>
      <w:r>
        <w:t xml:space="preserve">5.88</w:t>
      </w:r>
    </w:p>
    <w:p>
      <w:pPr>
        <w:pStyle w:val="BodyText"/>
      </w:pPr>
      <w:r>
        <w:t xml:space="preserve">0.25</w:t>
      </w:r>
    </w:p>
    <w:p>
      <w:pPr>
        <w:pStyle w:val="BodyText"/>
      </w:pPr>
      <w:r>
        <w:t xml:space="preserve">8</w:t>
      </w:r>
    </w:p>
    <w:p>
      <w:pPr>
        <w:pStyle w:val="BodyText"/>
      </w:pPr>
      <w:r>
        <w:t xml:space="preserve">Intrisic Motivation (Enjoyment and Interests)</w:t>
      </w:r>
    </w:p>
    <w:p>
      <w:pPr>
        <w:pStyle w:val="BodyText"/>
      </w:pPr>
      <w:r>
        <w:t xml:space="preserve">5.88</w:t>
      </w:r>
    </w:p>
    <w:p>
      <w:pPr>
        <w:pStyle w:val="BodyText"/>
      </w:pPr>
      <w:r>
        <w:t xml:space="preserve">6.00</w:t>
      </w:r>
    </w:p>
    <w:p>
      <w:pPr>
        <w:pStyle w:val="BodyText"/>
      </w:pPr>
      <w:r>
        <w:t xml:space="preserve">0.21</w:t>
      </w:r>
    </w:p>
    <w:p>
      <w:pPr>
        <w:pStyle w:val="BodyText"/>
      </w:pPr>
      <w:r>
        <w:t xml:space="preserve">9</w:t>
      </w:r>
    </w:p>
    <w:p>
      <w:pPr>
        <w:pStyle w:val="BodyText"/>
      </w:pPr>
      <w:r>
        <w:t xml:space="preserve">Perceived Competence</w:t>
      </w:r>
    </w:p>
    <w:p>
      <w:pPr>
        <w:pStyle w:val="BodyText"/>
      </w:pPr>
      <w:r>
        <w:t xml:space="preserve">5.50</w:t>
      </w:r>
    </w:p>
    <w:p>
      <w:pPr>
        <w:pStyle w:val="BodyText"/>
      </w:pPr>
      <w:r>
        <w:t xml:space="preserve">5.00</w:t>
      </w:r>
    </w:p>
    <w:p>
      <w:pPr>
        <w:pStyle w:val="BodyText"/>
      </w:pPr>
      <w:r>
        <w:t xml:space="preserve">0.61</w:t>
      </w:r>
    </w:p>
    <w:p>
      <w:pPr>
        <w:pStyle w:val="BodyText"/>
      </w:pPr>
      <w:r>
        <w:t xml:space="preserve">10</w:t>
      </w:r>
    </w:p>
    <w:p>
      <w:pPr>
        <w:pStyle w:val="BodyText"/>
      </w:pPr>
      <w:r>
        <w:t xml:space="preserve">Perceived Choice</w:t>
      </w:r>
    </w:p>
    <w:p>
      <w:pPr>
        <w:pStyle w:val="BodyText"/>
      </w:pPr>
      <w:r>
        <w:t xml:space="preserve">5.50</w:t>
      </w:r>
    </w:p>
    <w:p>
      <w:pPr>
        <w:pStyle w:val="BodyText"/>
      </w:pPr>
      <w:r>
        <w:t xml:space="preserve">5.50</w:t>
      </w:r>
    </w:p>
    <w:p>
      <w:pPr>
        <w:pStyle w:val="BodyText"/>
      </w:pPr>
      <w:r>
        <w:t xml:space="preserve">0.72</w:t>
      </w:r>
    </w:p>
    <w:p>
      <w:pPr>
        <w:pStyle w:val="BodyText"/>
      </w:pPr>
      <w:r>
        <w:t xml:space="preserve">11</w:t>
      </w:r>
    </w:p>
    <w:p>
      <w:pPr>
        <w:pStyle w:val="BodyText"/>
      </w:pPr>
      <w:r>
        <w:t xml:space="preserve">Self Esteem</w:t>
      </w:r>
    </w:p>
    <w:p>
      <w:pPr>
        <w:pStyle w:val="BodyText"/>
      </w:pPr>
      <w:r>
        <w:t xml:space="preserve">4.50</w:t>
      </w:r>
    </w:p>
    <w:p>
      <w:pPr>
        <w:pStyle w:val="BodyText"/>
      </w:pPr>
      <w:r>
        <w:t xml:space="preserve">5.25</w:t>
      </w:r>
    </w:p>
    <w:p>
      <w:pPr>
        <w:pStyle w:val="BodyText"/>
      </w:pPr>
      <w:r>
        <w:t xml:space="preserve">0.09</w:t>
      </w:r>
    </w:p>
    <w:p>
      <w:pPr>
        <w:pStyle w:val="BodyText"/>
      </w:pPr>
      <w:r>
        <w:t xml:space="preserve">12</w:t>
      </w:r>
    </w:p>
    <w:p>
      <w:pPr>
        <w:pStyle w:val="BodyText"/>
      </w:pPr>
      <w:r>
        <w:t xml:space="preserve">Self Efficacy</w:t>
      </w:r>
    </w:p>
    <w:p>
      <w:pPr>
        <w:pStyle w:val="BodyText"/>
      </w:pPr>
      <w:r>
        <w:t xml:space="preserve">5.00</w:t>
      </w:r>
    </w:p>
    <w:p>
      <w:pPr>
        <w:pStyle w:val="BodyText"/>
      </w:pPr>
      <w:r>
        <w:t xml:space="preserve">5.50</w:t>
      </w:r>
    </w:p>
    <w:p>
      <w:pPr>
        <w:pStyle w:val="BodyText"/>
      </w:pPr>
      <w:r>
        <w:t xml:space="preserve">0.041*</w:t>
      </w:r>
    </w:p>
    <w:bookmarkEnd w:id="51"/>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41-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3" w:name="pca-and-cluster-analysis"/>
      <w:r>
        <w:t xml:space="preserve">PCA and Cluster Analysis</w:t>
      </w:r>
      <w:bookmarkEnd w:id="53"/>
    </w:p>
    <w:p>
      <w:pPr>
        <w:numPr>
          <w:ilvl w:val="0"/>
          <w:numId w:val="1003"/>
        </w:numPr>
        <w:pStyle w:val="Compact"/>
      </w:pPr>
      <w:r>
        <w:t xml:space="preserve">We applied Principal Component Analysis and Cluster Analysis to divide GUI members into several groups based on variables that describe their relationships with GUI, including</w:t>
      </w:r>
      <w:r>
        <w:t xml:space="preserve"> </w:t>
      </w:r>
      <w:r>
        <w:rPr>
          <w:rStyle w:val="VerbatimChar"/>
        </w:rPr>
        <w:t xml:space="preserve">duration of commitment</w:t>
      </w:r>
      <w:r>
        <w:t xml:space="preserve">,</w:t>
      </w:r>
      <w:r>
        <w:t xml:space="preserve"> </w:t>
      </w:r>
      <w:r>
        <w:rPr>
          <w:rStyle w:val="VerbatimChar"/>
        </w:rPr>
        <w:t xml:space="preserve">frequency of visits</w:t>
      </w:r>
      <w:r>
        <w:t xml:space="preserve">, and</w:t>
      </w:r>
      <w:r>
        <w:t xml:space="preserve"> </w:t>
      </w:r>
      <w:r>
        <w:rPr>
          <w:rStyle w:val="VerbatimChar"/>
        </w:rPr>
        <w:t xml:space="preserve">number of program types attended</w:t>
      </w:r>
      <w:r>
        <w:t xml:space="preserve">. Hopefully, this will illustrate profiles of GUI members better.</w:t>
      </w:r>
    </w:p>
    <w:p>
      <w:pPr>
        <w:pStyle w:val="Heading3"/>
      </w:pPr>
      <w:bookmarkStart w:id="54" w:name="determining-the-number-of-plots"/>
      <w:r>
        <w:t xml:space="preserve">Determining the number of plots</w:t>
      </w:r>
      <w:bookmarkEnd w:id="54"/>
    </w:p>
    <w:p>
      <w:pPr>
        <w:pStyle w:val="FirstParagraph"/>
      </w:pPr>
      <w:r>
        <w:t xml:space="preserve">Based on the below, elbow plot, we decided to include the first 2 components that explain</w:t>
      </w:r>
      <w:r>
        <w:t xml:space="preserve"> </w:t>
      </w:r>
      <w:r>
        <w:rPr>
          <w:b/>
        </w:rPr>
        <w:t xml:space="preserve">82%</w:t>
      </w:r>
      <w:r>
        <w:t xml:space="preserve"> </w:t>
      </w:r>
      <w:r>
        <w:t xml:space="preserve">of the variance in the three variables.</w:t>
      </w:r>
    </w:p>
    <w:p>
      <w:pPr>
        <w:pStyle w:val="SourceCode"/>
      </w:pPr>
      <w:r>
        <w:rPr>
          <w:rStyle w:val="VerbatimChar"/>
        </w:rPr>
        <w:t xml:space="preserve">## # A tibble: 3 x 4</w:t>
      </w:r>
      <w:r>
        <w:br/>
      </w:r>
      <w:r>
        <w:rPr>
          <w:rStyle w:val="VerbatimChar"/>
        </w:rPr>
        <w:t xml:space="preserve">##      PC std.dev percent cumulative</w:t>
      </w:r>
      <w:r>
        <w:br/>
      </w:r>
      <w:r>
        <w:rPr>
          <w:rStyle w:val="VerbatimChar"/>
        </w:rPr>
        <w:t xml:space="preserve">##   &lt;dbl&gt;   &lt;dbl&gt;   &lt;dbl&gt;      &lt;dbl&gt;</w:t>
      </w:r>
      <w:r>
        <w:br/>
      </w:r>
      <w:r>
        <w:rPr>
          <w:rStyle w:val="VerbatimChar"/>
        </w:rPr>
        <w:t xml:space="preserve">## 1     1   1.26    0.532      0.532</w:t>
      </w:r>
      <w:r>
        <w:br/>
      </w:r>
      <w:r>
        <w:rPr>
          <w:rStyle w:val="VerbatimChar"/>
        </w:rPr>
        <w:t xml:space="preserve">## 2     2   0.936   0.292      0.824</w:t>
      </w:r>
      <w:r>
        <w:br/>
      </w:r>
      <w:r>
        <w:rPr>
          <w:rStyle w:val="VerbatimChar"/>
        </w:rPr>
        <w:t xml:space="preserve">## 3     3   0.727   0.176      1</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4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t xml:space="preserve">Component 1 (</w:t>
      </w:r>
      <w:r>
        <w:rPr>
          <w:rStyle w:val="VerbatimChar"/>
        </w:rPr>
        <w:t xml:space="preserve">RC1</w:t>
      </w:r>
      <w:r>
        <w:t xml:space="preserve">) has large positive directions in</w:t>
      </w:r>
      <w:r>
        <w:t xml:space="preserve"> </w:t>
      </w:r>
      <w:r>
        <w:rPr>
          <w:rStyle w:val="VerbatimChar"/>
        </w:rPr>
        <w:t xml:space="preserve">number_programs</w:t>
      </w:r>
      <w:r>
        <w:t xml:space="preserve"> </w:t>
      </w:r>
      <w:r>
        <w:t xml:space="preserve">and</w:t>
      </w:r>
      <w:r>
        <w:t xml:space="preserve"> </w:t>
      </w:r>
      <w:r>
        <w:rPr>
          <w:rStyle w:val="VerbatimChar"/>
        </w:rPr>
        <w:t xml:space="preserve">commitment_coded</w:t>
      </w:r>
      <w:r>
        <w:t xml:space="preserve">.</w:t>
      </w:r>
    </w:p>
    <w:p>
      <w:pPr>
        <w:numPr>
          <w:ilvl w:val="0"/>
          <w:numId w:val="1004"/>
        </w:numPr>
      </w:pPr>
      <w:r>
        <w:t xml:space="preserve">Whereas, component 2 (</w:t>
      </w:r>
      <w:r>
        <w:rPr>
          <w:rStyle w:val="VerbatimChar"/>
        </w:rPr>
        <w:t xml:space="preserve">RC2</w:t>
      </w:r>
      <w:r>
        <w:t xml:space="preserve">) has more positive direction in</w:t>
      </w:r>
      <w:r>
        <w:t xml:space="preserve"> </w:t>
      </w:r>
      <w:r>
        <w:rPr>
          <w:rStyle w:val="VerbatimChar"/>
        </w:rPr>
        <w:t xml:space="preserve">frequency_coded</w:t>
      </w:r>
      <w:r>
        <w:t xml:space="preserve"> </w:t>
      </w:r>
      <w:r>
        <w:t xml:space="preserve">and some positive directions in</w:t>
      </w:r>
      <w:r>
        <w:t xml:space="preserve"> </w:t>
      </w:r>
      <w:r>
        <w:rPr>
          <w:rStyle w:val="VerbatimChar"/>
        </w:rPr>
        <w:t xml:space="preserve">commitment_coded</w:t>
      </w:r>
      <w: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45-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7" w:name="determining-k"/>
      <w:r>
        <w:t xml:space="preserve">Determining K</w:t>
      </w:r>
      <w:bookmarkEnd w:id="57"/>
    </w:p>
    <w:p>
      <w:pPr>
        <w:pStyle w:val="FirstParagraph"/>
      </w:pPr>
      <w:r>
        <w:t xml:space="preserve">A Hierarchical Cluster Analysis was applied to determine the appropriate number of clusters. Based on the below plots, we decided to take</w:t>
      </w:r>
      <w:r>
        <w:t xml:space="preserve"> </w:t>
      </w:r>
      <w:r>
        <w:rPr>
          <w:rStyle w:val="VerbatimChar"/>
        </w:rPr>
        <w:t xml:space="preserve">k=4</w:t>
      </w:r>
      <w:r>
        <w:t xml:space="preserve">.</w:t>
      </w:r>
    </w:p>
    <w:p>
      <w:pPr>
        <w:pStyle w:val="SourceCode"/>
      </w:pPr>
      <w:r>
        <w:rPr>
          <w:rStyle w:val="NormalTok"/>
        </w:rPr>
        <w:t xml:space="preserve">hierarchical_clusters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(cluster_data))</w:t>
      </w:r>
      <w:r>
        <w:br/>
      </w:r>
      <w:r>
        <w:rPr>
          <w:rStyle w:val="KeywordTok"/>
        </w:rPr>
        <w:t xml:space="preserve">fviz_dend</w:t>
      </w:r>
      <w:r>
        <w:rPr>
          <w:rStyle w:val="NormalTok"/>
        </w:rPr>
        <w:t xml:space="preserve">(hierarchical_clusters,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0.4</w:t>
      </w:r>
      <w:r>
        <w:rPr>
          <w:rStyle w:val="NormalTok"/>
        </w:rPr>
        <w:t xml:space="preserve">) </w:t>
      </w:r>
      <w:r>
        <w:rPr>
          <w:rStyle w:val="CommentTok"/>
        </w:rPr>
        <w:t xml:space="preserve"># K= the number of clusters in the dendogram</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47-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hierarchical_clusters_k4 &lt;- cutree(hierarchical_clusters, k = 4)</w:t>
      </w:r>
      <w:r>
        <w:br/>
      </w:r>
      <w:r>
        <w:rPr>
          <w:rStyle w:val="CommentTok"/>
        </w:rPr>
        <w:t xml:space="preserve"># fviz_cluster(list(data = cluster_data, cluster = hierarchical_clusters_k4))</w:t>
      </w:r>
    </w:p>
    <w:p>
      <w:pPr>
        <w:pStyle w:val="Heading3"/>
      </w:pPr>
      <w:bookmarkStart w:id="59" w:name="k-mean-clustering"/>
      <w:r>
        <w:t xml:space="preserve">K-mean clustering</w:t>
      </w:r>
      <w:bookmarkEnd w:id="59"/>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48-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1" w:name="preliminary-analysis-on-the-clusters"/>
      <w:r>
        <w:t xml:space="preserve">Preliminary Analysis on the clusters</w:t>
      </w:r>
      <w:bookmarkEnd w:id="61"/>
    </w:p>
    <w:p>
      <w:pPr>
        <w:numPr>
          <w:ilvl w:val="0"/>
          <w:numId w:val="1005"/>
        </w:numPr>
      </w:pPr>
      <w:r>
        <w:t xml:space="preserve">To test the validity of the groups identified, a profile analysis was conducted, including running descriptives on each cluster and</w:t>
      </w:r>
      <w:r>
        <w:t xml:space="preserve"> </w:t>
      </w:r>
      <w:r>
        <w:rPr>
          <w:b/>
        </w:rPr>
        <w:t xml:space="preserve">ANOVA tests</w:t>
      </w:r>
      <w:r>
        <w:t xml:space="preserve"> </w:t>
      </w:r>
      <w:r>
        <w:t xml:space="preserve">on clusters for each variable.</w:t>
      </w:r>
    </w:p>
    <w:p>
      <w:pPr>
        <w:numPr>
          <w:ilvl w:val="0"/>
          <w:numId w:val="1005"/>
        </w:numPr>
      </w:pPr>
      <w:r>
        <w:t xml:space="preserve">ANOVA test confirmed that these 4 groups are</w:t>
      </w:r>
      <w:r>
        <w:t xml:space="preserve"> </w:t>
      </w:r>
      <w:r>
        <w:rPr>
          <w:b/>
        </w:rPr>
        <w:t xml:space="preserve">significantly different</w:t>
      </w:r>
      <w:r>
        <w:t xml:space="preserve"> </w:t>
      </w:r>
      <w:r>
        <w:t xml:space="preserve">(</w:t>
      </w:r>
      <w:r>
        <w:t xml:space="preserve"> </w:t>
      </w:r>
      <w:r>
        <w:rPr>
          <w:i/>
        </w:rPr>
        <w:t xml:space="preserve">p</w:t>
      </w:r>
      <w:r>
        <w:t xml:space="preserve"> </w:t>
      </w:r>
      <w:r>
        <w:t xml:space="preserve">&lt;0.001) in terms of the relationships with GUI (</w:t>
      </w:r>
      <w:r>
        <w:rPr>
          <w:rStyle w:val="VerbatimChar"/>
        </w:rPr>
        <w:t xml:space="preserve">commitment_coded</w:t>
      </w:r>
      <w:r>
        <w:t xml:space="preserve">,</w:t>
      </w:r>
      <w:r>
        <w:t xml:space="preserve"> </w:t>
      </w:r>
      <w:r>
        <w:rPr>
          <w:rStyle w:val="VerbatimChar"/>
        </w:rPr>
        <w:t xml:space="preserve">frequency_coded</w:t>
      </w:r>
      <w:r>
        <w:t xml:space="preserve">, and</w:t>
      </w:r>
      <w:r>
        <w:t xml:space="preserve"> </w:t>
      </w:r>
      <w:r>
        <w:rPr>
          <w:rStyle w:val="VerbatimChar"/>
        </w:rPr>
        <w:t xml:space="preserve">number_programs</w:t>
      </w:r>
      <w:r>
        <w:t xml:space="preserve">).</w:t>
      </w:r>
    </w:p>
    <w:p>
      <w:pPr>
        <w:numPr>
          <w:ilvl w:val="0"/>
          <w:numId w:val="1005"/>
        </w:numPr>
      </w:pPr>
      <w:r>
        <w:t xml:space="preserve">Age is also significantly different among clusters (</w:t>
      </w:r>
      <w:r>
        <w:t xml:space="preserve"> </w:t>
      </w:r>
      <w:r>
        <w:rPr>
          <w:i/>
        </w:rPr>
        <w:t xml:space="preserve">p</w:t>
      </w:r>
      <w:r>
        <w:t xml:space="preserve"> </w:t>
      </w:r>
      <w:r>
        <w:t xml:space="preserve">&lt;0.05).</w:t>
      </w:r>
    </w:p>
    <w:p>
      <w:pPr>
        <w:numPr>
          <w:ilvl w:val="0"/>
          <w:numId w:val="1005"/>
        </w:numPr>
      </w:pPr>
      <w:r>
        <w:t xml:space="preserve">Although the ANOVA test did not show any significant differences in the rest of the variables, the table A and the boxplots seem to show some variances among clusters. For example,</w:t>
      </w:r>
      <w:r>
        <w:t xml:space="preserve"> </w:t>
      </w:r>
      <w:r>
        <w:rPr>
          <w:b/>
        </w:rPr>
        <w:t xml:space="preserve">Sense of Community</w:t>
      </w:r>
      <w:r>
        <w:t xml:space="preserve"> </w:t>
      </w:r>
      <w:r>
        <w:t xml:space="preserve">is very low in the cluster 1.</w:t>
      </w:r>
    </w:p>
    <w:bookmarkStart w:id="62" w:name="bunvxtyjsv"/>
    <w:p>
      <w:pPr>
        <w:pStyle w:val="FirstParagraph"/>
      </w:pPr>
      <w:r>
        <w:t xml:space="preserve">Table A: Median Values by Groups</w:t>
      </w:r>
    </w:p>
    <w:p>
      <w:pPr>
        <w:pStyle w:val="BodyText"/>
      </w:pPr>
      <w:r>
        <w:t xml:space="preserve">clusters.</w:t>
      </w:r>
    </w:p>
    <w:p>
      <w:pPr>
        <w:pStyle w:val="BodyText"/>
      </w:pPr>
      <w:r>
        <w:t xml:space="preserve">male</w:t>
      </w:r>
    </w:p>
    <w:p>
      <w:pPr>
        <w:pStyle w:val="BodyText"/>
      </w:pPr>
      <w:r>
        <w:t xml:space="preserve">female</w:t>
      </w:r>
    </w:p>
    <w:p>
      <w:pPr>
        <w:pStyle w:val="BodyText"/>
      </w:pPr>
      <w:r>
        <w:t xml:space="preserve">members_n</w:t>
      </w:r>
    </w:p>
    <w:p>
      <w:pPr>
        <w:pStyle w:val="BodyText"/>
      </w:pPr>
      <w:r>
        <w:t xml:space="preserve">age</w:t>
      </w:r>
    </w:p>
    <w:p>
      <w:pPr>
        <w:pStyle w:val="BodyText"/>
      </w:pPr>
      <w:r>
        <w:t xml:space="preserve">frequency_coded</w:t>
      </w:r>
    </w:p>
    <w:p>
      <w:pPr>
        <w:pStyle w:val="BodyText"/>
      </w:pPr>
      <w:r>
        <w:t xml:space="preserve">commitment_coded</w:t>
      </w:r>
    </w:p>
    <w:p>
      <w:pPr>
        <w:pStyle w:val="BodyText"/>
      </w:pPr>
      <w:r>
        <w:t xml:space="preserve">number_programs</w:t>
      </w:r>
    </w:p>
    <w:p>
      <w:pPr>
        <w:pStyle w:val="BodyText"/>
      </w:pPr>
      <w:r>
        <w:t xml:space="preserve">SoCoh</w:t>
      </w:r>
    </w:p>
    <w:p>
      <w:pPr>
        <w:pStyle w:val="BodyText"/>
      </w:pPr>
      <w:r>
        <w:t xml:space="preserve">SOC</w:t>
      </w:r>
    </w:p>
    <w:p>
      <w:pPr>
        <w:pStyle w:val="BodyText"/>
      </w:pPr>
      <w:r>
        <w:t xml:space="preserve">IMI</w:t>
      </w:r>
    </w:p>
    <w:p>
      <w:pPr>
        <w:pStyle w:val="BodyText"/>
      </w:pPr>
      <w:r>
        <w:t xml:space="preserve">IM</w:t>
      </w:r>
    </w:p>
    <w:p>
      <w:pPr>
        <w:pStyle w:val="BodyText"/>
      </w:pPr>
      <w:r>
        <w:t xml:space="preserve">PComp</w:t>
      </w:r>
    </w:p>
    <w:p>
      <w:pPr>
        <w:pStyle w:val="BodyText"/>
      </w:pPr>
      <w:r>
        <w:t xml:space="preserve">PChoice</w:t>
      </w:r>
    </w:p>
    <w:p>
      <w:pPr>
        <w:pStyle w:val="BodyText"/>
      </w:pPr>
      <w:r>
        <w:t xml:space="preserve">CNS</w:t>
      </w:r>
    </w:p>
    <w:p>
      <w:pPr>
        <w:pStyle w:val="BodyText"/>
      </w:pPr>
      <w:r>
        <w:t xml:space="preserve">Self_Est</w:t>
      </w:r>
    </w:p>
    <w:p>
      <w:pPr>
        <w:pStyle w:val="BodyText"/>
      </w:pPr>
      <w:r>
        <w:t xml:space="preserve">Self_Eff</w:t>
      </w:r>
    </w:p>
    <w:p>
      <w:pPr>
        <w:pStyle w:val="BodyText"/>
      </w:pPr>
      <w:r>
        <w:t xml:space="preserve">1</w:t>
      </w:r>
    </w:p>
    <w:p>
      <w:pPr>
        <w:pStyle w:val="BodyText"/>
      </w:pPr>
      <w:r>
        <w:t xml:space="preserve">17</w:t>
      </w:r>
    </w:p>
    <w:p>
      <w:pPr>
        <w:pStyle w:val="BodyText"/>
      </w:pPr>
      <w:r>
        <w:t xml:space="preserve">49</w:t>
      </w:r>
    </w:p>
    <w:p>
      <w:pPr>
        <w:pStyle w:val="BodyText"/>
      </w:pPr>
      <w:r>
        <w:t xml:space="preserve">67</w:t>
      </w:r>
    </w:p>
    <w:p>
      <w:pPr>
        <w:pStyle w:val="BodyText"/>
      </w:pPr>
      <w:r>
        <w:t xml:space="preserve">36.0</w:t>
      </w:r>
    </w:p>
    <w:p>
      <w:pPr>
        <w:pStyle w:val="BodyText"/>
      </w:pPr>
      <w:r>
        <w:t xml:space="preserve">2</w:t>
      </w:r>
    </w:p>
    <w:p>
      <w:pPr>
        <w:pStyle w:val="BodyText"/>
      </w:pPr>
      <w:r>
        <w:t xml:space="preserve">8.0</w:t>
      </w:r>
    </w:p>
    <w:p>
      <w:pPr>
        <w:pStyle w:val="BodyText"/>
      </w:pPr>
      <w:r>
        <w:t xml:space="preserve">1.0</w:t>
      </w:r>
    </w:p>
    <w:p>
      <w:pPr>
        <w:pStyle w:val="BodyText"/>
      </w:pPr>
      <w:r>
        <w:t xml:space="preserve">6.0</w:t>
      </w:r>
    </w:p>
    <w:p>
      <w:pPr>
        <w:pStyle w:val="BodyText"/>
      </w:pPr>
      <w:r>
        <w:t xml:space="preserve">4.88</w:t>
      </w:r>
    </w:p>
    <w:p>
      <w:pPr>
        <w:pStyle w:val="BodyText"/>
      </w:pPr>
      <w:r>
        <w:t xml:space="preserve">5.75</w:t>
      </w:r>
    </w:p>
    <w:p>
      <w:pPr>
        <w:pStyle w:val="BodyText"/>
      </w:pPr>
      <w:r>
        <w:t xml:space="preserve">6.00</w:t>
      </w:r>
    </w:p>
    <w:p>
      <w:pPr>
        <w:pStyle w:val="BodyText"/>
      </w:pPr>
      <w:r>
        <w:t xml:space="preserve">5.00</w:t>
      </w:r>
    </w:p>
    <w:p>
      <w:pPr>
        <w:pStyle w:val="BodyText"/>
      </w:pPr>
      <w:r>
        <w:t xml:space="preserve">5.50</w:t>
      </w:r>
    </w:p>
    <w:p>
      <w:pPr>
        <w:pStyle w:val="BodyText"/>
      </w:pPr>
      <w:r>
        <w:t xml:space="preserve">5.7</w:t>
      </w:r>
    </w:p>
    <w:p>
      <w:pPr>
        <w:pStyle w:val="BodyText"/>
      </w:pPr>
      <w:r>
        <w:t xml:space="preserve">5.00</w:t>
      </w:r>
    </w:p>
    <w:p>
      <w:pPr>
        <w:pStyle w:val="BodyText"/>
      </w:pPr>
      <w:r>
        <w:t xml:space="preserve">5.50</w:t>
      </w:r>
    </w:p>
    <w:p>
      <w:pPr>
        <w:pStyle w:val="BodyText"/>
      </w:pPr>
      <w:r>
        <w:t xml:space="preserve">2</w:t>
      </w:r>
    </w:p>
    <w:p>
      <w:pPr>
        <w:pStyle w:val="BodyText"/>
      </w:pPr>
      <w:r>
        <w:t xml:space="preserve">7</w:t>
      </w:r>
    </w:p>
    <w:p>
      <w:pPr>
        <w:pStyle w:val="BodyText"/>
      </w:pPr>
      <w:r>
        <w:t xml:space="preserve">21</w:t>
      </w:r>
    </w:p>
    <w:p>
      <w:pPr>
        <w:pStyle w:val="BodyText"/>
      </w:pPr>
      <w:r>
        <w:t xml:space="preserve">28</w:t>
      </w:r>
    </w:p>
    <w:p>
      <w:pPr>
        <w:pStyle w:val="BodyText"/>
      </w:pPr>
      <w:r>
        <w:t xml:space="preserve">31.0</w:t>
      </w:r>
    </w:p>
    <w:p>
      <w:pPr>
        <w:pStyle w:val="BodyText"/>
      </w:pPr>
      <w:r>
        <w:t xml:space="preserve">20</w:t>
      </w:r>
    </w:p>
    <w:p>
      <w:pPr>
        <w:pStyle w:val="BodyText"/>
      </w:pPr>
      <w:r>
        <w:t xml:space="preserve">48.5</w:t>
      </w:r>
    </w:p>
    <w:p>
      <w:pPr>
        <w:pStyle w:val="BodyText"/>
      </w:pPr>
      <w:r>
        <w:t xml:space="preserve">3.0</w:t>
      </w:r>
    </w:p>
    <w:p>
      <w:pPr>
        <w:pStyle w:val="BodyText"/>
      </w:pPr>
      <w:r>
        <w:t xml:space="preserve">6.2</w:t>
      </w:r>
    </w:p>
    <w:p>
      <w:pPr>
        <w:pStyle w:val="BodyText"/>
      </w:pPr>
      <w:r>
        <w:t xml:space="preserve">5.69</w:t>
      </w:r>
    </w:p>
    <w:p>
      <w:pPr>
        <w:pStyle w:val="BodyText"/>
      </w:pPr>
      <w:r>
        <w:t xml:space="preserve">5.88</w:t>
      </w:r>
    </w:p>
    <w:p>
      <w:pPr>
        <w:pStyle w:val="BodyText"/>
      </w:pPr>
      <w:r>
        <w:t xml:space="preserve">6.12</w:t>
      </w:r>
    </w:p>
    <w:p>
      <w:pPr>
        <w:pStyle w:val="BodyText"/>
      </w:pPr>
      <w:r>
        <w:t xml:space="preserve">5.25</w:t>
      </w:r>
    </w:p>
    <w:p>
      <w:pPr>
        <w:pStyle w:val="BodyText"/>
      </w:pPr>
      <w:r>
        <w:t xml:space="preserve">5.75</w:t>
      </w:r>
    </w:p>
    <w:p>
      <w:pPr>
        <w:pStyle w:val="BodyText"/>
      </w:pPr>
      <w:r>
        <w:t xml:space="preserve">5.5</w:t>
      </w:r>
    </w:p>
    <w:p>
      <w:pPr>
        <w:pStyle w:val="BodyText"/>
      </w:pPr>
      <w:r>
        <w:t xml:space="preserve">5.25</w:t>
      </w:r>
    </w:p>
    <w:p>
      <w:pPr>
        <w:pStyle w:val="BodyText"/>
      </w:pPr>
      <w:r>
        <w:t xml:space="preserve">5.38</w:t>
      </w:r>
    </w:p>
    <w:p>
      <w:pPr>
        <w:pStyle w:val="BodyText"/>
      </w:pPr>
      <w:r>
        <w:t xml:space="preserve">3</w:t>
      </w:r>
    </w:p>
    <w:p>
      <w:pPr>
        <w:pStyle w:val="BodyText"/>
      </w:pPr>
      <w:r>
        <w:t xml:space="preserve">1</w:t>
      </w:r>
    </w:p>
    <w:p>
      <w:pPr>
        <w:pStyle w:val="BodyText"/>
      </w:pPr>
      <w:r>
        <w:t xml:space="preserve">1</w:t>
      </w:r>
    </w:p>
    <w:p>
      <w:pPr>
        <w:pStyle w:val="BodyText"/>
      </w:pPr>
      <w:r>
        <w:t xml:space="preserve">2</w:t>
      </w:r>
    </w:p>
    <w:p>
      <w:pPr>
        <w:pStyle w:val="BodyText"/>
      </w:pPr>
      <w:r>
        <w:t xml:space="preserve">51.5</w:t>
      </w:r>
    </w:p>
    <w:p>
      <w:pPr>
        <w:pStyle w:val="BodyText"/>
      </w:pPr>
      <w:r>
        <w:t xml:space="preserve">250</w:t>
      </w:r>
    </w:p>
    <w:p>
      <w:pPr>
        <w:pStyle w:val="BodyText"/>
      </w:pPr>
      <w:r>
        <w:t xml:space="preserve">46.5</w:t>
      </w:r>
    </w:p>
    <w:p>
      <w:pPr>
        <w:pStyle w:val="BodyText"/>
      </w:pPr>
      <w:r>
        <w:t xml:space="preserve">1.5</w:t>
      </w:r>
    </w:p>
    <w:p>
      <w:pPr>
        <w:pStyle w:val="BodyText"/>
      </w:pPr>
      <w:r>
        <w:t xml:space="preserve">5.5</w:t>
      </w:r>
    </w:p>
    <w:p>
      <w:pPr>
        <w:pStyle w:val="BodyText"/>
      </w:pPr>
      <w:r>
        <w:t xml:space="preserve">5.44</w:t>
      </w:r>
    </w:p>
    <w:p>
      <w:pPr>
        <w:pStyle w:val="BodyText"/>
      </w:pPr>
      <w:r>
        <w:t xml:space="preserve">5.38</w:t>
      </w:r>
    </w:p>
    <w:p>
      <w:pPr>
        <w:pStyle w:val="BodyText"/>
      </w:pPr>
      <w:r>
        <w:t xml:space="preserve">5.38</w:t>
      </w:r>
    </w:p>
    <w:p>
      <w:pPr>
        <w:pStyle w:val="BodyText"/>
      </w:pPr>
      <w:r>
        <w:t xml:space="preserve">5.75</w:t>
      </w:r>
    </w:p>
    <w:p>
      <w:pPr>
        <w:pStyle w:val="BodyText"/>
      </w:pPr>
      <w:r>
        <w:t xml:space="preserve">5.00</w:t>
      </w:r>
    </w:p>
    <w:p>
      <w:pPr>
        <w:pStyle w:val="BodyText"/>
      </w:pPr>
      <w:r>
        <w:t xml:space="preserve">5.6</w:t>
      </w:r>
    </w:p>
    <w:p>
      <w:pPr>
        <w:pStyle w:val="BodyText"/>
      </w:pPr>
      <w:r>
        <w:t xml:space="preserve">4.38</w:t>
      </w:r>
    </w:p>
    <w:p>
      <w:pPr>
        <w:pStyle w:val="BodyText"/>
      </w:pPr>
      <w:r>
        <w:t xml:space="preserve">5.44</w:t>
      </w:r>
    </w:p>
    <w:p>
      <w:pPr>
        <w:pStyle w:val="BodyText"/>
      </w:pPr>
      <w:r>
        <w:t xml:space="preserve">4</w:t>
      </w:r>
    </w:p>
    <w:p>
      <w:pPr>
        <w:pStyle w:val="BodyText"/>
      </w:pPr>
      <w:r>
        <w:t xml:space="preserve">3</w:t>
      </w:r>
    </w:p>
    <w:p>
      <w:pPr>
        <w:pStyle w:val="BodyText"/>
      </w:pPr>
      <w:r>
        <w:t xml:space="preserve">4</w:t>
      </w:r>
    </w:p>
    <w:p>
      <w:pPr>
        <w:pStyle w:val="BodyText"/>
      </w:pPr>
      <w:r>
        <w:t xml:space="preserve">7</w:t>
      </w:r>
    </w:p>
    <w:p>
      <w:pPr>
        <w:pStyle w:val="BodyText"/>
      </w:pPr>
      <w:r>
        <w:t xml:space="preserve">55.0</w:t>
      </w:r>
    </w:p>
    <w:p>
      <w:pPr>
        <w:pStyle w:val="BodyText"/>
      </w:pPr>
      <w:r>
        <w:t xml:space="preserve">70</w:t>
      </w:r>
    </w:p>
    <w:p>
      <w:pPr>
        <w:pStyle w:val="BodyText"/>
      </w:pPr>
      <w:r>
        <w:t xml:space="preserve">31.0</w:t>
      </w:r>
    </w:p>
    <w:p>
      <w:pPr>
        <w:pStyle w:val="BodyText"/>
      </w:pPr>
      <w:r>
        <w:t xml:space="preserve">1.0</w:t>
      </w:r>
    </w:p>
    <w:p>
      <w:pPr>
        <w:pStyle w:val="BodyText"/>
      </w:pPr>
      <w:r>
        <w:t xml:space="preserve">6.0</w:t>
      </w:r>
    </w:p>
    <w:p>
      <w:pPr>
        <w:pStyle w:val="BodyText"/>
      </w:pPr>
      <w:r>
        <w:t xml:space="preserve">5.25</w:t>
      </w:r>
    </w:p>
    <w:p>
      <w:pPr>
        <w:pStyle w:val="BodyText"/>
      </w:pPr>
      <w:r>
        <w:t xml:space="preserve">5.50</w:t>
      </w:r>
    </w:p>
    <w:p>
      <w:pPr>
        <w:pStyle w:val="BodyText"/>
      </w:pPr>
      <w:r>
        <w:t xml:space="preserve">6.25</w:t>
      </w:r>
    </w:p>
    <w:p>
      <w:pPr>
        <w:pStyle w:val="BodyText"/>
      </w:pPr>
      <w:r>
        <w:t xml:space="preserve">5.00</w:t>
      </w:r>
    </w:p>
    <w:p>
      <w:pPr>
        <w:pStyle w:val="BodyText"/>
      </w:pPr>
      <w:r>
        <w:t xml:space="preserve">5.50</w:t>
      </w:r>
    </w:p>
    <w:p>
      <w:pPr>
        <w:pStyle w:val="BodyText"/>
      </w:pPr>
      <w:r>
        <w:t xml:space="preserve">5.4</w:t>
      </w:r>
    </w:p>
    <w:p>
      <w:pPr>
        <w:pStyle w:val="BodyText"/>
      </w:pPr>
      <w:r>
        <w:t xml:space="preserve">4.50</w:t>
      </w:r>
    </w:p>
    <w:p>
      <w:pPr>
        <w:pStyle w:val="BodyText"/>
      </w:pPr>
      <w:r>
        <w:t xml:space="preserve">5.00</w:t>
      </w:r>
    </w:p>
    <w:bookmarkEnd w:id="62"/>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54-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4" w:name="interpreting-the-clusters"/>
      <w:r>
        <w:t xml:space="preserve">Interpreting the clusters</w:t>
      </w:r>
      <w:bookmarkEnd w:id="64"/>
    </w:p>
    <w:p>
      <w:pPr>
        <w:numPr>
          <w:ilvl w:val="0"/>
          <w:numId w:val="1006"/>
        </w:numPr>
      </w:pPr>
      <w:r>
        <w:t xml:space="preserve">Based on the below directional plot and the Table A,</w:t>
      </w:r>
      <w:r>
        <w:t xml:space="preserve"> </w:t>
      </w:r>
      <w:r>
        <w:rPr>
          <w:rStyle w:val="VerbatimChar"/>
        </w:rPr>
        <w:t xml:space="preserve">X1</w:t>
      </w:r>
      <w:r>
        <w:t xml:space="preserve"> </w:t>
      </w:r>
      <w:r>
        <w:t xml:space="preserve">or group 1 can be categorized as</w:t>
      </w:r>
      <w:r>
        <w:t xml:space="preserve"> </w:t>
      </w:r>
      <w:r>
        <w:rPr>
          <w:b/>
        </w:rPr>
        <w:t xml:space="preserve">fresh members</w:t>
      </w:r>
      <w:r>
        <w:t xml:space="preserve"> </w:t>
      </w:r>
      <w:r>
        <w:t xml:space="preserve">of GUI (n=67): those who</w:t>
      </w:r>
      <w:r>
        <w:t xml:space="preserve"> </w:t>
      </w:r>
      <w:r>
        <w:rPr>
          <w:b/>
        </w:rPr>
        <w:t xml:space="preserve">recently started coming</w:t>
      </w:r>
      <w:r>
        <w:t xml:space="preserve"> </w:t>
      </w:r>
      <w:r>
        <w:t xml:space="preserve">to GUI (on average within 8 months), their</w:t>
      </w:r>
      <w:r>
        <w:t xml:space="preserve"> </w:t>
      </w:r>
      <w:r>
        <w:rPr>
          <w:b/>
        </w:rPr>
        <w:t xml:space="preserve">frequency of visits is low</w:t>
      </w:r>
      <w:r>
        <w:t xml:space="preserve"> </w:t>
      </w:r>
      <w:r>
        <w:t xml:space="preserve">(only twice a year), and they haven’t attended many programs yet. Perhaps, these members are still exploring how to engage with GUI.</w:t>
      </w:r>
    </w:p>
    <w:p>
      <w:pPr>
        <w:numPr>
          <w:ilvl w:val="0"/>
          <w:numId w:val="1006"/>
        </w:numPr>
      </w:pPr>
      <w:r>
        <w:rPr>
          <w:rStyle w:val="VerbatimChar"/>
        </w:rPr>
        <w:t xml:space="preserve">X2</w:t>
      </w:r>
      <w:r>
        <w:t xml:space="preserve"> </w:t>
      </w:r>
      <w:r>
        <w:t xml:space="preserve">or group 2 is the most senior (or experienced) members of GUI (</w:t>
      </w:r>
      <w:r>
        <w:t xml:space="preserve"> </w:t>
      </w:r>
      <w:r>
        <w:rPr>
          <w:b/>
        </w:rPr>
        <w:t xml:space="preserve">long-term members</w:t>
      </w:r>
      <w:r>
        <w:t xml:space="preserve">, n=28): those who committed with GUI for</w:t>
      </w:r>
      <w:r>
        <w:t xml:space="preserve"> </w:t>
      </w:r>
      <w:r>
        <w:rPr>
          <w:b/>
        </w:rPr>
        <w:t xml:space="preserve">the longest period</w:t>
      </w:r>
      <w:r>
        <w:t xml:space="preserve"> </w:t>
      </w:r>
      <w:r>
        <w:t xml:space="preserve">(on average 4 years) and have attended</w:t>
      </w:r>
      <w:r>
        <w:t xml:space="preserve"> </w:t>
      </w:r>
      <w:r>
        <w:rPr>
          <w:b/>
        </w:rPr>
        <w:t xml:space="preserve">many different programs (on average 3)</w:t>
      </w:r>
      <w:r>
        <w:t xml:space="preserve">.</w:t>
      </w:r>
    </w:p>
    <w:p>
      <w:pPr>
        <w:numPr>
          <w:ilvl w:val="0"/>
          <w:numId w:val="1006"/>
        </w:numPr>
      </w:pPr>
      <w:r>
        <w:rPr>
          <w:rStyle w:val="VerbatimChar"/>
        </w:rPr>
        <w:t xml:space="preserve">X3</w:t>
      </w:r>
      <w:r>
        <w:t xml:space="preserve"> </w:t>
      </w:r>
      <w:r>
        <w:t xml:space="preserve">or group 3 can be refered as</w:t>
      </w:r>
      <w:r>
        <w:t xml:space="preserve"> </w:t>
      </w:r>
      <w:r>
        <w:rPr>
          <w:b/>
        </w:rPr>
        <w:t xml:space="preserve">everyday visitors</w:t>
      </w:r>
      <w:r>
        <w:t xml:space="preserve"> </w:t>
      </w:r>
      <w:r>
        <w:t xml:space="preserve">(n=2): their engagement with GUI is relatively long (about 4 years) and they visit GUI almost everyday (more than 20 times a month).</w:t>
      </w:r>
    </w:p>
    <w:p>
      <w:pPr>
        <w:numPr>
          <w:ilvl w:val="0"/>
          <w:numId w:val="1006"/>
        </w:numPr>
      </w:pPr>
      <w:r>
        <w:rPr>
          <w:rStyle w:val="VerbatimChar"/>
        </w:rPr>
        <w:t xml:space="preserve">X4</w:t>
      </w:r>
      <w:r>
        <w:t xml:space="preserve"> </w:t>
      </w:r>
      <w:r>
        <w:t xml:space="preserve">or group 4 can be interpreted as</w:t>
      </w:r>
      <w:r>
        <w:t xml:space="preserve"> </w:t>
      </w:r>
      <w:r>
        <w:rPr>
          <w:b/>
        </w:rPr>
        <w:t xml:space="preserve">committed frequent visitors</w:t>
      </w:r>
      <w:r>
        <w:t xml:space="preserve"> </w:t>
      </w:r>
      <w:r>
        <w:t xml:space="preserve">(n=7): they are relatively long-term members of GUI (on average 2 and half years) and their frequency of visit is high (on average 70 times a year). They seem keep coming to the same program.</w:t>
      </w:r>
    </w:p>
    <w:p>
      <w:pPr>
        <w:numPr>
          <w:ilvl w:val="0"/>
          <w:numId w:val="1006"/>
        </w:numPr>
      </w:pPr>
      <w:r>
        <w:rPr>
          <w:b/>
        </w:rPr>
        <w:t xml:space="preserve">Group 3 and Group 4</w:t>
      </w:r>
      <w:r>
        <w:t xml:space="preserve"> </w:t>
      </w:r>
      <w:r>
        <w:t xml:space="preserve">have much older members and higher frequency of visits, compared to</w:t>
      </w:r>
      <w:r>
        <w:t xml:space="preserve"> </w:t>
      </w:r>
      <w:r>
        <w:rPr>
          <w:b/>
        </w:rPr>
        <w:t xml:space="preserve">Group 1 and Group 2</w:t>
      </w:r>
      <w:r>
        <w:t xml:space="preserve">. Therefore, the older members of GUI tend to visit there more frequently.</w:t>
      </w:r>
    </w:p>
    <w:p>
      <w:pPr>
        <w:numPr>
          <w:ilvl w:val="0"/>
          <w:numId w:val="1006"/>
        </w:numPr>
      </w:pPr>
      <w:r>
        <w:t xml:space="preserve">The</w:t>
      </w:r>
      <w:r>
        <w:t xml:space="preserve"> </w:t>
      </w:r>
      <w:r>
        <w:rPr>
          <w:b/>
        </w:rPr>
        <w:t xml:space="preserve">Connection to Nature</w:t>
      </w:r>
      <w:r>
        <w:t xml:space="preserve"> </w:t>
      </w:r>
      <w:r>
        <w:t xml:space="preserve">is</w:t>
      </w:r>
      <w:r>
        <w:t xml:space="preserve"> </w:t>
      </w:r>
      <w:r>
        <w:rPr>
          <w:b/>
        </w:rPr>
        <w:t xml:space="preserve">highest</w:t>
      </w:r>
      <w:r>
        <w:t xml:space="preserve"> </w:t>
      </w:r>
      <w:r>
        <w:t xml:space="preserve">in the Group 1, suggesting that GUI tends to attract new members who have a high sense of Nature Connection.</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55-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6" w:name="X84eb49429baef1d9a8f659c566540946f665737"/>
      <w:r>
        <w:t xml:space="preserve">Median Test: Fresh Members VS Long-term Members</w:t>
      </w:r>
      <w:bookmarkEnd w:id="66"/>
    </w:p>
    <w:p>
      <w:pPr>
        <w:numPr>
          <w:ilvl w:val="0"/>
          <w:numId w:val="1007"/>
        </w:numPr>
      </w:pPr>
      <w:r>
        <w:t xml:space="preserve">Although the ANOVA test did not find any sigfnificant differences in the psychometric scales across the groups, the difference in the median of</w:t>
      </w:r>
      <w:r>
        <w:t xml:space="preserve"> </w:t>
      </w:r>
      <w:r>
        <w:rPr>
          <w:b/>
        </w:rPr>
        <w:t xml:space="preserve">Sense of Community</w:t>
      </w:r>
      <w:r>
        <w:t xml:space="preserve"> </w:t>
      </w:r>
      <w:r>
        <w:t xml:space="preserve">between the</w:t>
      </w:r>
      <w:r>
        <w:t xml:space="preserve"> </w:t>
      </w:r>
      <w:r>
        <w:rPr>
          <w:b/>
        </w:rPr>
        <w:t xml:space="preserve">fresh_members</w:t>
      </w:r>
      <w:r>
        <w:t xml:space="preserve"> </w:t>
      </w:r>
      <w:r>
        <w:t xml:space="preserve">and</w:t>
      </w:r>
      <w:r>
        <w:t xml:space="preserve"> </w:t>
      </w:r>
      <w:r>
        <w:rPr>
          <w:b/>
        </w:rPr>
        <w:t xml:space="preserve">long term members</w:t>
      </w:r>
      <w:r>
        <w:t xml:space="preserve"> </w:t>
      </w:r>
      <w:r>
        <w:t xml:space="preserve">is hgih. Hence, we ran the Median Test.</w:t>
      </w:r>
    </w:p>
    <w:p>
      <w:pPr>
        <w:numPr>
          <w:ilvl w:val="0"/>
          <w:numId w:val="1007"/>
        </w:numPr>
      </w:pPr>
      <w:r>
        <w:t xml:space="preserve">A</w:t>
      </w:r>
      <w:r>
        <w:t xml:space="preserve"> </w:t>
      </w:r>
      <w:r>
        <w:rPr>
          <w:b/>
        </w:rPr>
        <w:t xml:space="preserve">significant</w:t>
      </w:r>
      <w:r>
        <w:t xml:space="preserve"> </w:t>
      </w:r>
      <w:r>
        <w:t xml:space="preserve">difference (</w:t>
      </w:r>
      <w:r>
        <w:t xml:space="preserve"> </w:t>
      </w:r>
      <w:r>
        <w:rPr>
          <w:i/>
        </w:rPr>
        <w:t xml:space="preserve">p</w:t>
      </w:r>
      <w:r>
        <w:t xml:space="preserve"> </w:t>
      </w:r>
      <w:r>
        <w:t xml:space="preserve">=0.014) was found in</w:t>
      </w:r>
      <w:r>
        <w:t xml:space="preserve"> </w:t>
      </w:r>
      <w:r>
        <w:rPr>
          <w:b/>
        </w:rPr>
        <w:t xml:space="preserve">Sense of Community</w:t>
      </w:r>
      <w:r>
        <w:t xml:space="preserve">: hence, the long-term engagement with GUI seems to enhance a</w:t>
      </w:r>
      <w:r>
        <w:t xml:space="preserve"> </w:t>
      </w:r>
      <w:r>
        <w:rPr>
          <w:b/>
        </w:rPr>
        <w:t xml:space="preserve">Sense of Community</w:t>
      </w:r>
      <w:r>
        <w:t xml:space="preserve"> </w:t>
      </w:r>
      <w:r>
        <w:t xml:space="preserve">of GUI members.</w:t>
      </w:r>
    </w:p>
    <w:p>
      <w:pPr>
        <w:numPr>
          <w:ilvl w:val="0"/>
          <w:numId w:val="1007"/>
        </w:numPr>
      </w:pPr>
      <w:r>
        <w:rPr>
          <w:b/>
        </w:rPr>
        <w:t xml:space="preserve">Committed frequent visitors</w:t>
      </w:r>
      <w:r>
        <w:t xml:space="preserve"> </w:t>
      </w:r>
      <w:r>
        <w:t xml:space="preserve">and</w:t>
      </w:r>
      <w:r>
        <w:t xml:space="preserve"> </w:t>
      </w:r>
      <w:r>
        <w:rPr>
          <w:b/>
        </w:rPr>
        <w:t xml:space="preserve">Everyday visitors</w:t>
      </w:r>
      <w:r>
        <w:t xml:space="preserve"> </w:t>
      </w:r>
      <w:r>
        <w:t xml:space="preserve">did not show a significant difference in</w:t>
      </w:r>
      <w:r>
        <w:t xml:space="preserve"> </w:t>
      </w:r>
      <w:r>
        <w:rPr>
          <w:b/>
        </w:rPr>
        <w:t xml:space="preserve">Sense of Community</w:t>
      </w:r>
      <w:r>
        <w:t xml:space="preserve"> </w:t>
      </w:r>
      <w:r>
        <w:t xml:space="preserve">when it’s compared with</w:t>
      </w:r>
      <w:r>
        <w:t xml:space="preserve"> </w:t>
      </w:r>
      <w:r>
        <w:rPr>
          <w:b/>
        </w:rPr>
        <w:t xml:space="preserve">fresh_members</w:t>
      </w:r>
      <w:r>
        <w:t xml:space="preserve">. Perhaps, this is due to the small number of group size (7 and 2, respectively).</w:t>
      </w:r>
    </w:p>
    <w:p>
      <w:pPr>
        <w:pStyle w:val="SourceCode"/>
      </w:pPr>
      <w:r>
        <w:rPr>
          <w:rStyle w:val="KeywordTok"/>
        </w:rPr>
        <w:t xml:space="preserve">Median.test</w:t>
      </w:r>
      <w:r>
        <w:rPr>
          <w:rStyle w:val="NormalTok"/>
        </w:rPr>
        <w:t xml:space="preserve">(old_new</w:t>
      </w:r>
      <w:r>
        <w:rPr>
          <w:rStyle w:val="OperatorTok"/>
        </w:rPr>
        <w:t xml:space="preserve">$</w:t>
      </w:r>
      <w:r>
        <w:rPr>
          <w:rStyle w:val="NormalTok"/>
        </w:rPr>
        <w:t xml:space="preserve">SOC, old_new</w:t>
      </w:r>
      <w:r>
        <w:rPr>
          <w:rStyle w:val="OperatorTok"/>
        </w:rPr>
        <w:t xml:space="preserve">$</w:t>
      </w:r>
      <w:r>
        <w:rPr>
          <w:rStyle w:val="NormalTok"/>
        </w:rPr>
        <w:t xml:space="preserve">clusters) </w:t>
      </w:r>
      <w:r>
        <w:rPr>
          <w:rStyle w:val="CommentTok"/>
        </w:rPr>
        <w:t xml:space="preserve"># Sense of Community is significant. P=0.014</w:t>
      </w:r>
      <w:r>
        <w:br/>
      </w:r>
      <w:r>
        <w:rPr>
          <w:rStyle w:val="KeywordTok"/>
        </w:rPr>
        <w:t xml:space="preserve">Median.test</w:t>
      </w:r>
      <w:r>
        <w:rPr>
          <w:rStyle w:val="NormalTok"/>
        </w:rPr>
        <w:t xml:space="preserve">(old_new</w:t>
      </w:r>
      <w:r>
        <w:rPr>
          <w:rStyle w:val="OperatorTok"/>
        </w:rPr>
        <w:t xml:space="preserve">$</w:t>
      </w:r>
      <w:r>
        <w:rPr>
          <w:rStyle w:val="NormalTok"/>
        </w:rPr>
        <w:t xml:space="preserve">CNS, old_new</w:t>
      </w:r>
      <w:r>
        <w:rPr>
          <w:rStyle w:val="OperatorTok"/>
        </w:rPr>
        <w:t xml:space="preserve">$</w:t>
      </w:r>
      <w:r>
        <w:rPr>
          <w:rStyle w:val="NormalTok"/>
        </w:rPr>
        <w:t xml:space="preserve">clusters) </w:t>
      </w:r>
      <w:r>
        <w:rPr>
          <w:rStyle w:val="CommentTok"/>
        </w:rPr>
        <w:t xml:space="preserve"># CNS is not significant. p=0.374</w:t>
      </w:r>
      <w:r>
        <w:br/>
      </w:r>
      <w:r>
        <w:rPr>
          <w:rStyle w:val="KeywordTok"/>
        </w:rPr>
        <w:t xml:space="preserve">Median.test</w:t>
      </w:r>
      <w:r>
        <w:rPr>
          <w:rStyle w:val="NormalTok"/>
        </w:rPr>
        <w:t xml:space="preserve">(old_new</w:t>
      </w:r>
      <w:r>
        <w:rPr>
          <w:rStyle w:val="OperatorTok"/>
        </w:rPr>
        <w:t xml:space="preserve">$</w:t>
      </w:r>
      <w:r>
        <w:rPr>
          <w:rStyle w:val="NormalTok"/>
        </w:rPr>
        <w:t xml:space="preserve">IMI, old_new</w:t>
      </w:r>
      <w:r>
        <w:rPr>
          <w:rStyle w:val="OperatorTok"/>
        </w:rPr>
        <w:t xml:space="preserve">$</w:t>
      </w:r>
      <w:r>
        <w:rPr>
          <w:rStyle w:val="NormalTok"/>
        </w:rPr>
        <w:t xml:space="preserve">clusters) </w:t>
      </w:r>
      <w:r>
        <w:rPr>
          <w:rStyle w:val="CommentTok"/>
        </w:rPr>
        <w:t xml:space="preserve"># IMI is not significant. p=0.491</w:t>
      </w:r>
      <w:r>
        <w:br/>
      </w:r>
      <w:r>
        <w:rPr>
          <w:rStyle w:val="KeywordTok"/>
        </w:rPr>
        <w:t xml:space="preserve">Median.test</w:t>
      </w:r>
      <w:r>
        <w:rPr>
          <w:rStyle w:val="NormalTok"/>
        </w:rPr>
        <w:t xml:space="preserve">(old_new</w:t>
      </w:r>
      <w:r>
        <w:rPr>
          <w:rStyle w:val="OperatorTok"/>
        </w:rPr>
        <w:t xml:space="preserve">$</w:t>
      </w:r>
      <w:r>
        <w:rPr>
          <w:rStyle w:val="NormalTok"/>
        </w:rPr>
        <w:t xml:space="preserve">SoCoh, old_new</w:t>
      </w:r>
      <w:r>
        <w:rPr>
          <w:rStyle w:val="OperatorTok"/>
        </w:rPr>
        <w:t xml:space="preserve">$</w:t>
      </w:r>
      <w:r>
        <w:rPr>
          <w:rStyle w:val="NormalTok"/>
        </w:rPr>
        <w:t xml:space="preserve">clusters) </w:t>
      </w:r>
      <w:r>
        <w:rPr>
          <w:rStyle w:val="CommentTok"/>
        </w:rPr>
        <w:t xml:space="preserve"># Social Cohesion is not significant. p=0.333</w:t>
      </w:r>
      <w:r>
        <w:br/>
      </w:r>
      <w:r>
        <w:rPr>
          <w:rStyle w:val="KeywordTok"/>
        </w:rPr>
        <w:t xml:space="preserve">Median.test</w:t>
      </w:r>
      <w:r>
        <w:rPr>
          <w:rStyle w:val="NormalTok"/>
        </w:rPr>
        <w:t xml:space="preserve">(old_new</w:t>
      </w:r>
      <w:r>
        <w:rPr>
          <w:rStyle w:val="OperatorTok"/>
        </w:rPr>
        <w:t xml:space="preserve">$</w:t>
      </w:r>
      <w:r>
        <w:rPr>
          <w:rStyle w:val="NormalTok"/>
        </w:rPr>
        <w:t xml:space="preserve">Self_Est, old_new</w:t>
      </w:r>
      <w:r>
        <w:rPr>
          <w:rStyle w:val="OperatorTok"/>
        </w:rPr>
        <w:t xml:space="preserve">$</w:t>
      </w:r>
      <w:r>
        <w:rPr>
          <w:rStyle w:val="NormalTok"/>
        </w:rPr>
        <w:t xml:space="preserve">clusters) </w:t>
      </w:r>
      <w:r>
        <w:rPr>
          <w:rStyle w:val="CommentTok"/>
        </w:rPr>
        <w:t xml:space="preserve"># Self-est is not significant. p=0.433</w:t>
      </w:r>
      <w:r>
        <w:br/>
      </w:r>
      <w:r>
        <w:rPr>
          <w:rStyle w:val="KeywordTok"/>
        </w:rPr>
        <w:t xml:space="preserve">Median.test</w:t>
      </w:r>
      <w:r>
        <w:rPr>
          <w:rStyle w:val="NormalTok"/>
        </w:rPr>
        <w:t xml:space="preserve">(old_new</w:t>
      </w:r>
      <w:r>
        <w:rPr>
          <w:rStyle w:val="OperatorTok"/>
        </w:rPr>
        <w:t xml:space="preserve">$</w:t>
      </w:r>
      <w:r>
        <w:rPr>
          <w:rStyle w:val="NormalTok"/>
        </w:rPr>
        <w:t xml:space="preserve">Self_Eff, old_new</w:t>
      </w:r>
      <w:r>
        <w:rPr>
          <w:rStyle w:val="OperatorTok"/>
        </w:rPr>
        <w:t xml:space="preserve">$</w:t>
      </w:r>
      <w:r>
        <w:rPr>
          <w:rStyle w:val="NormalTok"/>
        </w:rPr>
        <w:t xml:space="preserve">clusters) </w:t>
      </w:r>
      <w:r>
        <w:rPr>
          <w:rStyle w:val="CommentTok"/>
        </w:rPr>
        <w:t xml:space="preserve"># Self-eff is not significant. p=0.494</w:t>
      </w:r>
      <w:r>
        <w:br/>
      </w:r>
      <w:r>
        <w:rPr>
          <w:rStyle w:val="KeywordTok"/>
        </w:rPr>
        <w:t xml:space="preserve">Median.test</w:t>
      </w:r>
      <w:r>
        <w:rPr>
          <w:rStyle w:val="NormalTok"/>
        </w:rPr>
        <w:t xml:space="preserve">(old_new</w:t>
      </w:r>
      <w:r>
        <w:rPr>
          <w:rStyle w:val="OperatorTok"/>
        </w:rPr>
        <w:t xml:space="preserve">$</w:t>
      </w:r>
      <w:r>
        <w:rPr>
          <w:rStyle w:val="NormalTok"/>
        </w:rPr>
        <w:t xml:space="preserve">IM, old_new</w:t>
      </w:r>
      <w:r>
        <w:rPr>
          <w:rStyle w:val="OperatorTok"/>
        </w:rPr>
        <w:t xml:space="preserve">$</w:t>
      </w:r>
      <w:r>
        <w:rPr>
          <w:rStyle w:val="NormalTok"/>
        </w:rPr>
        <w:t xml:space="preserve">clusters) </w:t>
      </w:r>
      <w:r>
        <w:rPr>
          <w:rStyle w:val="CommentTok"/>
        </w:rPr>
        <w:t xml:space="preserve"># IM is not significant. p=0.64</w:t>
      </w:r>
      <w:r>
        <w:br/>
      </w:r>
      <w:r>
        <w:rPr>
          <w:rStyle w:val="KeywordTok"/>
        </w:rPr>
        <w:t xml:space="preserve">Median.test</w:t>
      </w:r>
      <w:r>
        <w:rPr>
          <w:rStyle w:val="NormalTok"/>
        </w:rPr>
        <w:t xml:space="preserve">(old_new</w:t>
      </w:r>
      <w:r>
        <w:rPr>
          <w:rStyle w:val="OperatorTok"/>
        </w:rPr>
        <w:t xml:space="preserve">$</w:t>
      </w:r>
      <w:r>
        <w:rPr>
          <w:rStyle w:val="NormalTok"/>
        </w:rPr>
        <w:t xml:space="preserve">PComp, old_new</w:t>
      </w:r>
      <w:r>
        <w:rPr>
          <w:rStyle w:val="OperatorTok"/>
        </w:rPr>
        <w:t xml:space="preserve">$</w:t>
      </w:r>
      <w:r>
        <w:rPr>
          <w:rStyle w:val="NormalTok"/>
        </w:rPr>
        <w:t xml:space="preserve">clusters) </w:t>
      </w:r>
      <w:r>
        <w:rPr>
          <w:rStyle w:val="CommentTok"/>
        </w:rPr>
        <w:t xml:space="preserve"># PComp is not significant. p=0.947</w:t>
      </w:r>
      <w:r>
        <w:br/>
      </w:r>
      <w:r>
        <w:rPr>
          <w:rStyle w:val="KeywordTok"/>
        </w:rPr>
        <w:t xml:space="preserve">Median.test</w:t>
      </w:r>
      <w:r>
        <w:rPr>
          <w:rStyle w:val="NormalTok"/>
        </w:rPr>
        <w:t xml:space="preserve">(old_new</w:t>
      </w:r>
      <w:r>
        <w:rPr>
          <w:rStyle w:val="OperatorTok"/>
        </w:rPr>
        <w:t xml:space="preserve">$</w:t>
      </w:r>
      <w:r>
        <w:rPr>
          <w:rStyle w:val="NormalTok"/>
        </w:rPr>
        <w:t xml:space="preserve">PChoice, old_new</w:t>
      </w:r>
      <w:r>
        <w:rPr>
          <w:rStyle w:val="OperatorTok"/>
        </w:rPr>
        <w:t xml:space="preserve">$</w:t>
      </w:r>
      <w:r>
        <w:rPr>
          <w:rStyle w:val="NormalTok"/>
        </w:rPr>
        <w:t xml:space="preserve">clusters) </w:t>
      </w:r>
      <w:r>
        <w:rPr>
          <w:rStyle w:val="CommentTok"/>
        </w:rPr>
        <w:t xml:space="preserve"># PChoice is not significant. p=0.739</w:t>
      </w:r>
    </w:p>
    <w:p>
      <w:pPr>
        <w:pStyle w:val="Heading2"/>
      </w:pPr>
      <w:bookmarkStart w:id="67" w:name="correlation-analysis"/>
      <w:r>
        <w:t xml:space="preserve">Correlation Analysis</w:t>
      </w:r>
      <w:bookmarkEnd w:id="67"/>
    </w:p>
    <w:p>
      <w:pPr>
        <w:numPr>
          <w:ilvl w:val="0"/>
          <w:numId w:val="1008"/>
        </w:numPr>
      </w:pPr>
      <w:r>
        <w:rPr>
          <w:rStyle w:val="VerbatimChar"/>
          <w:b/>
        </w:rPr>
        <w:t xml:space="preserve">Correlation Test (Spearman's Rank Test)</w:t>
      </w:r>
      <w:r>
        <w:t xml:space="preserve"> </w:t>
      </w:r>
      <w:r>
        <w:t xml:space="preserve">shows correlation r by the figures and highlights: towards</w:t>
      </w:r>
      <w:r>
        <w:t xml:space="preserve"> </w:t>
      </w:r>
      <w:r>
        <w:rPr>
          <w:b/>
        </w:rPr>
        <w:t xml:space="preserve">shades of blue</w:t>
      </w:r>
      <w:r>
        <w:t xml:space="preserve"> </w:t>
      </w:r>
      <w:r>
        <w:t xml:space="preserve">mean</w:t>
      </w:r>
      <w:r>
        <w:t xml:space="preserve"> </w:t>
      </w:r>
      <w:r>
        <w:rPr>
          <w:b/>
        </w:rPr>
        <w:t xml:space="preserve">negative</w:t>
      </w:r>
      <w:r>
        <w:t xml:space="preserve"> </w:t>
      </w:r>
      <w:r>
        <w:t xml:space="preserve">and</w:t>
      </w:r>
      <w:r>
        <w:t xml:space="preserve"> </w:t>
      </w:r>
      <w:r>
        <w:rPr>
          <w:b/>
        </w:rPr>
        <w:t xml:space="preserve">shades of red</w:t>
      </w:r>
      <w:r>
        <w:t xml:space="preserve"> </w:t>
      </w:r>
      <w:r>
        <w:t xml:space="preserve">mean</w:t>
      </w:r>
      <w:r>
        <w:t xml:space="preserve"> </w:t>
      </w:r>
      <w:r>
        <w:rPr>
          <w:b/>
        </w:rPr>
        <w:t xml:space="preserve">positive correlations</w:t>
      </w:r>
      <w:r>
        <w:t xml:space="preserve">. Those squares with no highlights (white) are non-significant correlations (p&gt; 0.05).</w:t>
      </w:r>
    </w:p>
    <w:p>
      <w:pPr>
        <w:numPr>
          <w:ilvl w:val="0"/>
          <w:numId w:val="1008"/>
        </w:numPr>
      </w:pPr>
      <w:r>
        <w:t xml:space="preserve">It’s observed that</w:t>
      </w:r>
      <w:r>
        <w:t xml:space="preserve"> </w:t>
      </w:r>
      <w:r>
        <w:rPr>
          <w:b/>
        </w:rPr>
        <w:t xml:space="preserve">Sense of Community (</w:t>
      </w:r>
      <w:r>
        <w:rPr>
          <w:rStyle w:val="VerbatimChar"/>
          <w:b/>
        </w:rPr>
        <w:t xml:space="preserve">SOC</w:t>
      </w:r>
      <w:r>
        <w:rPr>
          <w:b/>
        </w:rPr>
        <w:t xml:space="preserve">), Social Cohesion (</w:t>
      </w:r>
      <w:r>
        <w:rPr>
          <w:rStyle w:val="VerbatimChar"/>
          <w:b/>
        </w:rPr>
        <w:t xml:space="preserve">SoCoh</w:t>
      </w:r>
      <w:r>
        <w:rPr>
          <w:b/>
        </w:rPr>
        <w:t xml:space="preserve">), and Intrinsic Motivation Inventry (</w:t>
      </w:r>
      <w:r>
        <w:rPr>
          <w:rStyle w:val="VerbatimChar"/>
          <w:b/>
        </w:rPr>
        <w:t xml:space="preserve">IMI</w:t>
      </w:r>
      <w:r>
        <w:rPr>
          <w:b/>
        </w:rPr>
        <w:t xml:space="preserve">)</w:t>
      </w:r>
      <w:r>
        <w:t xml:space="preserve"> </w:t>
      </w:r>
      <w:r>
        <w:t xml:space="preserve">show</w:t>
      </w:r>
      <w:r>
        <w:t xml:space="preserve"> </w:t>
      </w:r>
      <w:r>
        <w:rPr>
          <w:b/>
        </w:rPr>
        <w:t xml:space="preserve">significant correlations (moderate to strong)</w:t>
      </w:r>
      <w:r>
        <w:t xml:space="preserve"> </w:t>
      </w:r>
      <w:r>
        <w:t xml:space="preserve">among them.</w:t>
      </w:r>
    </w:p>
    <w:p>
      <w:pPr>
        <w:numPr>
          <w:ilvl w:val="0"/>
          <w:numId w:val="1008"/>
        </w:numPr>
      </w:pPr>
      <w:r>
        <w:t xml:space="preserve">The subset of</w:t>
      </w:r>
      <w:r>
        <w:t xml:space="preserve"> </w:t>
      </w:r>
      <w:r>
        <w:rPr>
          <w:b/>
        </w:rPr>
        <w:t xml:space="preserve">Intrinsic Motivation Inventry (</w:t>
      </w:r>
      <w:r>
        <w:rPr>
          <w:rStyle w:val="VerbatimChar"/>
          <w:b/>
        </w:rPr>
        <w:t xml:space="preserve">IMI</w:t>
      </w:r>
      <w:r>
        <w:rPr>
          <w:b/>
        </w:rPr>
        <w:t xml:space="preserve">)</w:t>
      </w:r>
      <w:r>
        <w:t xml:space="preserve">, including</w:t>
      </w:r>
      <w:r>
        <w:t xml:space="preserve"> </w:t>
      </w:r>
      <w:r>
        <w:rPr>
          <w:b/>
        </w:rPr>
        <w:t xml:space="preserve">Intrinsic Motivation (enjoyment/ intetests:</w:t>
      </w:r>
      <w:r>
        <w:rPr>
          <w:b/>
        </w:rPr>
        <w:t xml:space="preserve"> </w:t>
      </w:r>
      <w:r>
        <w:rPr>
          <w:rStyle w:val="VerbatimChar"/>
          <w:b/>
        </w:rPr>
        <w:t xml:space="preserve">IM</w:t>
      </w:r>
      <w:r>
        <w:rPr>
          <w:b/>
        </w:rPr>
        <w:t xml:space="preserve">)</w:t>
      </w:r>
      <w:r>
        <w:t xml:space="preserve">,</w:t>
      </w:r>
      <w:r>
        <w:t xml:space="preserve"> </w:t>
      </w:r>
      <w:r>
        <w:rPr>
          <w:b/>
        </w:rPr>
        <w:t xml:space="preserve">Perceived Competence (</w:t>
      </w:r>
      <w:r>
        <w:rPr>
          <w:rStyle w:val="VerbatimChar"/>
          <w:b/>
        </w:rPr>
        <w:t xml:space="preserve">PComp</w:t>
      </w:r>
      <w:r>
        <w:rPr>
          <w:b/>
        </w:rPr>
        <w:t xml:space="preserve">)</w:t>
      </w:r>
      <w:r>
        <w:t xml:space="preserve"> </w:t>
      </w:r>
      <w:r>
        <w:t xml:space="preserve">and</w:t>
      </w:r>
      <w:r>
        <w:t xml:space="preserve"> </w:t>
      </w:r>
      <w:r>
        <w:rPr>
          <w:b/>
        </w:rPr>
        <w:t xml:space="preserve">Perceived Chocie (</w:t>
      </w:r>
      <w:r>
        <w:rPr>
          <w:rStyle w:val="VerbatimChar"/>
          <w:b/>
        </w:rPr>
        <w:t xml:space="preserve">PChoice</w:t>
      </w:r>
      <w:r>
        <w:rPr>
          <w:b/>
        </w:rPr>
        <w:t xml:space="preserve">)</w:t>
      </w:r>
      <w:r>
        <w:t xml:space="preserve"> </w:t>
      </w:r>
      <w:r>
        <w:t xml:space="preserve">also</w:t>
      </w:r>
      <w:r>
        <w:t xml:space="preserve"> </w:t>
      </w:r>
      <w:r>
        <w:rPr>
          <w:b/>
        </w:rPr>
        <w:t xml:space="preserve">show significant correlations</w:t>
      </w:r>
      <w:r>
        <w:t xml:space="preserve"> </w:t>
      </w:r>
      <w:r>
        <w:t xml:space="preserve">with</w:t>
      </w:r>
      <w:r>
        <w:t xml:space="preserve"> </w:t>
      </w:r>
      <w:r>
        <w:rPr>
          <w:rStyle w:val="VerbatimChar"/>
        </w:rPr>
        <w:t xml:space="preserve">SOC</w:t>
      </w:r>
      <w:r>
        <w:t xml:space="preserve"> </w:t>
      </w:r>
      <w:r>
        <w:t xml:space="preserve">and</w:t>
      </w:r>
      <w:r>
        <w:t xml:space="preserve"> </w:t>
      </w:r>
      <w:r>
        <w:rPr>
          <w:rStyle w:val="VerbatimChar"/>
        </w:rPr>
        <w:t xml:space="preserve">SoCoh</w:t>
      </w:r>
      <w:r>
        <w:t xml:space="preserve"> </w:t>
      </w:r>
      <w:r>
        <w:t xml:space="preserve">(however, the correlations are weaker compared to the ones with</w:t>
      </w:r>
      <w:r>
        <w:t xml:space="preserve"> </w:t>
      </w:r>
      <w:r>
        <w:rPr>
          <w:rStyle w:val="VerbatimChar"/>
        </w:rPr>
        <w:t xml:space="preserve">IMI</w:t>
      </w:r>
      <w:r>
        <w:t xml:space="preserve">)</w:t>
      </w:r>
    </w:p>
    <w:p>
      <w:pPr>
        <w:numPr>
          <w:ilvl w:val="0"/>
          <w:numId w:val="1008"/>
        </w:numPr>
      </w:pPr>
      <w:r>
        <w:t xml:space="preserve">Frequency (</w:t>
      </w:r>
      <w:r>
        <w:rPr>
          <w:rStyle w:val="VerbatimChar"/>
        </w:rPr>
        <w:t xml:space="preserve">frequency_coded</w:t>
      </w:r>
      <w:r>
        <w:t xml:space="preserve">) and commitment (</w:t>
      </w:r>
      <w:r>
        <w:rPr>
          <w:rStyle w:val="VerbatimChar"/>
        </w:rPr>
        <w:t xml:space="preserve">commitment_coded</w:t>
      </w:r>
      <w:r>
        <w:t xml:space="preserve">) also show moderate to strong correlations (Spearman). However, as discussed earlier,</w:t>
      </w:r>
      <w:r>
        <w:t xml:space="preserve"> </w:t>
      </w:r>
      <w:r>
        <w:rPr>
          <w:b/>
        </w:rPr>
        <w:t xml:space="preserve">the correlation test with Pearson</w:t>
      </w:r>
      <w:r>
        <w:t xml:space="preserve"> </w:t>
      </w:r>
      <w:r>
        <w:t xml:space="preserve">only</w:t>
      </w:r>
      <w:r>
        <w:t xml:space="preserve"> </w:t>
      </w:r>
      <w:r>
        <w:rPr>
          <w:b/>
        </w:rPr>
        <w:t xml:space="preserve">showed a weak correlation (r=0.23, Pearson)</w:t>
      </w:r>
      <w:r>
        <w:t xml:space="preserve">.</w:t>
      </w:r>
    </w:p>
    <w:p>
      <w:pPr>
        <w:numPr>
          <w:ilvl w:val="0"/>
          <w:numId w:val="1008"/>
        </w:numPr>
      </w:pPr>
      <w:r>
        <w:rPr>
          <w:b/>
        </w:rPr>
        <w:t xml:space="preserve">1) those who visit GUI frequently</w:t>
      </w:r>
      <w:r>
        <w:t xml:space="preserve"> </w:t>
      </w:r>
      <w:r>
        <w:t xml:space="preserve">and</w:t>
      </w:r>
      <w:r>
        <w:t xml:space="preserve"> </w:t>
      </w:r>
      <w:r>
        <w:rPr>
          <w:b/>
        </w:rPr>
        <w:t xml:space="preserve">2) those who commit GUI in the long duration</w:t>
      </w:r>
      <w:r>
        <w:t xml:space="preserve"> </w:t>
      </w:r>
      <w:r>
        <w:t xml:space="preserve">seem to have</w:t>
      </w:r>
      <w:r>
        <w:t xml:space="preserve"> </w:t>
      </w:r>
      <w:r>
        <w:rPr>
          <w:b/>
        </w:rPr>
        <w:t xml:space="preserve">a higher sense of community</w:t>
      </w:r>
      <w:r>
        <w:t xml:space="preserve"> </w:t>
      </w:r>
      <w:r>
        <w:t xml:space="preserve">and</w:t>
      </w:r>
      <w:r>
        <w:t xml:space="preserve"> </w:t>
      </w:r>
      <w:r>
        <w:rPr>
          <w:b/>
        </w:rPr>
        <w:t xml:space="preserve">a higher Intrinsic Motivation (</w:t>
      </w:r>
      <w:r>
        <w:rPr>
          <w:rStyle w:val="VerbatimChar"/>
          <w:b/>
        </w:rPr>
        <w:t xml:space="preserve">IMI</w:t>
      </w:r>
      <w:r>
        <w:rPr>
          <w:b/>
        </w:rPr>
        <w:t xml:space="preserve">)</w:t>
      </w:r>
      <w:r>
        <w:t xml:space="preserve">. Earlier studies from Community Psychology support these findings:</w:t>
      </w:r>
      <w:r>
        <w:t xml:space="preserve"> </w:t>
      </w:r>
      <w:r>
        <w:rPr>
          <w:b/>
        </w:rPr>
        <w:t xml:space="preserve">sense of community and intrinsic motivation can be built through frequent interactions over the long term</w:t>
      </w:r>
      <w:r>
        <w:t xml:space="preserve"> </w:t>
      </w:r>
      <w:r>
        <w:t xml:space="preserve">(Christens &amp; Peterson, 2010; Bidee, 2013; Oostlander et al., 2013).</w:t>
      </w:r>
    </w:p>
    <w:p>
      <w:pPr>
        <w:numPr>
          <w:ilvl w:val="0"/>
          <w:numId w:val="1008"/>
        </w:numPr>
      </w:pPr>
      <w:r>
        <w:t xml:space="preserve">It is interesting to note that Perceived Competence (</w:t>
      </w:r>
      <w:r>
        <w:rPr>
          <w:rStyle w:val="VerbatimChar"/>
        </w:rPr>
        <w:t xml:space="preserve">PComp</w:t>
      </w:r>
      <w:r>
        <w:t xml:space="preserve">) shows a significant correlation with</w:t>
      </w:r>
      <w:r>
        <w:t xml:space="preserve"> </w:t>
      </w:r>
      <w:r>
        <w:rPr>
          <w:rStyle w:val="VerbatimChar"/>
        </w:rPr>
        <w:t xml:space="preserve">Frequency</w:t>
      </w:r>
      <w:r>
        <w:t xml:space="preserve">, whereas Perceived Choice (</w:t>
      </w:r>
      <w:r>
        <w:rPr>
          <w:rStyle w:val="VerbatimChar"/>
        </w:rPr>
        <w:t xml:space="preserve">PChoice</w:t>
      </w:r>
      <w:r>
        <w:t xml:space="preserve">) is significantly correlated with</w:t>
      </w:r>
      <w:r>
        <w:t xml:space="preserve"> </w:t>
      </w:r>
      <w:r>
        <w:rPr>
          <w:rStyle w:val="VerbatimChar"/>
        </w:rPr>
        <w:t xml:space="preserve">Commitment</w:t>
      </w:r>
    </w:p>
    <w:p>
      <w:pPr>
        <w:numPr>
          <w:ilvl w:val="0"/>
          <w:numId w:val="1009"/>
        </w:numPr>
      </w:pPr>
      <w:r>
        <w:t xml:space="preserve">There is</w:t>
      </w:r>
      <w:r>
        <w:t xml:space="preserve"> </w:t>
      </w:r>
      <w:r>
        <w:rPr>
          <w:b/>
        </w:rPr>
        <w:t xml:space="preserve">a strong correlation</w:t>
      </w:r>
      <w:r>
        <w:t xml:space="preserve"> </w:t>
      </w:r>
      <w:r>
        <w:t xml:space="preserve">between</w:t>
      </w:r>
      <w:r>
        <w:t xml:space="preserve"> </w:t>
      </w:r>
      <w:r>
        <w:rPr>
          <w:b/>
        </w:rPr>
        <w:t xml:space="preserve">Nature Connection (</w:t>
      </w:r>
      <w:r>
        <w:rPr>
          <w:rStyle w:val="VerbatimChar"/>
          <w:b/>
        </w:rPr>
        <w:t xml:space="preserve">CNS</w:t>
      </w:r>
      <w:r>
        <w:rPr>
          <w:b/>
        </w:rPr>
        <w:t xml:space="preserve">)</w:t>
      </w:r>
      <w:r>
        <w:t xml:space="preserve"> </w:t>
      </w:r>
      <w:r>
        <w:t xml:space="preserve">and</w:t>
      </w:r>
      <w:r>
        <w:t xml:space="preserve"> </w:t>
      </w:r>
      <w:r>
        <w:rPr>
          <w:b/>
        </w:rPr>
        <w:t xml:space="preserve">Intrinsic Motivation (</w:t>
      </w:r>
      <w:r>
        <w:rPr>
          <w:rStyle w:val="VerbatimChar"/>
          <w:b/>
        </w:rPr>
        <w:t xml:space="preserve">IMI</w:t>
      </w:r>
      <w:r>
        <w:rPr>
          <w:b/>
        </w:rPr>
        <w:t xml:space="preserve">)</w:t>
      </w:r>
      <w:r>
        <w:t xml:space="preserve"> </w:t>
      </w:r>
      <w:r>
        <w:t xml:space="preserve">(r=0.465)__, implying that</w:t>
      </w:r>
      <w:r>
        <w:t xml:space="preserve"> </w:t>
      </w:r>
      <w:r>
        <w:rPr>
          <w:b/>
        </w:rPr>
        <w:t xml:space="preserve">those who are self-motivated also have a high sense of nature connection.</w:t>
      </w:r>
    </w:p>
    <w:p>
      <w:pPr>
        <w:numPr>
          <w:ilvl w:val="0"/>
          <w:numId w:val="1009"/>
        </w:numPr>
      </w:pPr>
      <w:r>
        <w:t xml:space="preserve">The number of</w:t>
      </w:r>
      <w:r>
        <w:t xml:space="preserve"> </w:t>
      </w:r>
      <w:r>
        <w:rPr>
          <w:b/>
        </w:rPr>
        <w:t xml:space="preserve">program types attended</w:t>
      </w:r>
      <w:r>
        <w:t xml:space="preserve"> </w:t>
      </w:r>
      <w:r>
        <w:t xml:space="preserve">(</w:t>
      </w:r>
      <w:r>
        <w:rPr>
          <w:rStyle w:val="VerbatimChar"/>
        </w:rPr>
        <w:t xml:space="preserve"># of Programs</w:t>
      </w:r>
      <w:r>
        <w:t xml:space="preserve">) shows</w:t>
      </w:r>
      <w:r>
        <w:t xml:space="preserve"> </w:t>
      </w:r>
      <w:r>
        <w:rPr>
          <w:b/>
        </w:rPr>
        <w:t xml:space="preserve">significant positive correlations</w:t>
      </w:r>
      <w:r>
        <w:t xml:space="preserve"> </w:t>
      </w:r>
      <w:r>
        <w:t xml:space="preserve">with</w:t>
      </w:r>
      <w:r>
        <w:t xml:space="preserve"> </w:t>
      </w:r>
      <w:r>
        <w:rPr>
          <w:rStyle w:val="VerbatimChar"/>
          <w:b/>
        </w:rPr>
        <w:t xml:space="preserve">Frequency</w:t>
      </w:r>
      <w:r>
        <w:rPr>
          <w:b/>
        </w:rPr>
        <w:t xml:space="preserve">,</w:t>
      </w:r>
      <w:r>
        <w:rPr>
          <w:b/>
        </w:rPr>
        <w:t xml:space="preserve"> </w:t>
      </w:r>
      <w:r>
        <w:rPr>
          <w:rStyle w:val="VerbatimChar"/>
          <w:b/>
        </w:rPr>
        <w:t xml:space="preserve">Commitment</w:t>
      </w:r>
      <w:r>
        <w:rPr>
          <w:b/>
        </w:rPr>
        <w:t xml:space="preserve">, Sense of Community (</w:t>
      </w:r>
      <w:r>
        <w:rPr>
          <w:rStyle w:val="VerbatimChar"/>
          <w:b/>
        </w:rPr>
        <w:t xml:space="preserve">SOC</w:t>
      </w:r>
      <w:r>
        <w:rPr>
          <w:b/>
        </w:rPr>
        <w:t xml:space="preserve">), Social Cohesion (</w:t>
      </w:r>
      <w:r>
        <w:rPr>
          <w:rStyle w:val="VerbatimChar"/>
          <w:b/>
        </w:rPr>
        <w:t xml:space="preserve">SoCoh</w:t>
      </w:r>
      <w:r>
        <w:rPr>
          <w:b/>
        </w:rPr>
        <w:t xml:space="preserve">), and Intrinsic Motivation (</w:t>
      </w:r>
      <w:r>
        <w:rPr>
          <w:rStyle w:val="VerbatimChar"/>
          <w:b/>
        </w:rPr>
        <w:t xml:space="preserve">IMI</w:t>
      </w:r>
      <w:r>
        <w:rPr>
          <w:b/>
        </w:rPr>
        <w:t xml:space="preserve">)</w:t>
      </w:r>
      <w:r>
        <w:t xml:space="preserve">. Hence,</w:t>
      </w:r>
      <w:r>
        <w:t xml:space="preserve"> </w:t>
      </w:r>
      <w:r>
        <w:rPr>
          <w:b/>
        </w:rPr>
        <w:t xml:space="preserve">more committed members</w:t>
      </w:r>
      <w:r>
        <w:t xml:space="preserve"> </w:t>
      </w:r>
      <w:r>
        <w:t xml:space="preserve">with</w:t>
      </w:r>
      <w:r>
        <w:t xml:space="preserve"> </w:t>
      </w:r>
      <w:r>
        <w:rPr>
          <w:b/>
        </w:rPr>
        <w:t xml:space="preserve">a higher sense of community</w:t>
      </w:r>
      <w:r>
        <w:t xml:space="preserve"> </w:t>
      </w:r>
      <w:r>
        <w:t xml:space="preserve">engage in</w:t>
      </w:r>
      <w:r>
        <w:t xml:space="preserve"> </w:t>
      </w:r>
      <w:r>
        <w:rPr>
          <w:b/>
        </w:rPr>
        <w:t xml:space="preserve">a variety of programs</w:t>
      </w:r>
      <w:r>
        <w:t xml:space="preserve">. It is also interesting to note that</w:t>
      </w:r>
      <w:r>
        <w:t xml:space="preserve"> </w:t>
      </w:r>
      <w:r>
        <w:rPr>
          <w:rStyle w:val="VerbatimChar"/>
        </w:rPr>
        <w:t xml:space="preserve"># of Programs</w:t>
      </w:r>
      <w:r>
        <w:t xml:space="preserve"> </w:t>
      </w:r>
      <w:r>
        <w:t xml:space="preserve">shows a significant negative correlation with</w:t>
      </w:r>
      <w:r>
        <w:t xml:space="preserve"> </w:t>
      </w:r>
      <w:r>
        <w:rPr>
          <w:rStyle w:val="VerbatimChar"/>
        </w:rPr>
        <w:t xml:space="preserve">age</w:t>
      </w:r>
      <w:r>
        <w:t xml:space="preserve">:</w:t>
      </w:r>
      <w:r>
        <w:t xml:space="preserve"> </w:t>
      </w:r>
      <w:r>
        <w:rPr>
          <w:b/>
        </w:rPr>
        <w:t xml:space="preserve">older GUI members</w:t>
      </w:r>
      <w:r>
        <w:t xml:space="preserve"> </w:t>
      </w:r>
      <w:r>
        <w:t xml:space="preserve">attend</w:t>
      </w:r>
      <w:r>
        <w:t xml:space="preserve"> </w:t>
      </w:r>
      <w:r>
        <w:rPr>
          <w:b/>
        </w:rPr>
        <w:t xml:space="preserve">less variety of GUI programs</w:t>
      </w:r>
      <w:r>
        <w:t xml:space="preserve">.</w:t>
      </w:r>
    </w:p>
    <w:p>
      <w:pPr>
        <w:numPr>
          <w:ilvl w:val="0"/>
          <w:numId w:val="1009"/>
        </w:numPr>
      </w:pPr>
      <w:r>
        <w:t xml:space="preserve">This correlation test did not show significant correlations between</w:t>
      </w:r>
      <w:r>
        <w:t xml:space="preserve"> </w:t>
      </w:r>
      <w:r>
        <w:rPr>
          <w:b/>
        </w:rPr>
        <w:t xml:space="preserve">1) frequency and commitment, and 2) Social Cohesion (</w:t>
      </w:r>
      <w:r>
        <w:rPr>
          <w:rStyle w:val="VerbatimChar"/>
          <w:b/>
        </w:rPr>
        <w:t xml:space="preserve">SoCoh</w:t>
      </w:r>
      <w:r>
        <w:rPr>
          <w:b/>
        </w:rPr>
        <w:t xml:space="preserve">)</w:t>
      </w:r>
      <w:r>
        <w:t xml:space="preserve"> </w:t>
      </w:r>
      <w:r>
        <w:t xml:space="preserve">and</w:t>
      </w:r>
      <w:r>
        <w:t xml:space="preserve"> </w:t>
      </w:r>
      <w:r>
        <w:rPr>
          <w:b/>
        </w:rPr>
        <w:t xml:space="preserve">Nature connection (</w:t>
      </w:r>
      <w:r>
        <w:rPr>
          <w:rStyle w:val="VerbatimChar"/>
          <w:b/>
        </w:rPr>
        <w:t xml:space="preserve">CNS</w:t>
      </w:r>
      <w:r>
        <w:rPr>
          <w:b/>
        </w:rPr>
        <w:t xml:space="preserve">)</w:t>
      </w:r>
      <w:r>
        <w:t xml:space="preserve">. This suggests that</w:t>
      </w:r>
      <w:r>
        <w:t xml:space="preserve"> </w:t>
      </w:r>
      <w:r>
        <w:rPr>
          <w:b/>
        </w:rPr>
        <w:t xml:space="preserve">Social Cohesion</w:t>
      </w:r>
      <w:r>
        <w:t xml:space="preserve"> </w:t>
      </w:r>
      <w:r>
        <w:t xml:space="preserve">and</w:t>
      </w:r>
      <w:r>
        <w:t xml:space="preserve"> </w:t>
      </w:r>
      <w:r>
        <w:rPr>
          <w:b/>
        </w:rPr>
        <w:t xml:space="preserve">Nature Connection</w:t>
      </w:r>
      <w:r>
        <w:t xml:space="preserve"> </w:t>
      </w:r>
      <w:r>
        <w:t xml:space="preserve">can be built among GUI members regardless of their duration of commitment and frequency of visits. As the focus group discussion with GUI volunteers noted, perhaps</w:t>
      </w:r>
      <w:r>
        <w:t xml:space="preserve"> </w:t>
      </w:r>
      <w:r>
        <w:rPr>
          <w:b/>
        </w:rPr>
        <w:t xml:space="preserve">GUI members</w:t>
      </w:r>
      <w:r>
        <w:t xml:space="preserve"> </w:t>
      </w:r>
      <w:r>
        <w:t xml:space="preserve">can gain a sense of Social Cohesion</w:t>
      </w:r>
      <w:r>
        <w:t xml:space="preserve"> </w:t>
      </w:r>
      <w:r>
        <w:rPr>
          <w:b/>
        </w:rPr>
        <w:t xml:space="preserve">immediately</w:t>
      </w:r>
      <w:r>
        <w:t xml:space="preserve"> </w:t>
      </w:r>
      <w:r>
        <w:t xml:space="preserve">through their engagement at GUI. Regarding the Nature Connection, it seems that</w:t>
      </w:r>
      <w:r>
        <w:t xml:space="preserve"> </w:t>
      </w:r>
      <w:r>
        <w:rPr>
          <w:b/>
        </w:rPr>
        <w:t xml:space="preserve">those who visit GUI already have a higher sense of nature connection</w:t>
      </w:r>
      <w:r>
        <w:t xml:space="preserve">. Therefore, it doesn’t seem to change so much over time.</w:t>
      </w:r>
    </w:p>
    <w:p>
      <w:pPr>
        <w:pStyle w:val="FirstParagraph"/>
      </w:pPr>
      <w:r>
        <w:drawing>
          <wp:inline>
            <wp:extent cx="5334000" cy="5334000"/>
            <wp:effectExtent b="0" l="0" r="0" t="0"/>
            <wp:docPr descr="" title="" id="1" name="Picture"/>
            <a:graphic>
              <a:graphicData uri="http://schemas.openxmlformats.org/drawingml/2006/picture">
                <pic:pic>
                  <pic:nvPicPr>
                    <pic:cNvPr descr="02-chap3_files/figure-docx/unnamed-chunk-59-1.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69" w:name="regression-analysis"/>
      <w:r>
        <w:t xml:space="preserve">Regression Analysis</w:t>
      </w:r>
      <w:bookmarkEnd w:id="69"/>
    </w:p>
    <w:p>
      <w:pPr>
        <w:pStyle w:val="Heading3"/>
      </w:pPr>
      <w:bookmarkStart w:id="70" w:name="Xa0e747b57ff682005dc12530f5b3a768465fb3f"/>
      <w:r>
        <w:t xml:space="preserve">Frequency, Commitment, and Number of Programs as Inputs</w:t>
      </w:r>
      <w:bookmarkEnd w:id="70"/>
    </w:p>
    <w:p>
      <w:pPr>
        <w:numPr>
          <w:ilvl w:val="0"/>
          <w:numId w:val="1010"/>
        </w:numPr>
      </w:pPr>
      <w:r>
        <w:t xml:space="preserve">As significant correlations were found among frequency, commitment, number of programs attended, Sense of Community, and Intrinsic Motivation, this study conducted a regression analysis on these variables.</w:t>
      </w:r>
    </w:p>
    <w:p>
      <w:pPr>
        <w:numPr>
          <w:ilvl w:val="0"/>
          <w:numId w:val="1010"/>
        </w:numPr>
      </w:pPr>
      <w:r>
        <w:t xml:space="preserve">Among the several models, the models with</w:t>
      </w:r>
      <w:r>
        <w:t xml:space="preserve"> </w:t>
      </w:r>
      <w:r>
        <w:rPr>
          <w:rStyle w:val="VerbatimChar"/>
        </w:rPr>
        <w:t xml:space="preserve">SOC</w:t>
      </w:r>
      <w:r>
        <w:t xml:space="preserve">,</w:t>
      </w:r>
      <w:r>
        <w:t xml:space="preserve"> </w:t>
      </w:r>
      <w:r>
        <w:rPr>
          <w:rStyle w:val="VerbatimChar"/>
        </w:rPr>
        <w:t xml:space="preserve">IMI</w:t>
      </w:r>
      <w:r>
        <w:t xml:space="preserve">, and</w:t>
      </w:r>
      <w:r>
        <w:t xml:space="preserve"> </w:t>
      </w:r>
      <w:r>
        <w:rPr>
          <w:rStyle w:val="VerbatimChar"/>
        </w:rPr>
        <w:t xml:space="preserve">Self_Est</w:t>
      </w:r>
      <w:r>
        <w:t xml:space="preserve"> </w:t>
      </w:r>
      <w:r>
        <w:t xml:space="preserve">are the significant models:</w:t>
      </w:r>
      <w:r>
        <w:t xml:space="preserve"> </w:t>
      </w:r>
      <w:r>
        <w:t xml:space="preserve">Higher values in</w:t>
      </w:r>
      <w:r>
        <w:t xml:space="preserve"> </w:t>
      </w:r>
      <w:r>
        <w:rPr>
          <w:rStyle w:val="VerbatimChar"/>
        </w:rPr>
        <w:t xml:space="preserve">Frequency</w:t>
      </w:r>
      <w:r>
        <w:t xml:space="preserve"> </w:t>
      </w:r>
      <w:r>
        <w:t xml:space="preserve">and</w:t>
      </w:r>
      <w:r>
        <w:t xml:space="preserve"> </w:t>
      </w:r>
      <w:r>
        <w:rPr>
          <w:rStyle w:val="VerbatimChar"/>
        </w:rPr>
        <w:t xml:space="preserve"># of Programs</w:t>
      </w:r>
      <w:r>
        <w:t xml:space="preserve"> </w:t>
      </w:r>
      <w:r>
        <w:t xml:space="preserve">will lead to higher</w:t>
      </w:r>
      <w:r>
        <w:t xml:space="preserve"> </w:t>
      </w:r>
      <w:r>
        <w:rPr>
          <w:rStyle w:val="VerbatimChar"/>
        </w:rPr>
        <w:t xml:space="preserve">SOC</w:t>
      </w:r>
      <w:r>
        <w:t xml:space="preserve">. Similary,</w:t>
      </w:r>
      <w:r>
        <w:t xml:space="preserve"> </w:t>
      </w:r>
      <w:r>
        <w:rPr>
          <w:b/>
        </w:rPr>
        <w:t xml:space="preserve">higher values in</w:t>
      </w:r>
      <w:r>
        <w:rPr>
          <w:b/>
        </w:rPr>
        <w:t xml:space="preserve"> </w:t>
      </w:r>
      <w:r>
        <w:rPr>
          <w:rStyle w:val="VerbatimChar"/>
          <w:b/>
        </w:rPr>
        <w:t xml:space="preserve"># of Programs</w:t>
      </w:r>
      <w:r>
        <w:t xml:space="preserve"> </w:t>
      </w:r>
      <w:r>
        <w:t xml:space="preserve">will lead to higher</w:t>
      </w:r>
      <w:r>
        <w:t xml:space="preserve"> </w:t>
      </w:r>
      <w:r>
        <w:rPr>
          <w:b/>
        </w:rPr>
        <w:t xml:space="preserve">Intrinsic Motivation (</w:t>
      </w:r>
      <w:r>
        <w:rPr>
          <w:rStyle w:val="VerbatimChar"/>
          <w:b/>
        </w:rPr>
        <w:t xml:space="preserve">IMI</w:t>
      </w:r>
      <w:r>
        <w:rPr>
          <w:b/>
        </w:rPr>
        <w:t xml:space="preserve">)</w:t>
      </w:r>
      <w:r>
        <w:t xml:space="preserve"> </w:t>
      </w:r>
      <w:r>
        <w:t xml:space="preserve">and</w:t>
      </w:r>
      <w:r>
        <w:t xml:space="preserve"> </w:t>
      </w:r>
      <w:r>
        <w:rPr>
          <w:b/>
        </w:rPr>
        <w:t xml:space="preserve">Enjoyments/ interests (</w:t>
      </w:r>
      <w:r>
        <w:rPr>
          <w:rStyle w:val="VerbatimChar"/>
          <w:b/>
        </w:rPr>
        <w:t xml:space="preserve">IM</w:t>
      </w:r>
      <w:r>
        <w:rPr>
          <w:b/>
        </w:rPr>
        <w:t xml:space="preserve">)</w:t>
      </w:r>
      <w:r>
        <w:t xml:space="preserve">.</w:t>
      </w:r>
    </w:p>
    <w:p>
      <w:pPr>
        <w:numPr>
          <w:ilvl w:val="0"/>
          <w:numId w:val="1010"/>
        </w:numPr>
      </w:pPr>
      <w:r>
        <w:t xml:space="preserve">However, these models have</w:t>
      </w:r>
      <w:r>
        <w:t xml:space="preserve"> </w:t>
      </w:r>
      <w:r>
        <w:rPr>
          <w:b/>
        </w:rPr>
        <w:t xml:space="preserve">relatively low R-squared (0.10 to 0.164)</w:t>
      </w:r>
      <w:r>
        <w:t xml:space="preserve">: these models</w:t>
      </w:r>
      <w:r>
        <w:t xml:space="preserve"> </w:t>
      </w:r>
      <w:r>
        <w:rPr>
          <w:b/>
        </w:rPr>
        <w:t xml:space="preserve">explain 10 to 16% of the outcome variables</w:t>
      </w:r>
      <w:r>
        <w:t xml:space="preserve">. Further investigation is required to examine which are the factors, missed out from this study, may have potential effects on the outcomes.</w:t>
      </w:r>
    </w:p>
    <w:p>
      <w:pPr>
        <w:pStyle w:val="SourceCode"/>
      </w:pPr>
      <w:r>
        <w:rPr>
          <w:rStyle w:val="NormalTok"/>
        </w:rPr>
        <w:t xml:space="preserve">model_gui_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(CNS </w:t>
      </w:r>
      <w:r>
        <w:rPr>
          <w:rStyle w:val="OperatorTok"/>
        </w:rPr>
        <w:t xml:space="preserve">~</w:t>
      </w:r>
      <w:r>
        <w:rPr>
          <w:rStyle w:val="StringTok"/>
        </w:rPr>
        <w:t xml:space="preserve"> </w:t>
      </w:r>
      <w:r>
        <w:rPr>
          <w:rStyle w:val="NormalTok"/>
        </w:rPr>
        <w:t xml:space="preserve">Commitment,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2</w:t>
      </w:r>
      <w:r>
        <w:rPr>
          <w:rStyle w:val="NormalTok"/>
        </w:rPr>
        <w:t xml:space="preserve">) </w:t>
      </w:r>
      <w:r>
        <w:rPr>
          <w:rStyle w:val="CommentTok"/>
        </w:rPr>
        <w:t xml:space="preserve">#Not significant</w:t>
      </w:r>
    </w:p>
    <w:p>
      <w:pPr>
        <w:pStyle w:val="SourceCode"/>
      </w:pPr>
      <w:r>
        <w:rPr>
          <w:rStyle w:val="NormalTok"/>
        </w:rPr>
        <w:t xml:space="preserve">model_gui_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(IMI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3</w:t>
      </w:r>
      <w:r>
        <w:rPr>
          <w:rStyle w:val="NormalTok"/>
        </w:rPr>
        <w:t xml:space="preserve">) </w:t>
      </w:r>
      <w:r>
        <w:rPr>
          <w:rStyle w:val="CommentTok"/>
        </w:rPr>
        <w:t xml:space="preserve"># R-squared =0.10. Number of programs is Significant</w:t>
      </w:r>
    </w:p>
    <w:p>
      <w:pPr>
        <w:pStyle w:val="SourceCode"/>
      </w:pPr>
      <w:r>
        <w:rPr>
          <w:rStyle w:val="NormalTok"/>
        </w:rPr>
        <w:t xml:space="preserve">model_gui_</w:t>
      </w:r>
      <w:r>
        <w:rPr>
          <w:rStyle w:val="DecValTok"/>
        </w:rPr>
        <w:t xml:space="preserve">4</w:t>
      </w:r>
      <w:r>
        <w:rPr>
          <w:rStyle w:val="NormalTok"/>
        </w:rPr>
        <w:t xml:space="preserve"> &lt;-</w:t>
      </w:r>
      <w:r>
        <w:rPr>
          <w:rStyle w:val="StringTok"/>
        </w:rPr>
        <w:t xml:space="preserve"> </w:t>
      </w:r>
      <w:r>
        <w:rPr>
          <w:rStyle w:val="KeywordTok"/>
        </w:rPr>
        <w:t xml:space="preserve">lm</w:t>
      </w:r>
      <w:r>
        <w:rPr>
          <w:rStyle w:val="NormalTok"/>
        </w:rPr>
        <w:t xml:space="preserve">(Self_Est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Frequency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4</w:t>
      </w:r>
      <w:r>
        <w:rPr>
          <w:rStyle w:val="NormalTok"/>
        </w:rPr>
        <w:t xml:space="preserve">) </w:t>
      </w:r>
      <w:r>
        <w:rPr>
          <w:rStyle w:val="CommentTok"/>
        </w:rPr>
        <w:t xml:space="preserve"># R-squared =0.11. Age and Frequency are Significant</w:t>
      </w:r>
    </w:p>
    <w:p>
      <w:pPr>
        <w:pStyle w:val="SourceCode"/>
      </w:pPr>
      <w:r>
        <w:rPr>
          <w:rStyle w:val="NormalTok"/>
        </w:rPr>
        <w:t xml:space="preserve">model_gui_</w:t>
      </w:r>
      <w:r>
        <w:rPr>
          <w:rStyle w:val="DecValTok"/>
        </w:rPr>
        <w:t xml:space="preserve">5</w:t>
      </w:r>
      <w:r>
        <w:rPr>
          <w:rStyle w:val="NormalTok"/>
        </w:rPr>
        <w:t xml:space="preserve"> &lt;-</w:t>
      </w:r>
      <w:r>
        <w:rPr>
          <w:rStyle w:val="StringTok"/>
        </w:rPr>
        <w:t xml:space="preserve"> </w:t>
      </w:r>
      <w:r>
        <w:rPr>
          <w:rStyle w:val="KeywordTok"/>
        </w:rPr>
        <w:t xml:space="preserve">lm</w:t>
      </w:r>
      <w:r>
        <w:rPr>
          <w:rStyle w:val="NormalTok"/>
        </w:rPr>
        <w:t xml:space="preserve">(Self_Eff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Frequency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5</w:t>
      </w:r>
      <w:r>
        <w:rPr>
          <w:rStyle w:val="NormalTok"/>
        </w:rPr>
        <w:t xml:space="preserve">) </w:t>
      </w:r>
      <w:r>
        <w:rPr>
          <w:rStyle w:val="CommentTok"/>
        </w:rPr>
        <w:t xml:space="preserve"># Not significant</w:t>
      </w:r>
    </w:p>
    <w:p>
      <w:pPr>
        <w:pStyle w:val="SourceCode"/>
      </w:pPr>
      <w:r>
        <w:rPr>
          <w:rStyle w:val="NormalTok"/>
        </w:rPr>
        <w:t xml:space="preserve">model_gui_</w:t>
      </w:r>
      <w:r>
        <w:rPr>
          <w:rStyle w:val="DecValTok"/>
        </w:rPr>
        <w:t xml:space="preserve">6</w:t>
      </w:r>
      <w:r>
        <w:rPr>
          <w:rStyle w:val="NormalTok"/>
        </w:rPr>
        <w:t xml:space="preserve">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IM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Commitment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clusters,</w:t>
      </w:r>
      <w:r>
        <w:br/>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6</w:t>
      </w:r>
      <w:r>
        <w:rPr>
          <w:rStyle w:val="NormalTok"/>
        </w:rPr>
        <w:t xml:space="preserve">) </w:t>
      </w:r>
      <w:r>
        <w:rPr>
          <w:rStyle w:val="CommentTok"/>
        </w:rPr>
        <w:t xml:space="preserve"># R-squared is 0.164. Number of programs and cluster 2 are significant</w:t>
      </w:r>
    </w:p>
    <w:p>
      <w:pPr>
        <w:pStyle w:val="SourceCode"/>
      </w:pPr>
      <w:r>
        <w:rPr>
          <w:rStyle w:val="NormalTok"/>
        </w:rPr>
        <w:t xml:space="preserve">model_gui_</w:t>
      </w:r>
      <w:r>
        <w:rPr>
          <w:rStyle w:val="DecValTok"/>
        </w:rPr>
        <w:t xml:space="preserve">7</w:t>
      </w:r>
      <w:r>
        <w:rPr>
          <w:rStyle w:val="NormalTok"/>
        </w:rPr>
        <w:t xml:space="preserve">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PComp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7</w:t>
      </w:r>
      <w:r>
        <w:rPr>
          <w:rStyle w:val="NormalTok"/>
        </w:rPr>
        <w:t xml:space="preserve">) </w:t>
      </w:r>
      <w:r>
        <w:rPr>
          <w:rStyle w:val="CommentTok"/>
        </w:rPr>
        <w:t xml:space="preserve"># R-squared is 0.065. Number of programs is significant</w:t>
      </w:r>
    </w:p>
    <w:p>
      <w:pPr>
        <w:pStyle w:val="SourceCode"/>
      </w:pPr>
      <w:r>
        <w:rPr>
          <w:rStyle w:val="NormalTok"/>
        </w:rPr>
        <w:t xml:space="preserve">model_gui_</w:t>
      </w:r>
      <w:r>
        <w:rPr>
          <w:rStyle w:val="DecValTok"/>
        </w:rPr>
        <w:t xml:space="preserve">8</w:t>
      </w:r>
      <w:r>
        <w:rPr>
          <w:rStyle w:val="NormalTok"/>
        </w:rPr>
        <w:t xml:space="preserve">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PChoice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8</w:t>
      </w:r>
      <w:r>
        <w:rPr>
          <w:rStyle w:val="NormalTok"/>
        </w:rPr>
        <w:t xml:space="preserve">) </w:t>
      </w:r>
      <w:r>
        <w:rPr>
          <w:rStyle w:val="CommentTok"/>
        </w:rPr>
        <w:t xml:space="preserve"># R-squared is 0.039. Number of programs is significant</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Outcome Variables</w:t>
            </w:r>
          </w:p>
        </w:tc>
        <w:tc>
          <w:tcPr>
            <w:tcBorders>
              <w:bottom w:val="single"/>
            </w:tcBorders>
            <w:vAlign w:val="bottom"/>
          </w:tcPr>
          <w:p>
            <w:pPr>
              <w:pStyle w:val="Compact"/>
              <w:jc w:val="left"/>
            </w:pPr>
            <w:r>
              <w:t xml:space="preserve">R-squared</w:t>
            </w:r>
          </w:p>
        </w:tc>
        <w:tc>
          <w:tcPr>
            <w:tcBorders>
              <w:bottom w:val="single"/>
            </w:tcBorders>
            <w:vAlign w:val="bottom"/>
          </w:tcPr>
          <w:p>
            <w:pPr>
              <w:pStyle w:val="Compact"/>
              <w:jc w:val="left"/>
            </w:pPr>
            <w:r>
              <w:t xml:space="preserve">Positive Coefficients</w:t>
            </w:r>
          </w:p>
        </w:tc>
        <w:tc>
          <w:tcPr>
            <w:tcBorders>
              <w:bottom w:val="single"/>
            </w:tcBorders>
            <w:vAlign w:val="bottom"/>
          </w:tcPr>
          <w:p>
            <w:pPr>
              <w:pStyle w:val="Compact"/>
              <w:jc w:val="left"/>
            </w:pPr>
            <w:r>
              <w:t xml:space="preserve">Negative Coefficients</w:t>
            </w:r>
          </w:p>
        </w:tc>
      </w:tr>
      <w:tr>
        <w:tc>
          <w:p>
            <w:pPr>
              <w:pStyle w:val="Compact"/>
              <w:jc w:val="left"/>
            </w:pPr>
            <w:r>
              <w:t xml:space="preserve">Sense of Community</w:t>
            </w:r>
          </w:p>
        </w:tc>
        <w:tc>
          <w:p>
            <w:pPr>
              <w:pStyle w:val="Compact"/>
              <w:jc w:val="left"/>
            </w:pPr>
            <w:r>
              <w:t xml:space="preserve">0.148</w:t>
            </w:r>
          </w:p>
        </w:tc>
        <w:tc>
          <w:p>
            <w:pPr>
              <w:pStyle w:val="Compact"/>
              <w:jc w:val="left"/>
            </w:pPr>
            <w:r>
              <w:rPr>
                <w:rStyle w:val="VerbatimChar"/>
              </w:rPr>
              <w:t xml:space="preserve"># of Programs</w:t>
            </w:r>
            <w:r>
              <w:t xml:space="preserve">,</w:t>
            </w:r>
            <w:r>
              <w:t xml:space="preserve"> </w:t>
            </w:r>
            <w:r>
              <w:rPr>
                <w:rStyle w:val="VerbatimChar"/>
              </w:rPr>
              <w:t xml:space="preserve">Frequency</w:t>
            </w:r>
          </w:p>
        </w:tc>
        <w:tc>
          <w:p>
            <w:pPr>
              <w:pStyle w:val="Compact"/>
              <w:jc w:val="left"/>
            </w:pPr>
            <w:r>
              <w:t xml:space="preserve">NA</w:t>
            </w:r>
          </w:p>
        </w:tc>
      </w:tr>
      <w:tr>
        <w:tc>
          <w:p>
            <w:pPr>
              <w:pStyle w:val="Compact"/>
              <w:jc w:val="left"/>
            </w:pPr>
            <w:r>
              <w:t xml:space="preserve">Nature Connection</w:t>
            </w:r>
          </w:p>
        </w:tc>
        <w:tc>
          <w:p>
            <w:pPr>
              <w:pStyle w:val="Compact"/>
              <w:jc w:val="left"/>
            </w:pPr>
            <w:r>
              <w:t xml:space="preserve">Not significant</w:t>
            </w:r>
          </w:p>
        </w:tc>
        <w:tc>
          <w:p>
            <w:pPr>
              <w:pStyle w:val="Compact"/>
              <w:jc w:val="left"/>
            </w:pPr>
            <w:r>
              <w:t xml:space="preserve">NA</w:t>
            </w:r>
          </w:p>
        </w:tc>
        <w:tc>
          <w:p>
            <w:pPr>
              <w:pStyle w:val="Compact"/>
              <w:jc w:val="left"/>
            </w:pPr>
            <w:r>
              <w:t xml:space="preserve">NA</w:t>
            </w:r>
          </w:p>
        </w:tc>
      </w:tr>
      <w:tr>
        <w:tc>
          <w:p>
            <w:pPr>
              <w:pStyle w:val="Compact"/>
              <w:jc w:val="left"/>
            </w:pPr>
            <w:r>
              <w:t xml:space="preserve">Intrinsic Motivation Inventory</w:t>
            </w:r>
          </w:p>
        </w:tc>
        <w:tc>
          <w:p>
            <w:pPr>
              <w:pStyle w:val="Compact"/>
              <w:jc w:val="left"/>
            </w:pPr>
            <w:r>
              <w:t xml:space="preserve">0.10</w:t>
            </w:r>
          </w:p>
        </w:tc>
        <w:tc>
          <w:p>
            <w:pPr>
              <w:pStyle w:val="Compact"/>
              <w:jc w:val="left"/>
            </w:pPr>
            <w:r>
              <w:rPr>
                <w:rStyle w:val="VerbatimChar"/>
              </w:rPr>
              <w:t xml:space="preserve"># of Programs</w:t>
            </w:r>
          </w:p>
        </w:tc>
        <w:tc>
          <w:p>
            <w:pPr>
              <w:pStyle w:val="Compact"/>
              <w:jc w:val="left"/>
            </w:pPr>
            <w:r>
              <w:t xml:space="preserve">NA</w:t>
            </w:r>
          </w:p>
        </w:tc>
      </w:tr>
      <w:tr>
        <w:tc>
          <w:p>
            <w:pPr>
              <w:pStyle w:val="Compact"/>
              <w:jc w:val="left"/>
            </w:pPr>
            <w:r>
              <w:t xml:space="preserve">Intrinsic Motivation (Enjoyment/ Interests)</w:t>
            </w:r>
          </w:p>
        </w:tc>
        <w:tc>
          <w:p>
            <w:pPr>
              <w:pStyle w:val="Compact"/>
              <w:jc w:val="left"/>
            </w:pPr>
            <w:r>
              <w:t xml:space="preserve">0.164</w:t>
            </w:r>
          </w:p>
        </w:tc>
        <w:tc>
          <w:p>
            <w:pPr>
              <w:pStyle w:val="Compact"/>
              <w:jc w:val="left"/>
            </w:pPr>
            <w:r>
              <w:rPr>
                <w:rStyle w:val="VerbatimChar"/>
              </w:rPr>
              <w:t xml:space="preserve"># of Programs</w:t>
            </w:r>
          </w:p>
        </w:tc>
        <w:tc>
          <w:p>
            <w:pPr>
              <w:pStyle w:val="Compact"/>
              <w:jc w:val="left"/>
            </w:pPr>
            <w:r>
              <w:t xml:space="preserve">Cluster 2 (compared to cluster 1)</w:t>
            </w:r>
          </w:p>
        </w:tc>
      </w:tr>
      <w:tr>
        <w:tc>
          <w:p>
            <w:pPr>
              <w:pStyle w:val="Compact"/>
              <w:jc w:val="left"/>
            </w:pPr>
            <w:r>
              <w:t xml:space="preserve">Perceived Competence</w:t>
            </w:r>
          </w:p>
        </w:tc>
        <w:tc>
          <w:p>
            <w:pPr>
              <w:pStyle w:val="Compact"/>
              <w:jc w:val="left"/>
            </w:pPr>
            <w:r>
              <w:t xml:space="preserve">0.065</w:t>
            </w:r>
          </w:p>
        </w:tc>
        <w:tc>
          <w:p>
            <w:pPr>
              <w:pStyle w:val="Compact"/>
              <w:jc w:val="left"/>
            </w:pPr>
            <w:r>
              <w:rPr>
                <w:rStyle w:val="VerbatimChar"/>
              </w:rPr>
              <w:t xml:space="preserve"># of Programs</w:t>
            </w:r>
          </w:p>
        </w:tc>
        <w:tc>
          <w:p>
            <w:pPr>
              <w:pStyle w:val="Compact"/>
              <w:jc w:val="left"/>
            </w:pPr>
            <w:r>
              <w:t xml:space="preserve">NA</w:t>
            </w:r>
          </w:p>
        </w:tc>
      </w:tr>
      <w:tr>
        <w:tc>
          <w:p>
            <w:pPr>
              <w:pStyle w:val="Compact"/>
              <w:jc w:val="left"/>
            </w:pPr>
            <w:r>
              <w:t xml:space="preserve">Perceived Choice</w:t>
            </w:r>
          </w:p>
        </w:tc>
        <w:tc>
          <w:p>
            <w:pPr>
              <w:pStyle w:val="Compact"/>
              <w:jc w:val="left"/>
            </w:pPr>
            <w:r>
              <w:t xml:space="preserve">0.039</w:t>
            </w:r>
          </w:p>
        </w:tc>
        <w:tc>
          <w:p>
            <w:pPr>
              <w:pStyle w:val="Compact"/>
              <w:jc w:val="left"/>
            </w:pPr>
            <w:r>
              <w:rPr>
                <w:rStyle w:val="VerbatimChar"/>
              </w:rPr>
              <w:t xml:space="preserve"># of Programs</w:t>
            </w:r>
          </w:p>
        </w:tc>
        <w:tc>
          <w:p>
            <w:pPr>
              <w:pStyle w:val="Compact"/>
              <w:jc w:val="left"/>
            </w:pPr>
            <w:r>
              <w:t xml:space="preserve">NA</w:t>
            </w:r>
          </w:p>
        </w:tc>
      </w:tr>
      <w:tr>
        <w:tc>
          <w:p>
            <w:pPr>
              <w:pStyle w:val="Compact"/>
              <w:jc w:val="left"/>
            </w:pPr>
            <w:r>
              <w:t xml:space="preserve">Self Esteem</w:t>
            </w:r>
          </w:p>
        </w:tc>
        <w:tc>
          <w:p>
            <w:pPr>
              <w:pStyle w:val="Compact"/>
              <w:jc w:val="left"/>
            </w:pPr>
            <w:r>
              <w:t xml:space="preserve">0.11</w:t>
            </w:r>
          </w:p>
        </w:tc>
        <w:tc>
          <w:p>
            <w:pPr>
              <w:pStyle w:val="Compact"/>
              <w:jc w:val="left"/>
            </w:pPr>
            <w:r>
              <w:rPr>
                <w:rStyle w:val="VerbatimChar"/>
              </w:rPr>
              <w:t xml:space="preserve">age</w:t>
            </w:r>
          </w:p>
        </w:tc>
        <w:tc>
          <w:p>
            <w:pPr>
              <w:pStyle w:val="Compact"/>
              <w:jc w:val="left"/>
            </w:pPr>
            <w:r>
              <w:rPr>
                <w:rStyle w:val="VerbatimChar"/>
              </w:rPr>
              <w:t xml:space="preserve">Frequency</w:t>
            </w:r>
          </w:p>
        </w:tc>
      </w:tr>
      <w:tr>
        <w:tc>
          <w:p>
            <w:pPr>
              <w:pStyle w:val="Compact"/>
              <w:jc w:val="left"/>
            </w:pPr>
            <w:r>
              <w:t xml:space="preserve">Self Efficacy</w:t>
            </w:r>
          </w:p>
        </w:tc>
        <w:tc>
          <w:p>
            <w:pPr>
              <w:pStyle w:val="Compact"/>
              <w:jc w:val="left"/>
            </w:pPr>
            <w:r>
              <w:t xml:space="preserve">Not significant</w:t>
            </w:r>
          </w:p>
        </w:tc>
        <w:tc>
          <w:p>
            <w:pPr>
              <w:pStyle w:val="Compact"/>
              <w:jc w:val="left"/>
            </w:pPr>
            <w:r>
              <w:t xml:space="preserve">NA</w:t>
            </w:r>
          </w:p>
        </w:tc>
        <w:tc>
          <w:p>
            <w:pPr>
              <w:pStyle w:val="Compact"/>
              <w:jc w:val="left"/>
            </w:pPr>
            <w:r>
              <w:t xml:space="preserve">NA</w:t>
            </w:r>
          </w:p>
        </w:tc>
      </w:tr>
    </w:tbl>
    <w:p>
      <w:pPr>
        <w:pStyle w:val="Heading3"/>
      </w:pPr>
      <w:bookmarkStart w:id="71" w:name="other-psychometric-scales-as-inputs"/>
      <w:r>
        <w:t xml:space="preserve">Other Psychometric Scales as Inputs</w:t>
      </w:r>
      <w:bookmarkEnd w:id="71"/>
    </w:p>
    <w:p>
      <w:pPr>
        <w:numPr>
          <w:ilvl w:val="0"/>
          <w:numId w:val="1011"/>
        </w:numPr>
      </w:pPr>
      <w:r>
        <w:rPr>
          <w:rStyle w:val="VerbatimChar"/>
        </w:rPr>
        <w:t xml:space="preserve">model_gui_9</w:t>
      </w:r>
      <w:r>
        <w:t xml:space="preserve"> </w:t>
      </w:r>
      <w:r>
        <w:t xml:space="preserve">shows the highest R-squared among all the models. The model</w:t>
      </w:r>
      <w:r>
        <w:t xml:space="preserve"> </w:t>
      </w:r>
      <w:r>
        <w:rPr>
          <w:b/>
        </w:rPr>
        <w:t xml:space="preserve">explains 53%</w:t>
      </w:r>
      <w:r>
        <w:t xml:space="preserve"> </w:t>
      </w:r>
      <w:r>
        <w:t xml:space="preserve">of variance in the Intrinsic Motivation (Enjoyment/ Interests):</w:t>
      </w:r>
      <w:r>
        <w:t xml:space="preserve"> </w:t>
      </w:r>
      <w:r>
        <w:rPr>
          <w:b/>
        </w:rPr>
        <w:t xml:space="preserve">Higher</w:t>
      </w:r>
      <w:r>
        <w:rPr>
          <w:b/>
        </w:rPr>
        <w:t xml:space="preserve"> </w:t>
      </w:r>
      <w:r>
        <w:rPr>
          <w:rStyle w:val="VerbatimChar"/>
          <w:b/>
        </w:rPr>
        <w:t xml:space="preserve">SoCoh</w:t>
      </w:r>
      <w:r>
        <w:rPr>
          <w:b/>
        </w:rPr>
        <w:t xml:space="preserve"> </w:t>
      </w:r>
      <w:r>
        <w:rPr>
          <w:b/>
        </w:rPr>
        <w:t xml:space="preserve">and</w:t>
      </w:r>
      <w:r>
        <w:rPr>
          <w:b/>
        </w:rPr>
        <w:t xml:space="preserve"> </w:t>
      </w:r>
      <w:r>
        <w:rPr>
          <w:rStyle w:val="VerbatimChar"/>
          <w:b/>
        </w:rPr>
        <w:t xml:space="preserve">SOC</w:t>
      </w:r>
      <w:r>
        <w:t xml:space="preserve"> </w:t>
      </w:r>
      <w:r>
        <w:t xml:space="preserve">will lead to</w:t>
      </w:r>
      <w:r>
        <w:t xml:space="preserve"> </w:t>
      </w:r>
      <w:r>
        <w:rPr>
          <w:b/>
        </w:rPr>
        <w:t xml:space="preserve">higer levels of enjoyment/ interests</w:t>
      </w:r>
      <w:r>
        <w:t xml:space="preserve"> </w:t>
      </w:r>
      <w:r>
        <w:t xml:space="preserve">among the GUI members.</w:t>
      </w:r>
    </w:p>
    <w:p>
      <w:pPr>
        <w:numPr>
          <w:ilvl w:val="0"/>
          <w:numId w:val="1011"/>
        </w:numPr>
      </w:pPr>
      <w:r>
        <w:rPr>
          <w:rStyle w:val="VerbatimChar"/>
        </w:rPr>
        <w:t xml:space="preserve">model_gui_10</w:t>
      </w:r>
      <w:r>
        <w:t xml:space="preserve"> </w:t>
      </w:r>
      <w:r>
        <w:t xml:space="preserve">explains</w:t>
      </w:r>
      <w:r>
        <w:t xml:space="preserve"> </w:t>
      </w:r>
      <w:r>
        <w:rPr>
          <w:b/>
        </w:rPr>
        <w:t xml:space="preserve">46% of the variance</w:t>
      </w:r>
      <w:r>
        <w:t xml:space="preserve"> </w:t>
      </w:r>
      <w:r>
        <w:t xml:space="preserve">in the</w:t>
      </w:r>
      <w:r>
        <w:t xml:space="preserve"> </w:t>
      </w:r>
      <w:r>
        <w:rPr>
          <w:b/>
        </w:rPr>
        <w:t xml:space="preserve">Self Efficacy (</w:t>
      </w:r>
      <w:r>
        <w:rPr>
          <w:rStyle w:val="VerbatimChar"/>
          <w:b/>
        </w:rPr>
        <w:t xml:space="preserve">Sef_Eff</w:t>
      </w:r>
      <w:r>
        <w:rPr>
          <w:b/>
        </w:rPr>
        <w:t xml:space="preserve">)</w:t>
      </w:r>
      <w:r>
        <w:t xml:space="preserve">:</w:t>
      </w:r>
      <w:r>
        <w:t xml:space="preserve"> </w:t>
      </w:r>
      <w:r>
        <w:rPr>
          <w:b/>
        </w:rPr>
        <w:t xml:space="preserve">higher Perceived Competence (</w:t>
      </w:r>
      <w:r>
        <w:rPr>
          <w:rStyle w:val="VerbatimChar"/>
          <w:b/>
        </w:rPr>
        <w:t xml:space="preserve">PComp</w:t>
      </w:r>
      <w:r>
        <w:rPr>
          <w:b/>
        </w:rPr>
        <w:t xml:space="preserve">)</w:t>
      </w:r>
      <w:r>
        <w:t xml:space="preserve"> </w:t>
      </w:r>
      <w:r>
        <w:t xml:space="preserve">and</w:t>
      </w:r>
      <w:r>
        <w:t xml:space="preserve"> </w:t>
      </w:r>
      <w:r>
        <w:rPr>
          <w:b/>
        </w:rPr>
        <w:t xml:space="preserve">lower Sense of Community</w:t>
      </w:r>
      <w:r>
        <w:t xml:space="preserve"> </w:t>
      </w:r>
      <w:r>
        <w:t xml:space="preserve">will lead to higher sense of Self Efficacy.</w:t>
      </w:r>
    </w:p>
    <w:p>
      <w:pPr>
        <w:pStyle w:val="SourceCode"/>
      </w:pPr>
      <w:r>
        <w:rPr>
          <w:rStyle w:val="NormalTok"/>
        </w:rPr>
        <w:t xml:space="preserve">model_gui_</w:t>
      </w:r>
      <w:r>
        <w:rPr>
          <w:rStyle w:val="DecValTok"/>
        </w:rPr>
        <w:t xml:space="preserve">9</w:t>
      </w:r>
      <w:r>
        <w:rPr>
          <w:rStyle w:val="NormalTok"/>
        </w:rPr>
        <w:t xml:space="preserve"> &lt;-</w:t>
      </w:r>
      <w:r>
        <w:rPr>
          <w:rStyle w:val="StringTok"/>
        </w:rPr>
        <w:t xml:space="preserve"> </w:t>
      </w:r>
      <w:r>
        <w:rPr>
          <w:rStyle w:val="KeywordTok"/>
        </w:rPr>
        <w:t xml:space="preserve">lm</w:t>
      </w:r>
      <w:r>
        <w:rPr>
          <w:rStyle w:val="NormalTok"/>
        </w:rPr>
        <w:t xml:space="preserve">(IM </w:t>
      </w:r>
      <w:r>
        <w:rPr>
          <w:rStyle w:val="OperatorTok"/>
        </w:rPr>
        <w:t xml:space="preserve">~</w:t>
      </w:r>
      <w:r>
        <w:rPr>
          <w:rStyle w:val="StringTok"/>
        </w:rPr>
        <w:t xml:space="preserve"> </w:t>
      </w:r>
      <w:r>
        <w:rPr>
          <w:rStyle w:val="NormalTok"/>
        </w:rPr>
        <w:t xml:space="preserve">SoCoh </w:t>
      </w:r>
      <w:r>
        <w:rPr>
          <w:rStyle w:val="OperatorTok"/>
        </w:rPr>
        <w:t xml:space="preserve">+</w:t>
      </w:r>
      <w:r>
        <w:rPr>
          <w:rStyle w:val="StringTok"/>
        </w:rPr>
        <w:t xml:space="preserve"> </w:t>
      </w:r>
      <w:r>
        <w:rPr>
          <w:rStyle w:val="NormalTok"/>
        </w:rPr>
        <w:t xml:space="preserve">SOC </w:t>
      </w:r>
      <w:r>
        <w:rPr>
          <w:rStyle w:val="OperatorTok"/>
        </w:rPr>
        <w:t xml:space="preserve">+</w:t>
      </w:r>
      <w:r>
        <w:rPr>
          <w:rStyle w:val="StringTok"/>
        </w:rPr>
        <w:t xml:space="preserve"> </w:t>
      </w:r>
      <w:r>
        <w:rPr>
          <w:rStyle w:val="NormalTok"/>
        </w:rPr>
        <w:t xml:space="preserve">Self_Eff </w:t>
      </w:r>
      <w:r>
        <w:rPr>
          <w:rStyle w:val="OperatorTok"/>
        </w:rPr>
        <w:t xml:space="preserve">+</w:t>
      </w:r>
      <w:r>
        <w:rPr>
          <w:rStyle w:val="StringTok"/>
        </w:rPr>
        <w:t xml:space="preserve"> </w:t>
      </w:r>
      <w:r>
        <w:rPr>
          <w:rStyle w:val="NormalTok"/>
        </w:rPr>
        <w:t xml:space="preserve">PChoice,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9</w:t>
      </w:r>
      <w:r>
        <w:rPr>
          <w:rStyle w:val="NormalTok"/>
        </w:rPr>
        <w:t xml:space="preserve">)</w:t>
      </w:r>
      <w:r>
        <w:br/>
      </w:r>
      <w:r>
        <w:rPr>
          <w:rStyle w:val="CommentTok"/>
        </w:rPr>
        <w:t xml:space="preserve"># Significant model. R-squared is 0.528. SOC and SoCoh are significant</w:t>
      </w:r>
    </w:p>
    <w:p>
      <w:pPr>
        <w:pStyle w:val="SourceCode"/>
      </w:pPr>
      <w:r>
        <w:rPr>
          <w:rStyle w:val="NormalTok"/>
        </w:rPr>
        <w:t xml:space="preserve">model_gui_</w:t>
      </w:r>
      <w:r>
        <w:rPr>
          <w:rStyle w:val="DecValTok"/>
        </w:rPr>
        <w:t xml:space="preserve">10</w:t>
      </w:r>
      <w:r>
        <w:rPr>
          <w:rStyle w:val="NormalTok"/>
        </w:rPr>
        <w:t xml:space="preserve"> &lt;-</w:t>
      </w:r>
      <w:r>
        <w:rPr>
          <w:rStyle w:val="StringTok"/>
        </w:rPr>
        <w:t xml:space="preserve"> </w:t>
      </w:r>
      <w:r>
        <w:rPr>
          <w:rStyle w:val="KeywordTok"/>
        </w:rPr>
        <w:t xml:space="preserve">lm</w:t>
      </w:r>
      <w:r>
        <w:rPr>
          <w:rStyle w:val="NormalTok"/>
        </w:rPr>
        <w:t xml:space="preserve">(Self_Eff </w:t>
      </w:r>
      <w:r>
        <w:rPr>
          <w:rStyle w:val="OperatorTok"/>
        </w:rPr>
        <w:t xml:space="preserve">~</w:t>
      </w:r>
      <w:r>
        <w:rPr>
          <w:rStyle w:val="StringTok"/>
        </w:rPr>
        <w:t xml:space="preserve"> </w:t>
      </w:r>
      <w:r>
        <w:rPr>
          <w:rStyle w:val="NormalTok"/>
        </w:rPr>
        <w:t xml:space="preserve">SOC </w:t>
      </w:r>
      <w:r>
        <w:rPr>
          <w:rStyle w:val="OperatorTok"/>
        </w:rPr>
        <w:t xml:space="preserve">+</w:t>
      </w:r>
      <w:r>
        <w:rPr>
          <w:rStyle w:val="StringTok"/>
        </w:rPr>
        <w:t xml:space="preserve"> </w:t>
      </w:r>
      <w:r>
        <w:rPr>
          <w:rStyle w:val="NormalTok"/>
        </w:rPr>
        <w:t xml:space="preserve">PComp </w:t>
      </w:r>
      <w:r>
        <w:rPr>
          <w:rStyle w:val="OperatorTok"/>
        </w:rPr>
        <w:t xml:space="preserve">+</w:t>
      </w:r>
      <w:r>
        <w:rPr>
          <w:rStyle w:val="StringTok"/>
        </w:rPr>
        <w:t xml:space="preserve"> </w:t>
      </w:r>
      <w:r>
        <w:rPr>
          <w:rStyle w:val="NormalTok"/>
        </w:rPr>
        <w:t xml:space="preserve">PChoice,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10</w:t>
      </w:r>
      <w:r>
        <w:rPr>
          <w:rStyle w:val="NormalTok"/>
        </w:rPr>
        <w:t xml:space="preserve">)</w:t>
      </w:r>
      <w:r>
        <w:br/>
      </w:r>
      <w:r>
        <w:rPr>
          <w:rStyle w:val="CommentTok"/>
        </w:rPr>
        <w:t xml:space="preserve"># R-squared = 0.459. SOC, Self_Est, and PComp are significant. But SOC is negative</w:t>
      </w:r>
    </w:p>
    <w:p>
      <w:pPr>
        <w:pStyle w:val="Heading2"/>
      </w:pPr>
      <w:bookmarkStart w:id="72" w:name="X0f9e154cc76a37c391fbdd197d17b245c09d410"/>
      <w:r>
        <w:t xml:space="preserve">Comparing The Long-term Members and The General Public</w:t>
      </w:r>
      <w:bookmarkEnd w:id="72"/>
    </w:p>
    <w:p>
      <w:pPr>
        <w:numPr>
          <w:ilvl w:val="0"/>
          <w:numId w:val="1012"/>
        </w:numPr>
      </w:pPr>
      <w:r>
        <w:t xml:space="preserve">Results of ANOVA test shows significant differences only in the</w:t>
      </w:r>
      <w:r>
        <w:t xml:space="preserve"> </w:t>
      </w:r>
      <w:r>
        <w:rPr>
          <w:b/>
        </w:rPr>
        <w:t xml:space="preserve">Nature Connection (</w:t>
      </w:r>
      <w:r>
        <w:rPr>
          <w:rStyle w:val="VerbatimChar"/>
          <w:b/>
        </w:rPr>
        <w:t xml:space="preserve">CNS</w:t>
      </w:r>
      <w:r>
        <w:rPr>
          <w:b/>
        </w:rPr>
        <w:t xml:space="preserve">)</w:t>
      </w:r>
      <w:r>
        <w:t xml:space="preserve"> </w:t>
      </w:r>
      <w:r>
        <w:t xml:space="preserve">(P =0.035)</w:t>
      </w:r>
    </w:p>
    <w:p>
      <w:pPr>
        <w:numPr>
          <w:ilvl w:val="0"/>
          <w:numId w:val="1012"/>
        </w:numPr>
      </w:pPr>
      <w:r>
        <w:t xml:space="preserve">Post hoc test shows that the</w:t>
      </w:r>
      <w:r>
        <w:t xml:space="preserve"> </w:t>
      </w:r>
      <w:r>
        <w:rPr>
          <w:b/>
        </w:rPr>
        <w:t xml:space="preserve">significance difference</w:t>
      </w:r>
      <w:r>
        <w:t xml:space="preserve"> </w:t>
      </w:r>
      <w:r>
        <w:t xml:space="preserve">was observed between</w:t>
      </w:r>
      <w:r>
        <w:t xml:space="preserve"> </w:t>
      </w:r>
      <w:r>
        <w:rPr>
          <w:b/>
        </w:rPr>
        <w:t xml:space="preserve">cluster 1 (fresh members)</w:t>
      </w:r>
      <w:r>
        <w:t xml:space="preserve"> </w:t>
      </w:r>
      <w:r>
        <w:t xml:space="preserve">and</w:t>
      </w:r>
      <w:r>
        <w:t xml:space="preserve"> </w:t>
      </w:r>
      <w:r>
        <w:rPr>
          <w:b/>
        </w:rPr>
        <w:t xml:space="preserve">cluster 5 (non GUI members)</w:t>
      </w:r>
      <w:r>
        <w:t xml:space="preserve">.</w:t>
      </w:r>
    </w:p>
    <w:p>
      <w:pPr>
        <w:numPr>
          <w:ilvl w:val="0"/>
          <w:numId w:val="1012"/>
        </w:numPr>
      </w:pPr>
      <w:r>
        <w:t xml:space="preserve">To see the differences between the</w:t>
      </w:r>
      <w:r>
        <w:t xml:space="preserve"> </w:t>
      </w:r>
      <w:r>
        <w:rPr>
          <w:b/>
        </w:rPr>
        <w:t xml:space="preserve">non GUI members</w:t>
      </w:r>
      <w:r>
        <w:t xml:space="preserve"> </w:t>
      </w:r>
      <w:r>
        <w:t xml:space="preserve">and</w:t>
      </w:r>
      <w:r>
        <w:t xml:space="preserve"> </w:t>
      </w:r>
      <w:r>
        <w:rPr>
          <w:b/>
        </w:rPr>
        <w:t xml:space="preserve">Long-term members</w:t>
      </w:r>
      <w:r>
        <w:t xml:space="preserve">, median test was conducted:</w:t>
      </w:r>
      <w:r>
        <w:t xml:space="preserve"> </w:t>
      </w:r>
      <w:r>
        <w:t xml:space="preserve">no significance differences were observed in the</w:t>
      </w:r>
      <w:r>
        <w:t xml:space="preserve"> </w:t>
      </w:r>
      <w:r>
        <w:rPr>
          <w:rStyle w:val="VerbatimChar"/>
        </w:rPr>
        <w:t xml:space="preserve">CNS</w:t>
      </w:r>
      <w:r>
        <w:t xml:space="preserve">,</w:t>
      </w:r>
      <w:r>
        <w:t xml:space="preserve"> </w:t>
      </w:r>
      <w:r>
        <w:rPr>
          <w:rStyle w:val="VerbatimChar"/>
        </w:rPr>
        <w:t xml:space="preserve">Self_Est</w:t>
      </w:r>
      <w:r>
        <w:t xml:space="preserve">, and</w:t>
      </w:r>
      <w:r>
        <w:t xml:space="preserve"> </w:t>
      </w:r>
      <w:r>
        <w:rPr>
          <w:rStyle w:val="VerbatimChar"/>
        </w:rPr>
        <w:t xml:space="preserve">Self_Eff</w:t>
      </w:r>
      <w:r>
        <w:t xml:space="preserve">. It implies that</w:t>
      </w:r>
      <w:r>
        <w:t xml:space="preserve"> </w:t>
      </w:r>
      <w:r>
        <w:rPr>
          <w:b/>
        </w:rPr>
        <w:t xml:space="preserve">non GUI members</w:t>
      </w:r>
      <w:r>
        <w:t xml:space="preserve"> </w:t>
      </w:r>
      <w:r>
        <w:t xml:space="preserve">are</w:t>
      </w:r>
      <w:r>
        <w:t xml:space="preserve"> </w:t>
      </w:r>
      <w:r>
        <w:rPr>
          <w:b/>
        </w:rPr>
        <w:t xml:space="preserve">not significantly different</w:t>
      </w:r>
      <w:r>
        <w:t xml:space="preserve"> </w:t>
      </w:r>
      <w:r>
        <w:t xml:space="preserve">from</w:t>
      </w:r>
      <w:r>
        <w:t xml:space="preserve"> </w:t>
      </w:r>
      <w:r>
        <w:rPr>
          <w:b/>
        </w:rPr>
        <w:t xml:space="preserve">Long-term GUI Members</w:t>
      </w:r>
      <w:r>
        <w:t xml:space="preserve"> </w:t>
      </w:r>
      <w:r>
        <w:t xml:space="preserve">in terms of their sense of nature connection, self-esteem, and self-efficacy.</w:t>
      </w:r>
    </w:p>
    <w:bookmarkStart w:id="73" w:name="cinhyofdhr"/>
    <w:p>
      <w:pPr>
        <w:pStyle w:val="FirstParagraph"/>
      </w:pPr>
      <w:r>
        <w:t xml:space="preserve">Median Test Results: Non GUI and Long-term GUI Members</w:t>
      </w:r>
    </w:p>
    <w:p>
      <w:pPr>
        <w:pStyle w:val="BodyText"/>
      </w:pPr>
      <w:r>
        <w:t xml:space="preserve">Variables</w:t>
      </w:r>
    </w:p>
    <w:p>
      <w:pPr>
        <w:pStyle w:val="BodyText"/>
      </w:pPr>
      <w:r>
        <w:t xml:space="preserve">Median of Non GUI</w:t>
      </w:r>
    </w:p>
    <w:p>
      <w:pPr>
        <w:pStyle w:val="BodyText"/>
      </w:pPr>
      <w:r>
        <w:t xml:space="preserve">Median of Long-term GUI</w:t>
      </w:r>
    </w:p>
    <w:p>
      <w:pPr>
        <w:pStyle w:val="BodyText"/>
      </w:pPr>
      <w:r>
        <w:t xml:space="preserve">p Value</w:t>
      </w:r>
    </w:p>
    <w:p>
      <w:pPr>
        <w:pStyle w:val="BodyText"/>
      </w:pPr>
      <w:r>
        <w:t xml:space="preserve">Nature Connection</w:t>
      </w:r>
    </w:p>
    <w:p>
      <w:pPr>
        <w:pStyle w:val="BodyText"/>
      </w:pPr>
      <w:r>
        <w:t xml:space="preserve">5.10</w:t>
      </w:r>
    </w:p>
    <w:p>
      <w:pPr>
        <w:pStyle w:val="BodyText"/>
      </w:pPr>
      <w:r>
        <w:t xml:space="preserve">5.50</w:t>
      </w:r>
    </w:p>
    <w:p>
      <w:pPr>
        <w:pStyle w:val="BodyText"/>
      </w:pPr>
      <w:r>
        <w:t xml:space="preserve">0.14</w:t>
      </w:r>
    </w:p>
    <w:p>
      <w:pPr>
        <w:pStyle w:val="BodyText"/>
      </w:pPr>
      <w:r>
        <w:t xml:space="preserve">Self Esteem</w:t>
      </w:r>
    </w:p>
    <w:p>
      <w:pPr>
        <w:pStyle w:val="BodyText"/>
      </w:pPr>
      <w:r>
        <w:t xml:space="preserve">4.75</w:t>
      </w:r>
    </w:p>
    <w:p>
      <w:pPr>
        <w:pStyle w:val="BodyText"/>
      </w:pPr>
      <w:r>
        <w:t xml:space="preserve">5.25</w:t>
      </w:r>
    </w:p>
    <w:p>
      <w:pPr>
        <w:pStyle w:val="BodyText"/>
      </w:pPr>
      <w:r>
        <w:t xml:space="preserve">0.22</w:t>
      </w:r>
    </w:p>
    <w:p>
      <w:pPr>
        <w:pStyle w:val="BodyText"/>
      </w:pPr>
      <w:r>
        <w:t xml:space="preserve">Self Efficacy</w:t>
      </w:r>
    </w:p>
    <w:p>
      <w:pPr>
        <w:pStyle w:val="BodyText"/>
      </w:pPr>
      <w:r>
        <w:t xml:space="preserve">5.25</w:t>
      </w:r>
    </w:p>
    <w:p>
      <w:pPr>
        <w:pStyle w:val="BodyText"/>
      </w:pPr>
      <w:r>
        <w:t xml:space="preserve">5.36</w:t>
      </w:r>
    </w:p>
    <w:p>
      <w:pPr>
        <w:pStyle w:val="BodyText"/>
      </w:pPr>
      <w:r>
        <w:t xml:space="preserve">0.76</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2020-06-09T06:25:46Z</dcterms:created>
  <dcterms:modified xsi:type="dcterms:W3CDTF">2020-06-09T06:25:46Z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