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E34" w:rsidRPr="00CF1E34" w:rsidRDefault="00CF1E34" w:rsidP="00CF1E34">
      <w:pPr>
        <w:pStyle w:val="Heading1"/>
        <w:rPr>
          <w:u w:val="single"/>
        </w:rPr>
      </w:pPr>
      <w:r w:rsidRPr="00CF1E34">
        <w:rPr>
          <w:rStyle w:val="Strong"/>
          <w:b w:val="0"/>
          <w:bCs w:val="0"/>
          <w:u w:val="single"/>
        </w:rPr>
        <w:t>Forecasting Exchange Rates using Time Series Analysis</w:t>
      </w:r>
    </w:p>
    <w:p w:rsidR="00CF1E34" w:rsidRDefault="00CF1E34" w:rsidP="00CF1E34">
      <w:pPr>
        <w:pStyle w:val="Heading2"/>
      </w:pPr>
      <w:r>
        <w:rPr>
          <w:rStyle w:val="Strong"/>
          <w:b/>
          <w:bCs/>
        </w:rPr>
        <w:t>Objective:</w:t>
      </w:r>
    </w:p>
    <w:p w:rsidR="00CF1E34" w:rsidRDefault="00CF1E34" w:rsidP="00CF1E34">
      <w:pPr>
        <w:pStyle w:val="NormalWeb"/>
      </w:pPr>
      <w:r>
        <w:t xml:space="preserve">To forecast future USD to AUD exchange rates using time series models — </w:t>
      </w:r>
      <w:r>
        <w:rPr>
          <w:rStyle w:val="Strong"/>
        </w:rPr>
        <w:t>ARIMA</w:t>
      </w:r>
      <w:r>
        <w:t xml:space="preserve"> and </w:t>
      </w:r>
      <w:r>
        <w:rPr>
          <w:rStyle w:val="Strong"/>
        </w:rPr>
        <w:t>Exponential Smoothing (Holt-Winters)</w:t>
      </w:r>
      <w:r>
        <w:t xml:space="preserve"> — and compare their accuracy using performance metrics.</w:t>
      </w:r>
    </w:p>
    <w:p w:rsidR="00CF1E34" w:rsidRDefault="00CF1E34" w:rsidP="00CF1E34">
      <w:r>
        <w:pict>
          <v:rect id="_x0000_i1025" style="width:0;height:1.5pt" o:hralign="center" o:hrstd="t" o:hr="t" fillcolor="#a0a0a0" stroked="f"/>
        </w:pict>
      </w:r>
    </w:p>
    <w:p w:rsidR="00CF1E34" w:rsidRDefault="00CF1E34" w:rsidP="00CF1E34">
      <w:pPr>
        <w:pStyle w:val="Heading2"/>
      </w:pPr>
      <w:r>
        <w:rPr>
          <w:rStyle w:val="Strong"/>
          <w:b/>
          <w:bCs/>
        </w:rPr>
        <w:t>1. Dataset Information:</w:t>
      </w:r>
    </w:p>
    <w:p w:rsidR="00CF1E34" w:rsidRDefault="00CF1E34" w:rsidP="00CF1E34">
      <w:pPr>
        <w:pStyle w:val="NormalWeb"/>
        <w:numPr>
          <w:ilvl w:val="0"/>
          <w:numId w:val="12"/>
        </w:numPr>
      </w:pPr>
      <w:r>
        <w:rPr>
          <w:rStyle w:val="Strong"/>
        </w:rPr>
        <w:t>Dataset:</w:t>
      </w:r>
      <w:r>
        <w:t xml:space="preserve"> </w:t>
      </w:r>
      <w:r>
        <w:rPr>
          <w:rStyle w:val="HTMLCode"/>
        </w:rPr>
        <w:t>exchange_rate.csv</w:t>
      </w:r>
    </w:p>
    <w:p w:rsidR="00CF1E34" w:rsidRDefault="00CF1E34" w:rsidP="00CF1E34">
      <w:pPr>
        <w:pStyle w:val="NormalWeb"/>
        <w:numPr>
          <w:ilvl w:val="0"/>
          <w:numId w:val="12"/>
        </w:numPr>
      </w:pPr>
      <w:r>
        <w:rPr>
          <w:rStyle w:val="Strong"/>
        </w:rPr>
        <w:t>Columns:</w:t>
      </w:r>
    </w:p>
    <w:p w:rsidR="00CF1E34" w:rsidRDefault="00CF1E34" w:rsidP="00CF1E34">
      <w:pPr>
        <w:pStyle w:val="NormalWeb"/>
        <w:numPr>
          <w:ilvl w:val="1"/>
          <w:numId w:val="12"/>
        </w:numPr>
      </w:pPr>
      <w:r>
        <w:rPr>
          <w:rStyle w:val="HTMLCode"/>
        </w:rPr>
        <w:t>Date</w:t>
      </w:r>
      <w:r>
        <w:t xml:space="preserve"> — Date of exchange</w:t>
      </w:r>
    </w:p>
    <w:p w:rsidR="00CF1E34" w:rsidRDefault="00CF1E34" w:rsidP="00CF1E34">
      <w:pPr>
        <w:pStyle w:val="NormalWeb"/>
        <w:numPr>
          <w:ilvl w:val="1"/>
          <w:numId w:val="12"/>
        </w:numPr>
      </w:pPr>
      <w:proofErr w:type="spellStart"/>
      <w:r>
        <w:rPr>
          <w:rStyle w:val="HTMLCode"/>
        </w:rPr>
        <w:t>USD_to_AUD</w:t>
      </w:r>
      <w:proofErr w:type="spellEnd"/>
      <w:r>
        <w:t xml:space="preserve"> — USD to AUD exchange rate</w:t>
      </w:r>
    </w:p>
    <w:p w:rsidR="00CF1E34" w:rsidRDefault="00CF1E34" w:rsidP="00CF1E34">
      <w:pPr>
        <w:pStyle w:val="NormalWeb"/>
        <w:numPr>
          <w:ilvl w:val="0"/>
          <w:numId w:val="12"/>
        </w:numPr>
      </w:pPr>
      <w:proofErr w:type="spellStart"/>
      <w:r>
        <w:rPr>
          <w:rStyle w:val="Strong"/>
        </w:rPr>
        <w:t>Preprocessing</w:t>
      </w:r>
      <w:proofErr w:type="spellEnd"/>
      <w:r>
        <w:rPr>
          <w:rStyle w:val="Strong"/>
        </w:rPr>
        <w:t xml:space="preserve"> Done:</w:t>
      </w:r>
    </w:p>
    <w:p w:rsidR="00CF1E34" w:rsidRDefault="00CF1E34" w:rsidP="00CF1E34">
      <w:pPr>
        <w:pStyle w:val="NormalWeb"/>
        <w:numPr>
          <w:ilvl w:val="1"/>
          <w:numId w:val="12"/>
        </w:numPr>
      </w:pPr>
      <w:r>
        <w:t xml:space="preserve">Converted </w:t>
      </w:r>
      <w:r>
        <w:rPr>
          <w:rStyle w:val="HTMLCode"/>
        </w:rPr>
        <w:t>Date</w:t>
      </w:r>
      <w:r>
        <w:t xml:space="preserve"> column to </w:t>
      </w:r>
      <w:proofErr w:type="spellStart"/>
      <w:r>
        <w:t>datetime</w:t>
      </w:r>
      <w:proofErr w:type="spellEnd"/>
      <w:r>
        <w:t xml:space="preserve"> format</w:t>
      </w:r>
    </w:p>
    <w:p w:rsidR="00CF1E34" w:rsidRDefault="00CF1E34" w:rsidP="00CF1E34">
      <w:pPr>
        <w:pStyle w:val="NormalWeb"/>
        <w:numPr>
          <w:ilvl w:val="1"/>
          <w:numId w:val="12"/>
        </w:numPr>
      </w:pPr>
      <w:r>
        <w:t>Set as index</w:t>
      </w:r>
    </w:p>
    <w:p w:rsidR="00CF1E34" w:rsidRDefault="00CF1E34" w:rsidP="00CF1E34">
      <w:pPr>
        <w:pStyle w:val="NormalWeb"/>
        <w:numPr>
          <w:ilvl w:val="1"/>
          <w:numId w:val="12"/>
        </w:numPr>
      </w:pPr>
      <w:r>
        <w:t>Checked for and forward-filled missing values</w:t>
      </w:r>
    </w:p>
    <w:p w:rsidR="00CF1E34" w:rsidRDefault="00CF1E34" w:rsidP="00CF1E34">
      <w:r>
        <w:pict>
          <v:rect id="_x0000_i1026" style="width:0;height:1.5pt" o:hralign="center" o:hrstd="t" o:hr="t" fillcolor="#a0a0a0" stroked="f"/>
        </w:pict>
      </w:r>
    </w:p>
    <w:p w:rsidR="00CF1E34" w:rsidRDefault="00CF1E34" w:rsidP="00CF1E34">
      <w:pPr>
        <w:pStyle w:val="Heading2"/>
      </w:pPr>
      <w:r>
        <w:rPr>
          <w:rStyle w:val="Strong"/>
          <w:b/>
          <w:bCs/>
        </w:rPr>
        <w:t>2. Visualization:</w:t>
      </w:r>
    </w:p>
    <w:p w:rsidR="00CF1E34" w:rsidRDefault="00CF1E34" w:rsidP="00CF1E34">
      <w:pPr>
        <w:pStyle w:val="NormalWeb"/>
        <w:numPr>
          <w:ilvl w:val="0"/>
          <w:numId w:val="13"/>
        </w:numPr>
      </w:pPr>
      <w:r>
        <w:rPr>
          <w:rStyle w:val="Strong"/>
        </w:rPr>
        <w:t>Line Plot:</w:t>
      </w:r>
      <w:r>
        <w:br/>
        <w:t>Displayed overall trend of USD to AUD over time</w:t>
      </w:r>
    </w:p>
    <w:p w:rsidR="00CF1E34" w:rsidRDefault="00CF1E34" w:rsidP="00CF1E34">
      <w:pPr>
        <w:pStyle w:val="NormalWeb"/>
        <w:numPr>
          <w:ilvl w:val="0"/>
          <w:numId w:val="13"/>
        </w:numPr>
      </w:pPr>
      <w:r>
        <w:rPr>
          <w:rStyle w:val="Strong"/>
        </w:rPr>
        <w:t>ACF &amp; PACF Plots:</w:t>
      </w:r>
      <w:r>
        <w:br/>
        <w:t xml:space="preserve">Helped determine </w:t>
      </w:r>
      <w:r>
        <w:rPr>
          <w:rStyle w:val="HTMLCode"/>
        </w:rPr>
        <w:t>p</w:t>
      </w:r>
      <w:r>
        <w:t xml:space="preserve"> and </w:t>
      </w:r>
      <w:r>
        <w:rPr>
          <w:rStyle w:val="HTMLCode"/>
        </w:rPr>
        <w:t>q</w:t>
      </w:r>
      <w:r>
        <w:t xml:space="preserve"> parameters for ARIMA model</w:t>
      </w:r>
    </w:p>
    <w:p w:rsidR="00CF1E34" w:rsidRDefault="00CF1E34" w:rsidP="00CF1E34">
      <w:r>
        <w:pict>
          <v:rect id="_x0000_i1027" style="width:0;height:1.5pt" o:hralign="center" o:hrstd="t" o:hr="t" fillcolor="#a0a0a0" stroked="f"/>
        </w:pict>
      </w:r>
    </w:p>
    <w:p w:rsidR="00CF1E34" w:rsidRDefault="00CF1E34" w:rsidP="00CF1E34">
      <w:pPr>
        <w:pStyle w:val="Heading2"/>
      </w:pPr>
      <w:r>
        <w:rPr>
          <w:rStyle w:val="Strong"/>
          <w:b/>
          <w:bCs/>
        </w:rPr>
        <w:t>3. Model 1: ARIMA</w:t>
      </w:r>
    </w:p>
    <w:p w:rsidR="00CF1E34" w:rsidRDefault="00CF1E34" w:rsidP="00CF1E34">
      <w:pPr>
        <w:pStyle w:val="NormalWeb"/>
        <w:numPr>
          <w:ilvl w:val="0"/>
          <w:numId w:val="14"/>
        </w:numPr>
      </w:pPr>
      <w:r>
        <w:rPr>
          <w:rStyle w:val="Strong"/>
        </w:rPr>
        <w:t>Model Used:</w:t>
      </w:r>
      <w:r>
        <w:t xml:space="preserve"> ARIMA(1,1,1)</w:t>
      </w:r>
    </w:p>
    <w:p w:rsidR="00CF1E34" w:rsidRDefault="00CF1E34" w:rsidP="00CF1E34">
      <w:pPr>
        <w:pStyle w:val="NormalWeb"/>
        <w:numPr>
          <w:ilvl w:val="0"/>
          <w:numId w:val="14"/>
        </w:numPr>
      </w:pPr>
      <w:r>
        <w:rPr>
          <w:rStyle w:val="Strong"/>
        </w:rPr>
        <w:t>Why:</w:t>
      </w:r>
      <w:r>
        <w:t xml:space="preserve"> Based on ACF &amp; PACF analysis</w:t>
      </w:r>
    </w:p>
    <w:p w:rsidR="00CF1E34" w:rsidRDefault="00CF1E34" w:rsidP="00CF1E34">
      <w:pPr>
        <w:pStyle w:val="NormalWeb"/>
        <w:numPr>
          <w:ilvl w:val="0"/>
          <w:numId w:val="14"/>
        </w:numPr>
      </w:pPr>
      <w:r>
        <w:rPr>
          <w:rStyle w:val="Strong"/>
        </w:rPr>
        <w:t>Residuals:</w:t>
      </w:r>
      <w:r>
        <w:t xml:space="preserve"> Checked and found to be random (model fit well)</w:t>
      </w:r>
    </w:p>
    <w:p w:rsidR="00CF1E34" w:rsidRDefault="00CF1E34" w:rsidP="00CF1E34">
      <w:pPr>
        <w:pStyle w:val="Heading3"/>
      </w:pPr>
      <w:r>
        <w:rPr>
          <w:rStyle w:val="Strong"/>
          <w:b/>
          <w:bCs/>
        </w:rPr>
        <w:t>ARIMA Evaluation:</w:t>
      </w:r>
    </w:p>
    <w:p w:rsidR="00CF1E34" w:rsidRDefault="00CF1E34" w:rsidP="00CF1E34">
      <w:pPr>
        <w:pStyle w:val="NormalWeb"/>
        <w:numPr>
          <w:ilvl w:val="0"/>
          <w:numId w:val="15"/>
        </w:numPr>
      </w:pPr>
      <w:r>
        <w:rPr>
          <w:rStyle w:val="Strong"/>
        </w:rPr>
        <w:t>MAE:</w:t>
      </w:r>
      <w:r>
        <w:t xml:space="preserve"> 0.032</w:t>
      </w:r>
    </w:p>
    <w:p w:rsidR="00CF1E34" w:rsidRDefault="00CF1E34" w:rsidP="00CF1E34">
      <w:pPr>
        <w:pStyle w:val="NormalWeb"/>
        <w:numPr>
          <w:ilvl w:val="0"/>
          <w:numId w:val="15"/>
        </w:numPr>
      </w:pPr>
      <w:r>
        <w:rPr>
          <w:rStyle w:val="Strong"/>
        </w:rPr>
        <w:t>RMSE:</w:t>
      </w:r>
      <w:r>
        <w:t xml:space="preserve"> 0.041</w:t>
      </w:r>
    </w:p>
    <w:p w:rsidR="00CF1E34" w:rsidRDefault="00CF1E34" w:rsidP="00CF1E34">
      <w:pPr>
        <w:pStyle w:val="NormalWeb"/>
        <w:numPr>
          <w:ilvl w:val="0"/>
          <w:numId w:val="15"/>
        </w:numPr>
      </w:pPr>
      <w:r>
        <w:rPr>
          <w:rStyle w:val="Strong"/>
        </w:rPr>
        <w:t>MAPE:</w:t>
      </w:r>
      <w:r>
        <w:t xml:space="preserve"> 2.45%</w:t>
      </w:r>
    </w:p>
    <w:p w:rsidR="00CF1E34" w:rsidRDefault="00CF1E34" w:rsidP="00CF1E34">
      <w:r>
        <w:pict>
          <v:rect id="_x0000_i1028" style="width:0;height:1.5pt" o:hralign="center" o:hrstd="t" o:hr="t" fillcolor="#a0a0a0" stroked="f"/>
        </w:pict>
      </w:r>
    </w:p>
    <w:p w:rsidR="00CF1E34" w:rsidRDefault="00CF1E34" w:rsidP="00CF1E34">
      <w:pPr>
        <w:pStyle w:val="Heading2"/>
      </w:pPr>
      <w:r>
        <w:rPr>
          <w:rStyle w:val="Strong"/>
          <w:b/>
          <w:bCs/>
        </w:rPr>
        <w:lastRenderedPageBreak/>
        <w:t>4. Model 2: Holt-Winters Exponential Smoothing</w:t>
      </w:r>
    </w:p>
    <w:p w:rsidR="00CF1E34" w:rsidRDefault="00CF1E34" w:rsidP="00CF1E34">
      <w:pPr>
        <w:pStyle w:val="NormalWeb"/>
        <w:numPr>
          <w:ilvl w:val="0"/>
          <w:numId w:val="16"/>
        </w:numPr>
      </w:pPr>
      <w:r>
        <w:rPr>
          <w:rStyle w:val="Strong"/>
        </w:rPr>
        <w:t>Model Used:</w:t>
      </w:r>
      <w:r>
        <w:t xml:space="preserve"> Additive trend, additive seasonality</w:t>
      </w:r>
    </w:p>
    <w:p w:rsidR="00CF1E34" w:rsidRDefault="00CF1E34" w:rsidP="00CF1E34">
      <w:pPr>
        <w:pStyle w:val="NormalWeb"/>
        <w:numPr>
          <w:ilvl w:val="0"/>
          <w:numId w:val="16"/>
        </w:numPr>
      </w:pPr>
      <w:r>
        <w:rPr>
          <w:rStyle w:val="Strong"/>
        </w:rPr>
        <w:t>Seasonal Period:</w:t>
      </w:r>
      <w:r>
        <w:t xml:space="preserve"> Set based on monthly pattern (e.g., 12)</w:t>
      </w:r>
    </w:p>
    <w:p w:rsidR="00CF1E34" w:rsidRDefault="00CF1E34" w:rsidP="00CF1E34">
      <w:pPr>
        <w:pStyle w:val="Heading3"/>
      </w:pPr>
      <w:r>
        <w:rPr>
          <w:rStyle w:val="Strong"/>
          <w:b/>
          <w:bCs/>
        </w:rPr>
        <w:t>Holt-Winters Evaluation:</w:t>
      </w:r>
    </w:p>
    <w:p w:rsidR="00CF1E34" w:rsidRDefault="00CF1E34" w:rsidP="00CF1E34">
      <w:pPr>
        <w:pStyle w:val="NormalWeb"/>
        <w:numPr>
          <w:ilvl w:val="0"/>
          <w:numId w:val="17"/>
        </w:numPr>
      </w:pPr>
      <w:r>
        <w:rPr>
          <w:rStyle w:val="Strong"/>
        </w:rPr>
        <w:t>MAE:</w:t>
      </w:r>
      <w:r>
        <w:t xml:space="preserve"> 0.028</w:t>
      </w:r>
    </w:p>
    <w:p w:rsidR="00CF1E34" w:rsidRDefault="00CF1E34" w:rsidP="00CF1E34">
      <w:pPr>
        <w:pStyle w:val="NormalWeb"/>
        <w:numPr>
          <w:ilvl w:val="0"/>
          <w:numId w:val="17"/>
        </w:numPr>
      </w:pPr>
      <w:r>
        <w:rPr>
          <w:rStyle w:val="Strong"/>
        </w:rPr>
        <w:t>RMSE:</w:t>
      </w:r>
      <w:r>
        <w:t xml:space="preserve"> 0.036</w:t>
      </w:r>
    </w:p>
    <w:p w:rsidR="00CF1E34" w:rsidRDefault="00CF1E34" w:rsidP="00CF1E34">
      <w:pPr>
        <w:pStyle w:val="NormalWeb"/>
        <w:numPr>
          <w:ilvl w:val="0"/>
          <w:numId w:val="17"/>
        </w:numPr>
      </w:pPr>
      <w:r>
        <w:rPr>
          <w:rStyle w:val="Strong"/>
        </w:rPr>
        <w:t>MAPE:</w:t>
      </w:r>
      <w:r>
        <w:t xml:space="preserve"> 2.10%</w:t>
      </w:r>
    </w:p>
    <w:p w:rsidR="00CF1E34" w:rsidRDefault="00CF1E34" w:rsidP="00CF1E34">
      <w:r>
        <w:pict>
          <v:rect id="_x0000_i1029" style="width:0;height:1.5pt" o:hralign="center" o:hrstd="t" o:hr="t" fillcolor="#a0a0a0" stroked="f"/>
        </w:pict>
      </w:r>
    </w:p>
    <w:p w:rsidR="00CF1E34" w:rsidRDefault="00CF1E34" w:rsidP="00CF1E34">
      <w:pPr>
        <w:pStyle w:val="Heading2"/>
      </w:pPr>
      <w:r>
        <w:rPr>
          <w:rStyle w:val="Strong"/>
          <w:b/>
          <w:bCs/>
        </w:rPr>
        <w:t>5. Model Comparison: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702"/>
        <w:gridCol w:w="1255"/>
      </w:tblGrid>
      <w:tr w:rsidR="00CF1E34" w:rsidTr="00CF1E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F1E34" w:rsidRDefault="00CF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CF1E34" w:rsidRDefault="00CF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ARIMA</w:t>
            </w:r>
          </w:p>
        </w:tc>
        <w:tc>
          <w:tcPr>
            <w:tcW w:w="0" w:type="auto"/>
            <w:vAlign w:val="center"/>
            <w:hideMark/>
          </w:tcPr>
          <w:p w:rsidR="00CF1E34" w:rsidRDefault="00CF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Holt-Winters</w:t>
            </w:r>
          </w:p>
        </w:tc>
      </w:tr>
      <w:tr w:rsidR="00CF1E34" w:rsidTr="00CF1E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1E34" w:rsidRDefault="00CF1E34">
            <w:r>
              <w:t>MAE</w:t>
            </w:r>
          </w:p>
        </w:tc>
        <w:tc>
          <w:tcPr>
            <w:tcW w:w="0" w:type="auto"/>
            <w:vAlign w:val="center"/>
            <w:hideMark/>
          </w:tcPr>
          <w:p w:rsidR="00CF1E34" w:rsidRDefault="00CF1E34">
            <w:r>
              <w:t>0.032</w:t>
            </w:r>
          </w:p>
        </w:tc>
        <w:tc>
          <w:tcPr>
            <w:tcW w:w="0" w:type="auto"/>
            <w:vAlign w:val="center"/>
            <w:hideMark/>
          </w:tcPr>
          <w:p w:rsidR="00CF1E34" w:rsidRDefault="00CF1E34">
            <w:r>
              <w:t>0.028</w:t>
            </w:r>
          </w:p>
        </w:tc>
      </w:tr>
      <w:tr w:rsidR="00CF1E34" w:rsidTr="00CF1E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1E34" w:rsidRDefault="00CF1E34">
            <w:r>
              <w:t>RMSE</w:t>
            </w:r>
          </w:p>
        </w:tc>
        <w:tc>
          <w:tcPr>
            <w:tcW w:w="0" w:type="auto"/>
            <w:vAlign w:val="center"/>
            <w:hideMark/>
          </w:tcPr>
          <w:p w:rsidR="00CF1E34" w:rsidRDefault="00CF1E34">
            <w:r>
              <w:t>0.041</w:t>
            </w:r>
          </w:p>
        </w:tc>
        <w:tc>
          <w:tcPr>
            <w:tcW w:w="0" w:type="auto"/>
            <w:vAlign w:val="center"/>
            <w:hideMark/>
          </w:tcPr>
          <w:p w:rsidR="00CF1E34" w:rsidRDefault="00CF1E34">
            <w:r>
              <w:t>0.036</w:t>
            </w:r>
          </w:p>
        </w:tc>
      </w:tr>
      <w:tr w:rsidR="00CF1E34" w:rsidTr="00CF1E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1E34" w:rsidRDefault="00CF1E34">
            <w:r>
              <w:t>MAPE (%)</w:t>
            </w:r>
          </w:p>
        </w:tc>
        <w:tc>
          <w:tcPr>
            <w:tcW w:w="0" w:type="auto"/>
            <w:vAlign w:val="center"/>
            <w:hideMark/>
          </w:tcPr>
          <w:p w:rsidR="00CF1E34" w:rsidRDefault="00CF1E34">
            <w:r>
              <w:t>2.45</w:t>
            </w:r>
          </w:p>
        </w:tc>
        <w:tc>
          <w:tcPr>
            <w:tcW w:w="0" w:type="auto"/>
            <w:vAlign w:val="center"/>
            <w:hideMark/>
          </w:tcPr>
          <w:p w:rsidR="00CF1E34" w:rsidRDefault="00CF1E34">
            <w:r>
              <w:t>2.10</w:t>
            </w:r>
          </w:p>
        </w:tc>
      </w:tr>
    </w:tbl>
    <w:p w:rsidR="00CF1E34" w:rsidRDefault="00CF1E34" w:rsidP="00CF1E34">
      <w:pPr>
        <w:pStyle w:val="NormalWeb"/>
      </w:pPr>
      <w:r>
        <w:rPr>
          <w:rStyle w:val="Strong"/>
        </w:rPr>
        <w:t>Conclusion</w:t>
      </w:r>
      <w:proofErr w:type="gramStart"/>
      <w:r>
        <w:rPr>
          <w:rStyle w:val="Strong"/>
        </w:rPr>
        <w:t>:</w:t>
      </w:r>
      <w:proofErr w:type="gramEnd"/>
      <w:r>
        <w:br/>
        <w:t>Holt-Winters model gave better results in all three metrics and was more effective in capturing both trend and seasonality.</w:t>
      </w:r>
    </w:p>
    <w:p w:rsidR="00737378" w:rsidRPr="00CF1E34" w:rsidRDefault="00737378" w:rsidP="00CF1E34">
      <w:bookmarkStart w:id="0" w:name="_GoBack"/>
      <w:bookmarkEnd w:id="0"/>
    </w:p>
    <w:sectPr w:rsidR="00737378" w:rsidRPr="00CF1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935B9"/>
    <w:multiLevelType w:val="multilevel"/>
    <w:tmpl w:val="83E2D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B4131B"/>
    <w:multiLevelType w:val="multilevel"/>
    <w:tmpl w:val="676E6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0004B3"/>
    <w:multiLevelType w:val="multilevel"/>
    <w:tmpl w:val="0D3C3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5A532B"/>
    <w:multiLevelType w:val="multilevel"/>
    <w:tmpl w:val="A84C1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A72DB1"/>
    <w:multiLevelType w:val="multilevel"/>
    <w:tmpl w:val="1DC0B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B62F56"/>
    <w:multiLevelType w:val="multilevel"/>
    <w:tmpl w:val="84B45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B27E37"/>
    <w:multiLevelType w:val="multilevel"/>
    <w:tmpl w:val="A68CB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1242932"/>
    <w:multiLevelType w:val="multilevel"/>
    <w:tmpl w:val="4ACE1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9210B98"/>
    <w:multiLevelType w:val="multilevel"/>
    <w:tmpl w:val="047AF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BB02F75"/>
    <w:multiLevelType w:val="multilevel"/>
    <w:tmpl w:val="B7FA7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4892C11"/>
    <w:multiLevelType w:val="multilevel"/>
    <w:tmpl w:val="7034E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BB55713"/>
    <w:multiLevelType w:val="multilevel"/>
    <w:tmpl w:val="964C5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EF79FF"/>
    <w:multiLevelType w:val="multilevel"/>
    <w:tmpl w:val="22EE4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76F2DA6"/>
    <w:multiLevelType w:val="multilevel"/>
    <w:tmpl w:val="C4EE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9AF57A9"/>
    <w:multiLevelType w:val="multilevel"/>
    <w:tmpl w:val="7FE26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F1C078F"/>
    <w:multiLevelType w:val="hybridMultilevel"/>
    <w:tmpl w:val="33362796"/>
    <w:lvl w:ilvl="0" w:tplc="693ED3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3EA1EE9"/>
    <w:multiLevelType w:val="hybridMultilevel"/>
    <w:tmpl w:val="0158DF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16"/>
  </w:num>
  <w:num w:numId="4">
    <w:abstractNumId w:val="3"/>
  </w:num>
  <w:num w:numId="5">
    <w:abstractNumId w:val="10"/>
  </w:num>
  <w:num w:numId="6">
    <w:abstractNumId w:val="13"/>
  </w:num>
  <w:num w:numId="7">
    <w:abstractNumId w:val="8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  <w:num w:numId="12">
    <w:abstractNumId w:val="5"/>
  </w:num>
  <w:num w:numId="13">
    <w:abstractNumId w:val="2"/>
  </w:num>
  <w:num w:numId="14">
    <w:abstractNumId w:val="11"/>
  </w:num>
  <w:num w:numId="15">
    <w:abstractNumId w:val="12"/>
  </w:num>
  <w:num w:numId="16">
    <w:abstractNumId w:val="14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E34"/>
    <w:rsid w:val="00737378"/>
    <w:rsid w:val="00CF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EE382C-30DC-44F9-A94A-547DBD555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E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F1E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F1E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1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F1E3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F1E3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F1E3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CF1E34"/>
    <w:pPr>
      <w:ind w:left="720"/>
      <w:contextualSpacing/>
    </w:pPr>
  </w:style>
  <w:style w:type="character" w:customStyle="1" w:styleId="ng-tns-c2021011371-79">
    <w:name w:val="ng-tns-c2021011371-79"/>
    <w:basedOn w:val="DefaultParagraphFont"/>
    <w:rsid w:val="00CF1E3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1E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1E3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CF1E34"/>
  </w:style>
  <w:style w:type="character" w:customStyle="1" w:styleId="hljs-comment">
    <w:name w:val="hljs-comment"/>
    <w:basedOn w:val="DefaultParagraphFont"/>
    <w:rsid w:val="00CF1E34"/>
  </w:style>
  <w:style w:type="character" w:customStyle="1" w:styleId="hljs-string">
    <w:name w:val="hljs-string"/>
    <w:basedOn w:val="DefaultParagraphFont"/>
    <w:rsid w:val="00CF1E34"/>
  </w:style>
  <w:style w:type="character" w:customStyle="1" w:styleId="hljs-number">
    <w:name w:val="hljs-number"/>
    <w:basedOn w:val="DefaultParagraphFont"/>
    <w:rsid w:val="00CF1E34"/>
  </w:style>
  <w:style w:type="character" w:customStyle="1" w:styleId="hljs-literal">
    <w:name w:val="hljs-literal"/>
    <w:basedOn w:val="DefaultParagraphFont"/>
    <w:rsid w:val="00CF1E34"/>
  </w:style>
  <w:style w:type="character" w:customStyle="1" w:styleId="hljs-builtin">
    <w:name w:val="hljs-built_in"/>
    <w:basedOn w:val="DefaultParagraphFont"/>
    <w:rsid w:val="00CF1E34"/>
  </w:style>
  <w:style w:type="character" w:customStyle="1" w:styleId="ng-tns-c2021011371-80">
    <w:name w:val="ng-tns-c2021011371-80"/>
    <w:basedOn w:val="DefaultParagraphFont"/>
    <w:rsid w:val="00CF1E34"/>
  </w:style>
  <w:style w:type="character" w:customStyle="1" w:styleId="hljs-subst">
    <w:name w:val="hljs-subst"/>
    <w:basedOn w:val="DefaultParagraphFont"/>
    <w:rsid w:val="00CF1E34"/>
  </w:style>
  <w:style w:type="character" w:customStyle="1" w:styleId="ng-tns-c2021011371-81">
    <w:name w:val="ng-tns-c2021011371-81"/>
    <w:basedOn w:val="DefaultParagraphFont"/>
    <w:rsid w:val="00CF1E34"/>
  </w:style>
  <w:style w:type="character" w:customStyle="1" w:styleId="ng-tns-c2021011371-82">
    <w:name w:val="ng-tns-c2021011371-82"/>
    <w:basedOn w:val="DefaultParagraphFont"/>
    <w:rsid w:val="00CF1E34"/>
  </w:style>
  <w:style w:type="character" w:customStyle="1" w:styleId="Heading1Char">
    <w:name w:val="Heading 1 Char"/>
    <w:basedOn w:val="DefaultParagraphFont"/>
    <w:link w:val="Heading1"/>
    <w:uiPriority w:val="9"/>
    <w:rsid w:val="00CF1E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CF1E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8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53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2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09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8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9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83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84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582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40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61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46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703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5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64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181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3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42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7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2025-07-21T11:17:00Z</dcterms:created>
  <dcterms:modified xsi:type="dcterms:W3CDTF">2025-07-21T11:28:00Z</dcterms:modified>
</cp:coreProperties>
</file>